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3CEB" w14:textId="5C209D9B" w:rsidR="00D97E5B" w:rsidRPr="00225795" w:rsidRDefault="00B45CA1" w:rsidP="005D49B0">
      <w:pPr>
        <w:pStyle w:val="Standard"/>
        <w:spacing w:before="240" w:line="240" w:lineRule="auto"/>
        <w:jc w:val="center"/>
        <w:rPr>
          <w:rFonts w:ascii="EB Garamond" w:eastAsia="Verdana" w:hAnsi="EB Garamond" w:cs="Verdana"/>
          <w:b/>
          <w:sz w:val="36"/>
          <w:szCs w:val="36"/>
        </w:rPr>
      </w:pPr>
      <w:r>
        <w:rPr>
          <w:rFonts w:ascii="EB Garamond" w:eastAsia="Verdana" w:hAnsi="EB Garamond" w:cs="Verdana"/>
          <w:b/>
          <w:noProof/>
          <w:sz w:val="36"/>
          <w:szCs w:val="36"/>
        </w:rPr>
        <w:drawing>
          <wp:inline distT="0" distB="0" distL="0" distR="0" wp14:anchorId="7BCF1B55" wp14:editId="390DA931">
            <wp:extent cx="3649345" cy="962025"/>
            <wp:effectExtent l="0" t="0" r="8255" b="9525"/>
            <wp:docPr id="12286862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9345" cy="962025"/>
                    </a:xfrm>
                    <a:prstGeom prst="rect">
                      <a:avLst/>
                    </a:prstGeom>
                    <a:noFill/>
                    <a:ln>
                      <a:noFill/>
                    </a:ln>
                  </pic:spPr>
                </pic:pic>
              </a:graphicData>
            </a:graphic>
          </wp:inline>
        </w:drawing>
      </w:r>
    </w:p>
    <w:p w14:paraId="0C423CEC" w14:textId="77777777" w:rsidR="00D97E5B" w:rsidRPr="00225795" w:rsidRDefault="00A24EAA" w:rsidP="005D49B0">
      <w:pPr>
        <w:pStyle w:val="Standard"/>
        <w:spacing w:before="240" w:line="240" w:lineRule="auto"/>
        <w:jc w:val="center"/>
        <w:rPr>
          <w:rFonts w:ascii="EB Garamond" w:eastAsia="Verdana" w:hAnsi="EB Garamond" w:cs="Verdana"/>
          <w:b/>
          <w:sz w:val="36"/>
          <w:szCs w:val="36"/>
        </w:rPr>
      </w:pPr>
      <w:r w:rsidRPr="00225795">
        <w:rPr>
          <w:rFonts w:ascii="EB Garamond" w:eastAsia="Verdana" w:hAnsi="EB Garamond" w:cs="Verdana"/>
          <w:b/>
          <w:sz w:val="36"/>
          <w:szCs w:val="36"/>
        </w:rPr>
        <w:t>CAPITOLATO SPECIALE</w:t>
      </w:r>
    </w:p>
    <w:p w14:paraId="0C423CED" w14:textId="77FD8E9B" w:rsidR="00D97E5B" w:rsidRPr="00225795" w:rsidRDefault="00A24EAA">
      <w:pPr>
        <w:pStyle w:val="Standard"/>
        <w:spacing w:before="240" w:line="240" w:lineRule="auto"/>
        <w:jc w:val="center"/>
        <w:rPr>
          <w:rFonts w:ascii="EB Garamond" w:eastAsia="Verdana" w:hAnsi="EB Garamond" w:cs="Verdana"/>
          <w:b/>
          <w:sz w:val="36"/>
          <w:szCs w:val="36"/>
        </w:rPr>
      </w:pPr>
      <w:r w:rsidRPr="00225795">
        <w:rPr>
          <w:rFonts w:ascii="EB Garamond" w:eastAsia="Verdana" w:hAnsi="EB Garamond" w:cs="Verdana"/>
          <w:b/>
          <w:sz w:val="36"/>
          <w:szCs w:val="36"/>
        </w:rPr>
        <w:t>PER</w:t>
      </w:r>
      <w:r w:rsidR="005D49B0">
        <w:rPr>
          <w:rFonts w:ascii="EB Garamond" w:eastAsia="Verdana" w:hAnsi="EB Garamond" w:cs="Verdana"/>
          <w:b/>
          <w:sz w:val="36"/>
          <w:szCs w:val="36"/>
        </w:rPr>
        <w:t xml:space="preserve"> L’AFFIDAMENTO</w:t>
      </w:r>
    </w:p>
    <w:p w14:paraId="0C423CEE" w14:textId="677BD25A" w:rsidR="00D97E5B" w:rsidRPr="00225795" w:rsidRDefault="005D49B0">
      <w:pPr>
        <w:pStyle w:val="Standard"/>
        <w:spacing w:before="240" w:line="240" w:lineRule="auto"/>
        <w:jc w:val="center"/>
        <w:rPr>
          <w:rFonts w:ascii="EB Garamond" w:eastAsia="Verdana" w:hAnsi="EB Garamond" w:cs="Verdana"/>
          <w:b/>
          <w:sz w:val="36"/>
          <w:szCs w:val="36"/>
        </w:rPr>
      </w:pPr>
      <w:r>
        <w:rPr>
          <w:rFonts w:ascii="EB Garamond" w:eastAsia="Verdana" w:hAnsi="EB Garamond" w:cs="Verdana"/>
          <w:b/>
          <w:sz w:val="36"/>
          <w:szCs w:val="36"/>
        </w:rPr>
        <w:t>__________________</w:t>
      </w:r>
    </w:p>
    <w:p w14:paraId="0C423CEF" w14:textId="77777777" w:rsidR="00D97E5B" w:rsidRPr="00225795" w:rsidRDefault="00D97E5B">
      <w:pPr>
        <w:pStyle w:val="Standard"/>
        <w:spacing w:before="240" w:line="240" w:lineRule="auto"/>
        <w:jc w:val="center"/>
        <w:rPr>
          <w:rFonts w:ascii="EB Garamond" w:eastAsia="Verdana" w:hAnsi="EB Garamond" w:cs="Verdana"/>
          <w:b/>
          <w:sz w:val="36"/>
          <w:szCs w:val="36"/>
        </w:rPr>
      </w:pPr>
    </w:p>
    <w:p w14:paraId="0C423CF2" w14:textId="55FB4392" w:rsidR="00D97E5B" w:rsidRPr="00B2563C" w:rsidRDefault="00A24EAA" w:rsidP="002E6207">
      <w:pPr>
        <w:pStyle w:val="Standard"/>
        <w:spacing w:before="240" w:line="240" w:lineRule="auto"/>
        <w:jc w:val="center"/>
        <w:rPr>
          <w:rFonts w:ascii="EB Garamond" w:eastAsia="Verdana" w:hAnsi="EB Garamond" w:cs="Verdana"/>
          <w:b/>
          <w:sz w:val="24"/>
          <w:szCs w:val="24"/>
        </w:rPr>
      </w:pPr>
      <w:r w:rsidRPr="00B2563C">
        <w:rPr>
          <w:rFonts w:ascii="EB Garamond" w:eastAsia="Verdana" w:hAnsi="EB Garamond" w:cs="Verdana"/>
          <w:b/>
          <w:sz w:val="24"/>
          <w:szCs w:val="24"/>
        </w:rPr>
        <w:t>CIG: _______________</w:t>
      </w:r>
      <w:r w:rsidR="005A7974" w:rsidRPr="00B2563C">
        <w:rPr>
          <w:rFonts w:ascii="EB Garamond" w:eastAsia="Verdana" w:hAnsi="EB Garamond" w:cs="Verdana"/>
          <w:b/>
          <w:sz w:val="24"/>
          <w:szCs w:val="24"/>
        </w:rPr>
        <w:t xml:space="preserve"> - </w:t>
      </w:r>
      <w:r w:rsidRPr="00B2563C">
        <w:rPr>
          <w:rFonts w:ascii="EB Garamond" w:eastAsia="Verdana" w:hAnsi="EB Garamond" w:cs="Verdana"/>
          <w:b/>
          <w:sz w:val="24"/>
          <w:szCs w:val="24"/>
        </w:rPr>
        <w:t xml:space="preserve">CUP </w:t>
      </w:r>
      <w:r w:rsidR="00B2563C" w:rsidRPr="006B02BE">
        <w:rPr>
          <w:rFonts w:ascii="EB Garamond" w:eastAsia="Verdana" w:hAnsi="EB Garamond" w:cs="Verdana"/>
          <w:sz w:val="24"/>
          <w:szCs w:val="24"/>
          <w:highlight w:val="cyan"/>
        </w:rPr>
        <w:t>[</w:t>
      </w:r>
      <w:r w:rsidR="00B2563C">
        <w:rPr>
          <w:rFonts w:ascii="EB Garamond" w:eastAsia="Verdana" w:hAnsi="EB Garamond" w:cs="Verdana"/>
          <w:i/>
          <w:iCs/>
          <w:sz w:val="24"/>
          <w:szCs w:val="24"/>
          <w:highlight w:val="cyan"/>
        </w:rPr>
        <w:t xml:space="preserve">qualora </w:t>
      </w:r>
      <w:r w:rsidR="00550DCB">
        <w:rPr>
          <w:rFonts w:ascii="EB Garamond" w:eastAsia="Verdana" w:hAnsi="EB Garamond" w:cs="Verdana"/>
          <w:i/>
          <w:iCs/>
          <w:sz w:val="24"/>
          <w:szCs w:val="24"/>
          <w:highlight w:val="cyan"/>
        </w:rPr>
        <w:t>previsto</w:t>
      </w:r>
      <w:r w:rsidR="00B2563C" w:rsidRPr="006B02BE">
        <w:rPr>
          <w:rFonts w:ascii="EB Garamond" w:eastAsia="Verdana" w:hAnsi="EB Garamond" w:cs="Verdana"/>
          <w:sz w:val="24"/>
          <w:szCs w:val="24"/>
          <w:highlight w:val="cyan"/>
        </w:rPr>
        <w:t>]</w:t>
      </w:r>
      <w:r w:rsidRPr="00B2563C">
        <w:rPr>
          <w:rFonts w:ascii="EB Garamond" w:eastAsia="Verdana" w:hAnsi="EB Garamond" w:cs="Verdana"/>
          <w:b/>
          <w:sz w:val="24"/>
          <w:szCs w:val="24"/>
        </w:rPr>
        <w:t>: ___________</w:t>
      </w:r>
    </w:p>
    <w:p w14:paraId="4A102FDC" w14:textId="77777777" w:rsidR="00FF115A" w:rsidRDefault="00FF115A">
      <w:pPr>
        <w:widowControl w:val="0"/>
        <w:suppressAutoHyphens w:val="0"/>
        <w:rPr>
          <w:rFonts w:ascii="EB Garamond" w:eastAsia="Verdana" w:hAnsi="EB Garamond" w:cs="Verdana"/>
          <w:color w:val="222222"/>
          <w:sz w:val="24"/>
          <w:szCs w:val="24"/>
          <w:shd w:val="clear" w:color="auto" w:fill="FFFF00"/>
        </w:rPr>
      </w:pPr>
      <w:r>
        <w:rPr>
          <w:rFonts w:ascii="EB Garamond" w:eastAsia="Verdana" w:hAnsi="EB Garamond" w:cs="Verdana"/>
          <w:color w:val="222222"/>
          <w:sz w:val="24"/>
          <w:szCs w:val="24"/>
          <w:shd w:val="clear" w:color="auto" w:fill="FFFF00"/>
        </w:rPr>
        <w:br w:type="page"/>
      </w:r>
    </w:p>
    <w:p w14:paraId="0C423CF6" w14:textId="77777777" w:rsidR="00D97E5B" w:rsidRPr="00834B22" w:rsidRDefault="00A24EAA" w:rsidP="006E2711">
      <w:pPr>
        <w:pStyle w:val="Standard"/>
        <w:spacing w:before="240" w:after="240" w:line="240" w:lineRule="auto"/>
        <w:jc w:val="both"/>
        <w:rPr>
          <w:rFonts w:ascii="EB Garamond" w:eastAsia="Verdana" w:hAnsi="EB Garamond" w:cs="Verdana"/>
          <w:b/>
          <w:sz w:val="28"/>
          <w:szCs w:val="28"/>
        </w:rPr>
      </w:pPr>
      <w:r w:rsidRPr="00834B22">
        <w:rPr>
          <w:rFonts w:ascii="EB Garamond" w:eastAsia="Verdana" w:hAnsi="EB Garamond" w:cs="Verdana"/>
          <w:b/>
          <w:sz w:val="28"/>
          <w:szCs w:val="28"/>
        </w:rPr>
        <w:t>INDICE</w:t>
      </w:r>
    </w:p>
    <w:p w14:paraId="7FE9DD95" w14:textId="40772F2D" w:rsidR="00E17F59" w:rsidRDefault="00A24EAA">
      <w:pPr>
        <w:pStyle w:val="Sommario2"/>
        <w:rPr>
          <w:rFonts w:asciiTheme="minorHAnsi" w:eastAsiaTheme="minorEastAsia" w:hAnsiTheme="minorHAnsi" w:cstheme="minorBidi"/>
          <w:noProof/>
          <w:kern w:val="2"/>
          <w:sz w:val="24"/>
          <w:szCs w:val="24"/>
          <w:lang w:eastAsia="it-IT" w:bidi="ar-SA"/>
          <w14:ligatures w14:val="standardContextual"/>
        </w:rPr>
      </w:pPr>
      <w:r w:rsidRPr="00834B22">
        <w:fldChar w:fldCharType="begin"/>
      </w:r>
      <w:r w:rsidRPr="00834B22">
        <w:instrText xml:space="preserve"> TOC \o "1-9" \u \t "Titolo 1;1;Titolo 2;2;Titolo 3;3;Titolo 4;4;Titolo 5;5;Titolo 6;6" \h </w:instrText>
      </w:r>
      <w:r w:rsidRPr="00834B22">
        <w:fldChar w:fldCharType="separate"/>
      </w:r>
      <w:hyperlink w:anchor="_Toc216885783" w:history="1">
        <w:r w:rsidR="00E17F59" w:rsidRPr="00721C91">
          <w:rPr>
            <w:rStyle w:val="Collegamentoipertestuale"/>
            <w:rFonts w:ascii="EB Garamond" w:eastAsia="Times New Roman" w:hAnsi="EB Garamond" w:cs="Times New Roman"/>
            <w:b/>
            <w:bCs/>
            <w:iCs/>
            <w:noProof/>
            <w:lang w:val="x-none" w:eastAsia="en-US"/>
          </w:rPr>
          <w:t>1.</w:t>
        </w:r>
        <w:r w:rsidR="00E17F59">
          <w:rPr>
            <w:rFonts w:asciiTheme="minorHAnsi" w:eastAsiaTheme="minorEastAsia" w:hAnsiTheme="minorHAnsi" w:cstheme="minorBidi"/>
            <w:noProof/>
            <w:kern w:val="2"/>
            <w:sz w:val="24"/>
            <w:szCs w:val="24"/>
            <w:lang w:eastAsia="it-IT" w:bidi="ar-SA"/>
            <w14:ligatures w14:val="standardContextual"/>
          </w:rPr>
          <w:tab/>
        </w:r>
        <w:r w:rsidR="00E17F59" w:rsidRPr="00721C91">
          <w:rPr>
            <w:rStyle w:val="Collegamentoipertestuale"/>
            <w:rFonts w:ascii="EB Garamond" w:eastAsia="Times New Roman" w:hAnsi="EB Garamond" w:cs="Times New Roman"/>
            <w:b/>
            <w:bCs/>
            <w:iCs/>
            <w:noProof/>
            <w:lang w:val="x-none" w:eastAsia="en-US"/>
          </w:rPr>
          <w:t>Definizioni</w:t>
        </w:r>
        <w:r w:rsidR="00E17F59">
          <w:rPr>
            <w:noProof/>
          </w:rPr>
          <w:tab/>
        </w:r>
        <w:r w:rsidR="00E17F59">
          <w:rPr>
            <w:noProof/>
          </w:rPr>
          <w:fldChar w:fldCharType="begin"/>
        </w:r>
        <w:r w:rsidR="00E17F59">
          <w:rPr>
            <w:noProof/>
          </w:rPr>
          <w:instrText xml:space="preserve"> PAGEREF _Toc216885783 \h </w:instrText>
        </w:r>
        <w:r w:rsidR="00E17F59">
          <w:rPr>
            <w:noProof/>
          </w:rPr>
        </w:r>
        <w:r w:rsidR="00E17F59">
          <w:rPr>
            <w:noProof/>
          </w:rPr>
          <w:fldChar w:fldCharType="separate"/>
        </w:r>
        <w:r w:rsidR="00E17F59">
          <w:rPr>
            <w:noProof/>
          </w:rPr>
          <w:t>4</w:t>
        </w:r>
        <w:r w:rsidR="00E17F59">
          <w:rPr>
            <w:noProof/>
          </w:rPr>
          <w:fldChar w:fldCharType="end"/>
        </w:r>
      </w:hyperlink>
    </w:p>
    <w:p w14:paraId="49E68CC6" w14:textId="06DDD88B" w:rsidR="00E17F59" w:rsidRDefault="00E17F59">
      <w:pPr>
        <w:pStyle w:val="Sommario2"/>
        <w:rPr>
          <w:rFonts w:asciiTheme="minorHAnsi" w:eastAsiaTheme="minorEastAsia" w:hAnsiTheme="minorHAnsi" w:cstheme="minorBidi"/>
          <w:noProof/>
          <w:kern w:val="2"/>
          <w:sz w:val="24"/>
          <w:szCs w:val="24"/>
          <w:lang w:eastAsia="it-IT" w:bidi="ar-SA"/>
          <w14:ligatures w14:val="standardContextual"/>
        </w:rPr>
      </w:pPr>
      <w:hyperlink w:anchor="_Toc216885784" w:history="1">
        <w:r w:rsidRPr="00721C91">
          <w:rPr>
            <w:rStyle w:val="Collegamentoipertestuale"/>
            <w:rFonts w:ascii="EB Garamond" w:eastAsia="Times New Roman" w:hAnsi="EB Garamond" w:cs="Times New Roman"/>
            <w:b/>
            <w:bCs/>
            <w:iCs/>
            <w:noProof/>
            <w:lang w:val="x-none" w:eastAsia="en-US"/>
          </w:rPr>
          <w:t>2.</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Norme che regolano il contratto e criteri interpretativi</w:t>
        </w:r>
        <w:r>
          <w:rPr>
            <w:noProof/>
          </w:rPr>
          <w:tab/>
        </w:r>
        <w:r>
          <w:rPr>
            <w:noProof/>
          </w:rPr>
          <w:fldChar w:fldCharType="begin"/>
        </w:r>
        <w:r>
          <w:rPr>
            <w:noProof/>
          </w:rPr>
          <w:instrText xml:space="preserve"> PAGEREF _Toc216885784 \h </w:instrText>
        </w:r>
        <w:r>
          <w:rPr>
            <w:noProof/>
          </w:rPr>
        </w:r>
        <w:r>
          <w:rPr>
            <w:noProof/>
          </w:rPr>
          <w:fldChar w:fldCharType="separate"/>
        </w:r>
        <w:r>
          <w:rPr>
            <w:noProof/>
          </w:rPr>
          <w:t>5</w:t>
        </w:r>
        <w:r>
          <w:rPr>
            <w:noProof/>
          </w:rPr>
          <w:fldChar w:fldCharType="end"/>
        </w:r>
      </w:hyperlink>
    </w:p>
    <w:p w14:paraId="2CB35448" w14:textId="454A428B" w:rsidR="00E17F59" w:rsidRDefault="00E17F59">
      <w:pPr>
        <w:pStyle w:val="Sommario2"/>
        <w:rPr>
          <w:rFonts w:asciiTheme="minorHAnsi" w:eastAsiaTheme="minorEastAsia" w:hAnsiTheme="minorHAnsi" w:cstheme="minorBidi"/>
          <w:noProof/>
          <w:kern w:val="2"/>
          <w:sz w:val="24"/>
          <w:szCs w:val="24"/>
          <w:lang w:eastAsia="it-IT" w:bidi="ar-SA"/>
          <w14:ligatures w14:val="standardContextual"/>
        </w:rPr>
      </w:pPr>
      <w:hyperlink w:anchor="_Toc216885785" w:history="1">
        <w:r w:rsidRPr="00721C91">
          <w:rPr>
            <w:rStyle w:val="Collegamentoipertestuale"/>
            <w:rFonts w:ascii="EB Garamond" w:eastAsia="Times New Roman" w:hAnsi="EB Garamond" w:cs="Times New Roman"/>
            <w:b/>
            <w:bCs/>
            <w:iCs/>
            <w:noProof/>
            <w:lang w:val="x-none" w:eastAsia="en-US"/>
          </w:rPr>
          <w:t>3.</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Oggetto dell’appalto</w:t>
        </w:r>
        <w:r>
          <w:rPr>
            <w:noProof/>
          </w:rPr>
          <w:tab/>
        </w:r>
        <w:r>
          <w:rPr>
            <w:noProof/>
          </w:rPr>
          <w:fldChar w:fldCharType="begin"/>
        </w:r>
        <w:r>
          <w:rPr>
            <w:noProof/>
          </w:rPr>
          <w:instrText xml:space="preserve"> PAGEREF _Toc216885785 \h </w:instrText>
        </w:r>
        <w:r>
          <w:rPr>
            <w:noProof/>
          </w:rPr>
        </w:r>
        <w:r>
          <w:rPr>
            <w:noProof/>
          </w:rPr>
          <w:fldChar w:fldCharType="separate"/>
        </w:r>
        <w:r>
          <w:rPr>
            <w:noProof/>
          </w:rPr>
          <w:t>6</w:t>
        </w:r>
        <w:r>
          <w:rPr>
            <w:noProof/>
          </w:rPr>
          <w:fldChar w:fldCharType="end"/>
        </w:r>
      </w:hyperlink>
    </w:p>
    <w:p w14:paraId="76B52B84" w14:textId="6D460784" w:rsidR="00E17F59" w:rsidRDefault="00E17F59">
      <w:pPr>
        <w:pStyle w:val="Sommario2"/>
        <w:rPr>
          <w:rFonts w:asciiTheme="minorHAnsi" w:eastAsiaTheme="minorEastAsia" w:hAnsiTheme="minorHAnsi" w:cstheme="minorBidi"/>
          <w:noProof/>
          <w:kern w:val="2"/>
          <w:sz w:val="24"/>
          <w:szCs w:val="24"/>
          <w:lang w:eastAsia="it-IT" w:bidi="ar-SA"/>
          <w14:ligatures w14:val="standardContextual"/>
        </w:rPr>
      </w:pPr>
      <w:hyperlink w:anchor="_Toc216885786" w:history="1">
        <w:r w:rsidRPr="00721C91">
          <w:rPr>
            <w:rStyle w:val="Collegamentoipertestuale"/>
            <w:rFonts w:ascii="EB Garamond" w:eastAsia="Times New Roman" w:hAnsi="EB Garamond" w:cs="Times New Roman"/>
            <w:b/>
            <w:bCs/>
            <w:iCs/>
            <w:noProof/>
            <w:lang w:val="x-none" w:eastAsia="en-US"/>
          </w:rPr>
          <w:t>4.</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Obblighi a carico della stazione appaltante</w:t>
        </w:r>
        <w:r>
          <w:rPr>
            <w:noProof/>
          </w:rPr>
          <w:tab/>
        </w:r>
        <w:r>
          <w:rPr>
            <w:noProof/>
          </w:rPr>
          <w:fldChar w:fldCharType="begin"/>
        </w:r>
        <w:r>
          <w:rPr>
            <w:noProof/>
          </w:rPr>
          <w:instrText xml:space="preserve"> PAGEREF _Toc216885786 \h </w:instrText>
        </w:r>
        <w:r>
          <w:rPr>
            <w:noProof/>
          </w:rPr>
        </w:r>
        <w:r>
          <w:rPr>
            <w:noProof/>
          </w:rPr>
          <w:fldChar w:fldCharType="separate"/>
        </w:r>
        <w:r>
          <w:rPr>
            <w:noProof/>
          </w:rPr>
          <w:t>7</w:t>
        </w:r>
        <w:r>
          <w:rPr>
            <w:noProof/>
          </w:rPr>
          <w:fldChar w:fldCharType="end"/>
        </w:r>
      </w:hyperlink>
    </w:p>
    <w:p w14:paraId="1F534D3C" w14:textId="0AA704BB" w:rsidR="00E17F59" w:rsidRDefault="00E17F59">
      <w:pPr>
        <w:pStyle w:val="Sommario2"/>
        <w:rPr>
          <w:rFonts w:asciiTheme="minorHAnsi" w:eastAsiaTheme="minorEastAsia" w:hAnsiTheme="minorHAnsi" w:cstheme="minorBidi"/>
          <w:noProof/>
          <w:kern w:val="2"/>
          <w:sz w:val="24"/>
          <w:szCs w:val="24"/>
          <w:lang w:eastAsia="it-IT" w:bidi="ar-SA"/>
          <w14:ligatures w14:val="standardContextual"/>
        </w:rPr>
      </w:pPr>
      <w:hyperlink w:anchor="_Toc216885787" w:history="1">
        <w:r w:rsidRPr="00721C91">
          <w:rPr>
            <w:rStyle w:val="Collegamentoipertestuale"/>
            <w:rFonts w:ascii="EB Garamond" w:eastAsia="Times New Roman" w:hAnsi="EB Garamond" w:cs="Times New Roman"/>
            <w:b/>
            <w:bCs/>
            <w:iCs/>
            <w:noProof/>
            <w:lang w:val="x-none" w:eastAsia="en-US"/>
          </w:rPr>
          <w:t>5.</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Documenti che fanno parte del contratto</w:t>
        </w:r>
        <w:r>
          <w:rPr>
            <w:noProof/>
          </w:rPr>
          <w:tab/>
        </w:r>
        <w:r>
          <w:rPr>
            <w:noProof/>
          </w:rPr>
          <w:fldChar w:fldCharType="begin"/>
        </w:r>
        <w:r>
          <w:rPr>
            <w:noProof/>
          </w:rPr>
          <w:instrText xml:space="preserve"> PAGEREF _Toc216885787 \h </w:instrText>
        </w:r>
        <w:r>
          <w:rPr>
            <w:noProof/>
          </w:rPr>
        </w:r>
        <w:r>
          <w:rPr>
            <w:noProof/>
          </w:rPr>
          <w:fldChar w:fldCharType="separate"/>
        </w:r>
        <w:r>
          <w:rPr>
            <w:noProof/>
          </w:rPr>
          <w:t>7</w:t>
        </w:r>
        <w:r>
          <w:rPr>
            <w:noProof/>
          </w:rPr>
          <w:fldChar w:fldCharType="end"/>
        </w:r>
      </w:hyperlink>
    </w:p>
    <w:p w14:paraId="59C6A806" w14:textId="2D6AF030" w:rsidR="00E17F59" w:rsidRDefault="00E17F59">
      <w:pPr>
        <w:pStyle w:val="Sommario2"/>
        <w:rPr>
          <w:rFonts w:asciiTheme="minorHAnsi" w:eastAsiaTheme="minorEastAsia" w:hAnsiTheme="minorHAnsi" w:cstheme="minorBidi"/>
          <w:noProof/>
          <w:kern w:val="2"/>
          <w:sz w:val="24"/>
          <w:szCs w:val="24"/>
          <w:lang w:eastAsia="it-IT" w:bidi="ar-SA"/>
          <w14:ligatures w14:val="standardContextual"/>
        </w:rPr>
      </w:pPr>
      <w:hyperlink w:anchor="_Toc216885788" w:history="1">
        <w:r w:rsidRPr="00721C91">
          <w:rPr>
            <w:rStyle w:val="Collegamentoipertestuale"/>
            <w:rFonts w:ascii="EB Garamond" w:eastAsia="Times New Roman" w:hAnsi="EB Garamond" w:cs="Times New Roman"/>
            <w:b/>
            <w:bCs/>
            <w:iCs/>
            <w:noProof/>
            <w:lang w:val="x-none" w:eastAsia="en-US"/>
          </w:rPr>
          <w:t>6.</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Durata del contratto</w:t>
        </w:r>
        <w:r>
          <w:rPr>
            <w:noProof/>
          </w:rPr>
          <w:tab/>
        </w:r>
        <w:r>
          <w:rPr>
            <w:noProof/>
          </w:rPr>
          <w:fldChar w:fldCharType="begin"/>
        </w:r>
        <w:r>
          <w:rPr>
            <w:noProof/>
          </w:rPr>
          <w:instrText xml:space="preserve"> PAGEREF _Toc216885788 \h </w:instrText>
        </w:r>
        <w:r>
          <w:rPr>
            <w:noProof/>
          </w:rPr>
        </w:r>
        <w:r>
          <w:rPr>
            <w:noProof/>
          </w:rPr>
          <w:fldChar w:fldCharType="separate"/>
        </w:r>
        <w:r>
          <w:rPr>
            <w:noProof/>
          </w:rPr>
          <w:t>8</w:t>
        </w:r>
        <w:r>
          <w:rPr>
            <w:noProof/>
          </w:rPr>
          <w:fldChar w:fldCharType="end"/>
        </w:r>
      </w:hyperlink>
    </w:p>
    <w:p w14:paraId="3528D4FB" w14:textId="127EFA23" w:rsidR="00E17F59" w:rsidRDefault="00E17F59">
      <w:pPr>
        <w:pStyle w:val="Sommario2"/>
        <w:rPr>
          <w:rFonts w:asciiTheme="minorHAnsi" w:eastAsiaTheme="minorEastAsia" w:hAnsiTheme="minorHAnsi" w:cstheme="minorBidi"/>
          <w:noProof/>
          <w:kern w:val="2"/>
          <w:sz w:val="24"/>
          <w:szCs w:val="24"/>
          <w:lang w:eastAsia="it-IT" w:bidi="ar-SA"/>
          <w14:ligatures w14:val="standardContextual"/>
        </w:rPr>
      </w:pPr>
      <w:hyperlink w:anchor="_Toc216885789" w:history="1">
        <w:r w:rsidRPr="00721C91">
          <w:rPr>
            <w:rStyle w:val="Collegamentoipertestuale"/>
            <w:rFonts w:ascii="EB Garamond" w:eastAsia="Times New Roman" w:hAnsi="EB Garamond" w:cs="Times New Roman"/>
            <w:b/>
            <w:bCs/>
            <w:iCs/>
            <w:noProof/>
            <w:lang w:val="x-none" w:eastAsia="en-US"/>
          </w:rPr>
          <w:t>7.</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Importo dell’appalto e importo del contratto</w:t>
        </w:r>
        <w:r>
          <w:rPr>
            <w:noProof/>
          </w:rPr>
          <w:tab/>
        </w:r>
        <w:r>
          <w:rPr>
            <w:noProof/>
          </w:rPr>
          <w:fldChar w:fldCharType="begin"/>
        </w:r>
        <w:r>
          <w:rPr>
            <w:noProof/>
          </w:rPr>
          <w:instrText xml:space="preserve"> PAGEREF _Toc216885789 \h </w:instrText>
        </w:r>
        <w:r>
          <w:rPr>
            <w:noProof/>
          </w:rPr>
        </w:r>
        <w:r>
          <w:rPr>
            <w:noProof/>
          </w:rPr>
          <w:fldChar w:fldCharType="separate"/>
        </w:r>
        <w:r>
          <w:rPr>
            <w:noProof/>
          </w:rPr>
          <w:t>10</w:t>
        </w:r>
        <w:r>
          <w:rPr>
            <w:noProof/>
          </w:rPr>
          <w:fldChar w:fldCharType="end"/>
        </w:r>
      </w:hyperlink>
    </w:p>
    <w:p w14:paraId="7A7F831D" w14:textId="6810B7B5" w:rsidR="00E17F59" w:rsidRDefault="00E17F59">
      <w:pPr>
        <w:pStyle w:val="Sommario2"/>
        <w:rPr>
          <w:rFonts w:asciiTheme="minorHAnsi" w:eastAsiaTheme="minorEastAsia" w:hAnsiTheme="minorHAnsi" w:cstheme="minorBidi"/>
          <w:noProof/>
          <w:kern w:val="2"/>
          <w:sz w:val="24"/>
          <w:szCs w:val="24"/>
          <w:lang w:eastAsia="it-IT" w:bidi="ar-SA"/>
          <w14:ligatures w14:val="standardContextual"/>
        </w:rPr>
      </w:pPr>
      <w:hyperlink w:anchor="_Toc216885790" w:history="1">
        <w:r w:rsidRPr="00721C91">
          <w:rPr>
            <w:rStyle w:val="Collegamentoipertestuale"/>
            <w:rFonts w:ascii="EB Garamond" w:eastAsia="Times New Roman" w:hAnsi="EB Garamond" w:cs="Times New Roman"/>
            <w:b/>
            <w:bCs/>
            <w:iCs/>
            <w:noProof/>
            <w:lang w:val="x-none" w:eastAsia="en-US"/>
          </w:rPr>
          <w:t>8.</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Consegna</w:t>
        </w:r>
        <w:r>
          <w:rPr>
            <w:noProof/>
          </w:rPr>
          <w:tab/>
        </w:r>
        <w:r>
          <w:rPr>
            <w:noProof/>
          </w:rPr>
          <w:fldChar w:fldCharType="begin"/>
        </w:r>
        <w:r>
          <w:rPr>
            <w:noProof/>
          </w:rPr>
          <w:instrText xml:space="preserve"> PAGEREF _Toc216885790 \h </w:instrText>
        </w:r>
        <w:r>
          <w:rPr>
            <w:noProof/>
          </w:rPr>
        </w:r>
        <w:r>
          <w:rPr>
            <w:noProof/>
          </w:rPr>
          <w:fldChar w:fldCharType="separate"/>
        </w:r>
        <w:r>
          <w:rPr>
            <w:noProof/>
          </w:rPr>
          <w:t>13</w:t>
        </w:r>
        <w:r>
          <w:rPr>
            <w:noProof/>
          </w:rPr>
          <w:fldChar w:fldCharType="end"/>
        </w:r>
      </w:hyperlink>
    </w:p>
    <w:p w14:paraId="08D5D8E3" w14:textId="006BD3C5" w:rsidR="00E17F59" w:rsidRDefault="00E17F59">
      <w:pPr>
        <w:pStyle w:val="Sommario2"/>
        <w:rPr>
          <w:rFonts w:asciiTheme="minorHAnsi" w:eastAsiaTheme="minorEastAsia" w:hAnsiTheme="minorHAnsi" w:cstheme="minorBidi"/>
          <w:noProof/>
          <w:kern w:val="2"/>
          <w:sz w:val="24"/>
          <w:szCs w:val="24"/>
          <w:lang w:eastAsia="it-IT" w:bidi="ar-SA"/>
          <w14:ligatures w14:val="standardContextual"/>
        </w:rPr>
      </w:pPr>
      <w:hyperlink w:anchor="_Toc216885791" w:history="1">
        <w:r w:rsidRPr="00721C91">
          <w:rPr>
            <w:rStyle w:val="Collegamentoipertestuale"/>
            <w:rFonts w:ascii="EB Garamond" w:eastAsia="Times New Roman" w:hAnsi="EB Garamond" w:cs="Times New Roman"/>
            <w:b/>
            <w:bCs/>
            <w:iCs/>
            <w:noProof/>
            <w:lang w:val="x-none" w:eastAsia="en-US"/>
          </w:rPr>
          <w:t>9.</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Revisione dei prezzi</w:t>
        </w:r>
        <w:r>
          <w:rPr>
            <w:noProof/>
          </w:rPr>
          <w:tab/>
        </w:r>
        <w:r>
          <w:rPr>
            <w:noProof/>
          </w:rPr>
          <w:fldChar w:fldCharType="begin"/>
        </w:r>
        <w:r>
          <w:rPr>
            <w:noProof/>
          </w:rPr>
          <w:instrText xml:space="preserve"> PAGEREF _Toc216885791 \h </w:instrText>
        </w:r>
        <w:r>
          <w:rPr>
            <w:noProof/>
          </w:rPr>
        </w:r>
        <w:r>
          <w:rPr>
            <w:noProof/>
          </w:rPr>
          <w:fldChar w:fldCharType="separate"/>
        </w:r>
        <w:r>
          <w:rPr>
            <w:noProof/>
          </w:rPr>
          <w:t>14</w:t>
        </w:r>
        <w:r>
          <w:rPr>
            <w:noProof/>
          </w:rPr>
          <w:fldChar w:fldCharType="end"/>
        </w:r>
      </w:hyperlink>
    </w:p>
    <w:p w14:paraId="0EEE3EEE" w14:textId="194DE30D"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792" w:history="1">
        <w:r w:rsidRPr="00721C91">
          <w:rPr>
            <w:rStyle w:val="Collegamentoipertestuale"/>
            <w:rFonts w:ascii="EB Garamond" w:eastAsia="Times New Roman" w:hAnsi="EB Garamond" w:cs="Times New Roman"/>
            <w:b/>
            <w:bCs/>
            <w:iCs/>
            <w:noProof/>
            <w:lang w:val="x-none" w:eastAsia="en-US"/>
          </w:rPr>
          <w:t>10.</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Direttore dell’esecuzione del contratto</w:t>
        </w:r>
        <w:r>
          <w:rPr>
            <w:noProof/>
          </w:rPr>
          <w:tab/>
        </w:r>
        <w:r>
          <w:rPr>
            <w:noProof/>
          </w:rPr>
          <w:fldChar w:fldCharType="begin"/>
        </w:r>
        <w:r>
          <w:rPr>
            <w:noProof/>
          </w:rPr>
          <w:instrText xml:space="preserve"> PAGEREF _Toc216885792 \h </w:instrText>
        </w:r>
        <w:r>
          <w:rPr>
            <w:noProof/>
          </w:rPr>
        </w:r>
        <w:r>
          <w:rPr>
            <w:noProof/>
          </w:rPr>
          <w:fldChar w:fldCharType="separate"/>
        </w:r>
        <w:r>
          <w:rPr>
            <w:noProof/>
          </w:rPr>
          <w:t>14</w:t>
        </w:r>
        <w:r>
          <w:rPr>
            <w:noProof/>
          </w:rPr>
          <w:fldChar w:fldCharType="end"/>
        </w:r>
      </w:hyperlink>
    </w:p>
    <w:p w14:paraId="64F0E85B" w14:textId="5C0A6E2F"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793" w:history="1">
        <w:r w:rsidRPr="00721C91">
          <w:rPr>
            <w:rStyle w:val="Collegamentoipertestuale"/>
            <w:rFonts w:ascii="EB Garamond" w:eastAsia="Times New Roman" w:hAnsi="EB Garamond" w:cs="Times New Roman"/>
            <w:b/>
            <w:bCs/>
            <w:iCs/>
            <w:noProof/>
            <w:lang w:val="x-none" w:eastAsia="en-US"/>
          </w:rPr>
          <w:t>11.</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Avvio dell’esecuzione del contratto</w:t>
        </w:r>
        <w:r>
          <w:rPr>
            <w:noProof/>
          </w:rPr>
          <w:tab/>
        </w:r>
        <w:r>
          <w:rPr>
            <w:noProof/>
          </w:rPr>
          <w:fldChar w:fldCharType="begin"/>
        </w:r>
        <w:r>
          <w:rPr>
            <w:noProof/>
          </w:rPr>
          <w:instrText xml:space="preserve"> PAGEREF _Toc216885793 \h </w:instrText>
        </w:r>
        <w:r>
          <w:rPr>
            <w:noProof/>
          </w:rPr>
        </w:r>
        <w:r>
          <w:rPr>
            <w:noProof/>
          </w:rPr>
          <w:fldChar w:fldCharType="separate"/>
        </w:r>
        <w:r>
          <w:rPr>
            <w:noProof/>
          </w:rPr>
          <w:t>15</w:t>
        </w:r>
        <w:r>
          <w:rPr>
            <w:noProof/>
          </w:rPr>
          <w:fldChar w:fldCharType="end"/>
        </w:r>
      </w:hyperlink>
    </w:p>
    <w:p w14:paraId="090ED83C" w14:textId="703D6271"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794" w:history="1">
        <w:r w:rsidRPr="00721C91">
          <w:rPr>
            <w:rStyle w:val="Collegamentoipertestuale"/>
            <w:rFonts w:ascii="EB Garamond" w:eastAsia="Times New Roman" w:hAnsi="EB Garamond" w:cs="Times New Roman"/>
            <w:b/>
            <w:bCs/>
            <w:iCs/>
            <w:noProof/>
            <w:lang w:val="x-none" w:eastAsia="en-US"/>
          </w:rPr>
          <w:t>12.</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Anticipazione del prezzo</w:t>
        </w:r>
        <w:r>
          <w:rPr>
            <w:noProof/>
          </w:rPr>
          <w:tab/>
        </w:r>
        <w:r>
          <w:rPr>
            <w:noProof/>
          </w:rPr>
          <w:fldChar w:fldCharType="begin"/>
        </w:r>
        <w:r>
          <w:rPr>
            <w:noProof/>
          </w:rPr>
          <w:instrText xml:space="preserve"> PAGEREF _Toc216885794 \h </w:instrText>
        </w:r>
        <w:r>
          <w:rPr>
            <w:noProof/>
          </w:rPr>
        </w:r>
        <w:r>
          <w:rPr>
            <w:noProof/>
          </w:rPr>
          <w:fldChar w:fldCharType="separate"/>
        </w:r>
        <w:r>
          <w:rPr>
            <w:noProof/>
          </w:rPr>
          <w:t>16</w:t>
        </w:r>
        <w:r>
          <w:rPr>
            <w:noProof/>
          </w:rPr>
          <w:fldChar w:fldCharType="end"/>
        </w:r>
      </w:hyperlink>
    </w:p>
    <w:p w14:paraId="198A1BDD" w14:textId="75137EE8"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795" w:history="1">
        <w:r w:rsidRPr="00721C91">
          <w:rPr>
            <w:rStyle w:val="Collegamentoipertestuale"/>
            <w:rFonts w:ascii="EB Garamond" w:eastAsia="Times New Roman" w:hAnsi="EB Garamond" w:cs="Times New Roman"/>
            <w:b/>
            <w:bCs/>
            <w:iCs/>
            <w:noProof/>
            <w:lang w:val="x-none" w:eastAsia="en-US"/>
          </w:rPr>
          <w:t>13.</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Esecuzione del contratto</w:t>
        </w:r>
        <w:r>
          <w:rPr>
            <w:noProof/>
          </w:rPr>
          <w:tab/>
        </w:r>
        <w:r>
          <w:rPr>
            <w:noProof/>
          </w:rPr>
          <w:fldChar w:fldCharType="begin"/>
        </w:r>
        <w:r>
          <w:rPr>
            <w:noProof/>
          </w:rPr>
          <w:instrText xml:space="preserve"> PAGEREF _Toc216885795 \h </w:instrText>
        </w:r>
        <w:r>
          <w:rPr>
            <w:noProof/>
          </w:rPr>
        </w:r>
        <w:r>
          <w:rPr>
            <w:noProof/>
          </w:rPr>
          <w:fldChar w:fldCharType="separate"/>
        </w:r>
        <w:r>
          <w:rPr>
            <w:noProof/>
          </w:rPr>
          <w:t>17</w:t>
        </w:r>
        <w:r>
          <w:rPr>
            <w:noProof/>
          </w:rPr>
          <w:fldChar w:fldCharType="end"/>
        </w:r>
      </w:hyperlink>
    </w:p>
    <w:p w14:paraId="625BAB40" w14:textId="6536052C"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796" w:history="1">
        <w:r w:rsidRPr="00721C91">
          <w:rPr>
            <w:rStyle w:val="Collegamentoipertestuale"/>
            <w:rFonts w:ascii="EB Garamond" w:eastAsia="Times New Roman" w:hAnsi="EB Garamond" w:cs="Times New Roman"/>
            <w:b/>
            <w:bCs/>
            <w:iCs/>
            <w:noProof/>
            <w:lang w:val="x-none" w:eastAsia="en-US"/>
          </w:rPr>
          <w:t>14.</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Riserve e contestazioni</w:t>
        </w:r>
        <w:r>
          <w:rPr>
            <w:noProof/>
          </w:rPr>
          <w:tab/>
        </w:r>
        <w:r>
          <w:rPr>
            <w:noProof/>
          </w:rPr>
          <w:fldChar w:fldCharType="begin"/>
        </w:r>
        <w:r>
          <w:rPr>
            <w:noProof/>
          </w:rPr>
          <w:instrText xml:space="preserve"> PAGEREF _Toc216885796 \h </w:instrText>
        </w:r>
        <w:r>
          <w:rPr>
            <w:noProof/>
          </w:rPr>
        </w:r>
        <w:r>
          <w:rPr>
            <w:noProof/>
          </w:rPr>
          <w:fldChar w:fldCharType="separate"/>
        </w:r>
        <w:r>
          <w:rPr>
            <w:noProof/>
          </w:rPr>
          <w:t>17</w:t>
        </w:r>
        <w:r>
          <w:rPr>
            <w:noProof/>
          </w:rPr>
          <w:fldChar w:fldCharType="end"/>
        </w:r>
      </w:hyperlink>
    </w:p>
    <w:p w14:paraId="71C59867" w14:textId="690BFF97"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797" w:history="1">
        <w:r w:rsidRPr="00721C91">
          <w:rPr>
            <w:rStyle w:val="Collegamentoipertestuale"/>
            <w:rFonts w:ascii="EB Garamond" w:eastAsia="Times New Roman" w:hAnsi="EB Garamond" w:cs="Times New Roman"/>
            <w:b/>
            <w:bCs/>
            <w:iCs/>
            <w:noProof/>
            <w:lang w:val="x-none" w:eastAsia="en-US"/>
          </w:rPr>
          <w:t>15.</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Sospensione dell’esecuzione del contratto</w:t>
        </w:r>
        <w:r>
          <w:rPr>
            <w:noProof/>
          </w:rPr>
          <w:tab/>
        </w:r>
        <w:r>
          <w:rPr>
            <w:noProof/>
          </w:rPr>
          <w:fldChar w:fldCharType="begin"/>
        </w:r>
        <w:r>
          <w:rPr>
            <w:noProof/>
          </w:rPr>
          <w:instrText xml:space="preserve"> PAGEREF _Toc216885797 \h </w:instrText>
        </w:r>
        <w:r>
          <w:rPr>
            <w:noProof/>
          </w:rPr>
        </w:r>
        <w:r>
          <w:rPr>
            <w:noProof/>
          </w:rPr>
          <w:fldChar w:fldCharType="separate"/>
        </w:r>
        <w:r>
          <w:rPr>
            <w:noProof/>
          </w:rPr>
          <w:t>18</w:t>
        </w:r>
        <w:r>
          <w:rPr>
            <w:noProof/>
          </w:rPr>
          <w:fldChar w:fldCharType="end"/>
        </w:r>
      </w:hyperlink>
    </w:p>
    <w:p w14:paraId="4474A5AC" w14:textId="523F628D"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798" w:history="1">
        <w:r w:rsidRPr="00721C91">
          <w:rPr>
            <w:rStyle w:val="Collegamentoipertestuale"/>
            <w:rFonts w:ascii="EB Garamond" w:eastAsia="Times New Roman" w:hAnsi="EB Garamond" w:cs="Times New Roman"/>
            <w:b/>
            <w:bCs/>
            <w:iCs/>
            <w:noProof/>
            <w:lang w:val="x-none" w:eastAsia="en-US"/>
          </w:rPr>
          <w:t>16.</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Scioperi</w:t>
        </w:r>
        <w:r>
          <w:rPr>
            <w:noProof/>
          </w:rPr>
          <w:tab/>
        </w:r>
        <w:r>
          <w:rPr>
            <w:noProof/>
          </w:rPr>
          <w:fldChar w:fldCharType="begin"/>
        </w:r>
        <w:r>
          <w:rPr>
            <w:noProof/>
          </w:rPr>
          <w:instrText xml:space="preserve"> PAGEREF _Toc216885798 \h </w:instrText>
        </w:r>
        <w:r>
          <w:rPr>
            <w:noProof/>
          </w:rPr>
        </w:r>
        <w:r>
          <w:rPr>
            <w:noProof/>
          </w:rPr>
          <w:fldChar w:fldCharType="separate"/>
        </w:r>
        <w:r>
          <w:rPr>
            <w:noProof/>
          </w:rPr>
          <w:t>18</w:t>
        </w:r>
        <w:r>
          <w:rPr>
            <w:noProof/>
          </w:rPr>
          <w:fldChar w:fldCharType="end"/>
        </w:r>
      </w:hyperlink>
    </w:p>
    <w:p w14:paraId="4A0493DF" w14:textId="7EDB7793"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799" w:history="1">
        <w:r w:rsidRPr="00721C91">
          <w:rPr>
            <w:rStyle w:val="Collegamentoipertestuale"/>
            <w:rFonts w:ascii="EB Garamond" w:eastAsia="Times New Roman" w:hAnsi="EB Garamond" w:cs="Times New Roman"/>
            <w:b/>
            <w:bCs/>
            <w:iCs/>
            <w:noProof/>
            <w:lang w:val="x-none" w:eastAsia="en-US"/>
          </w:rPr>
          <w:t>17.</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Controlli sull’esecuzione del contratto. Verifica di conformità</w:t>
        </w:r>
        <w:r>
          <w:rPr>
            <w:noProof/>
          </w:rPr>
          <w:tab/>
        </w:r>
        <w:r>
          <w:rPr>
            <w:noProof/>
          </w:rPr>
          <w:fldChar w:fldCharType="begin"/>
        </w:r>
        <w:r>
          <w:rPr>
            <w:noProof/>
          </w:rPr>
          <w:instrText xml:space="preserve"> PAGEREF _Toc216885799 \h </w:instrText>
        </w:r>
        <w:r>
          <w:rPr>
            <w:noProof/>
          </w:rPr>
        </w:r>
        <w:r>
          <w:rPr>
            <w:noProof/>
          </w:rPr>
          <w:fldChar w:fldCharType="separate"/>
        </w:r>
        <w:r>
          <w:rPr>
            <w:noProof/>
          </w:rPr>
          <w:t>19</w:t>
        </w:r>
        <w:r>
          <w:rPr>
            <w:noProof/>
          </w:rPr>
          <w:fldChar w:fldCharType="end"/>
        </w:r>
      </w:hyperlink>
    </w:p>
    <w:p w14:paraId="2CA9AA6E" w14:textId="156ED656"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0" w:history="1">
        <w:r w:rsidRPr="00721C91">
          <w:rPr>
            <w:rStyle w:val="Collegamentoipertestuale"/>
            <w:rFonts w:ascii="EB Garamond" w:eastAsia="Times New Roman" w:hAnsi="EB Garamond" w:cs="Times New Roman"/>
            <w:b/>
            <w:bCs/>
            <w:iCs/>
            <w:noProof/>
            <w:lang w:val="x-none" w:eastAsia="en-US"/>
          </w:rPr>
          <w:t>18.</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Controlli sull’esecuzione del contratto. Attestazione di regolare esecuzione</w:t>
        </w:r>
        <w:r>
          <w:rPr>
            <w:noProof/>
          </w:rPr>
          <w:tab/>
        </w:r>
        <w:r>
          <w:rPr>
            <w:noProof/>
          </w:rPr>
          <w:fldChar w:fldCharType="begin"/>
        </w:r>
        <w:r>
          <w:rPr>
            <w:noProof/>
          </w:rPr>
          <w:instrText xml:space="preserve"> PAGEREF _Toc216885800 \h </w:instrText>
        </w:r>
        <w:r>
          <w:rPr>
            <w:noProof/>
          </w:rPr>
        </w:r>
        <w:r>
          <w:rPr>
            <w:noProof/>
          </w:rPr>
          <w:fldChar w:fldCharType="separate"/>
        </w:r>
        <w:r>
          <w:rPr>
            <w:noProof/>
          </w:rPr>
          <w:t>21</w:t>
        </w:r>
        <w:r>
          <w:rPr>
            <w:noProof/>
          </w:rPr>
          <w:fldChar w:fldCharType="end"/>
        </w:r>
      </w:hyperlink>
    </w:p>
    <w:p w14:paraId="03FBFE54" w14:textId="11AD892A"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1" w:history="1">
        <w:r w:rsidRPr="00721C91">
          <w:rPr>
            <w:rStyle w:val="Collegamentoipertestuale"/>
            <w:rFonts w:ascii="EB Garamond" w:eastAsia="Times New Roman" w:hAnsi="EB Garamond" w:cs="Times New Roman"/>
            <w:b/>
            <w:bCs/>
            <w:iCs/>
            <w:noProof/>
            <w:lang w:val="x-none" w:eastAsia="en-US"/>
          </w:rPr>
          <w:t>19.</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Modalità di pagamento e fatturazione</w:t>
        </w:r>
        <w:r>
          <w:rPr>
            <w:noProof/>
          </w:rPr>
          <w:tab/>
        </w:r>
        <w:r>
          <w:rPr>
            <w:noProof/>
          </w:rPr>
          <w:fldChar w:fldCharType="begin"/>
        </w:r>
        <w:r>
          <w:rPr>
            <w:noProof/>
          </w:rPr>
          <w:instrText xml:space="preserve"> PAGEREF _Toc216885801 \h </w:instrText>
        </w:r>
        <w:r>
          <w:rPr>
            <w:noProof/>
          </w:rPr>
        </w:r>
        <w:r>
          <w:rPr>
            <w:noProof/>
          </w:rPr>
          <w:fldChar w:fldCharType="separate"/>
        </w:r>
        <w:r>
          <w:rPr>
            <w:noProof/>
          </w:rPr>
          <w:t>22</w:t>
        </w:r>
        <w:r>
          <w:rPr>
            <w:noProof/>
          </w:rPr>
          <w:fldChar w:fldCharType="end"/>
        </w:r>
      </w:hyperlink>
    </w:p>
    <w:p w14:paraId="7558911D" w14:textId="7C2E122D"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2" w:history="1">
        <w:r w:rsidRPr="00721C91">
          <w:rPr>
            <w:rStyle w:val="Collegamentoipertestuale"/>
            <w:rFonts w:ascii="EB Garamond" w:eastAsia="Times New Roman" w:hAnsi="EB Garamond" w:cs="Times New Roman"/>
            <w:b/>
            <w:bCs/>
            <w:iCs/>
            <w:noProof/>
            <w:lang w:val="x-none" w:eastAsia="en-US"/>
          </w:rPr>
          <w:t>20.</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Disposizioni in materia di contabilità</w:t>
        </w:r>
        <w:r>
          <w:rPr>
            <w:noProof/>
          </w:rPr>
          <w:tab/>
        </w:r>
        <w:r>
          <w:rPr>
            <w:noProof/>
          </w:rPr>
          <w:fldChar w:fldCharType="begin"/>
        </w:r>
        <w:r>
          <w:rPr>
            <w:noProof/>
          </w:rPr>
          <w:instrText xml:space="preserve"> PAGEREF _Toc216885802 \h </w:instrText>
        </w:r>
        <w:r>
          <w:rPr>
            <w:noProof/>
          </w:rPr>
        </w:r>
        <w:r>
          <w:rPr>
            <w:noProof/>
          </w:rPr>
          <w:fldChar w:fldCharType="separate"/>
        </w:r>
        <w:r>
          <w:rPr>
            <w:noProof/>
          </w:rPr>
          <w:t>25</w:t>
        </w:r>
        <w:r>
          <w:rPr>
            <w:noProof/>
          </w:rPr>
          <w:fldChar w:fldCharType="end"/>
        </w:r>
      </w:hyperlink>
    </w:p>
    <w:p w14:paraId="61C3F301" w14:textId="517F34F7"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3" w:history="1">
        <w:r w:rsidRPr="00721C91">
          <w:rPr>
            <w:rStyle w:val="Collegamentoipertestuale"/>
            <w:rFonts w:ascii="EB Garamond" w:eastAsia="Times New Roman" w:hAnsi="EB Garamond" w:cs="Times New Roman"/>
            <w:b/>
            <w:bCs/>
            <w:iCs/>
            <w:noProof/>
            <w:lang w:val="x-none" w:eastAsia="en-US"/>
          </w:rPr>
          <w:t>21.</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Vicende soggettive dell’operatore economico</w:t>
        </w:r>
        <w:r>
          <w:rPr>
            <w:noProof/>
          </w:rPr>
          <w:tab/>
        </w:r>
        <w:r>
          <w:rPr>
            <w:noProof/>
          </w:rPr>
          <w:fldChar w:fldCharType="begin"/>
        </w:r>
        <w:r>
          <w:rPr>
            <w:noProof/>
          </w:rPr>
          <w:instrText xml:space="preserve"> PAGEREF _Toc216885803 \h </w:instrText>
        </w:r>
        <w:r>
          <w:rPr>
            <w:noProof/>
          </w:rPr>
        </w:r>
        <w:r>
          <w:rPr>
            <w:noProof/>
          </w:rPr>
          <w:fldChar w:fldCharType="separate"/>
        </w:r>
        <w:r>
          <w:rPr>
            <w:noProof/>
          </w:rPr>
          <w:t>25</w:t>
        </w:r>
        <w:r>
          <w:rPr>
            <w:noProof/>
          </w:rPr>
          <w:fldChar w:fldCharType="end"/>
        </w:r>
      </w:hyperlink>
    </w:p>
    <w:p w14:paraId="354E55BD" w14:textId="170F5BAB"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4" w:history="1">
        <w:r w:rsidRPr="00721C91">
          <w:rPr>
            <w:rStyle w:val="Collegamentoipertestuale"/>
            <w:rFonts w:ascii="EB Garamond" w:eastAsia="Times New Roman" w:hAnsi="EB Garamond" w:cs="Times New Roman"/>
            <w:b/>
            <w:bCs/>
            <w:iCs/>
            <w:noProof/>
            <w:lang w:val="x-none" w:eastAsia="en-US"/>
          </w:rPr>
          <w:t>22.</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Divieto di cessione del contratto e cessione dei crediti derivanti dal contratto</w:t>
        </w:r>
        <w:r>
          <w:rPr>
            <w:noProof/>
          </w:rPr>
          <w:tab/>
        </w:r>
        <w:r>
          <w:rPr>
            <w:noProof/>
          </w:rPr>
          <w:fldChar w:fldCharType="begin"/>
        </w:r>
        <w:r>
          <w:rPr>
            <w:noProof/>
          </w:rPr>
          <w:instrText xml:space="preserve"> PAGEREF _Toc216885804 \h </w:instrText>
        </w:r>
        <w:r>
          <w:rPr>
            <w:noProof/>
          </w:rPr>
        </w:r>
        <w:r>
          <w:rPr>
            <w:noProof/>
          </w:rPr>
          <w:fldChar w:fldCharType="separate"/>
        </w:r>
        <w:r>
          <w:rPr>
            <w:noProof/>
          </w:rPr>
          <w:t>25</w:t>
        </w:r>
        <w:r>
          <w:rPr>
            <w:noProof/>
          </w:rPr>
          <w:fldChar w:fldCharType="end"/>
        </w:r>
      </w:hyperlink>
    </w:p>
    <w:p w14:paraId="193C0E7A" w14:textId="0090A2E2"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5" w:history="1">
        <w:r w:rsidRPr="00721C91">
          <w:rPr>
            <w:rStyle w:val="Collegamentoipertestuale"/>
            <w:rFonts w:ascii="EB Garamond" w:eastAsia="Times New Roman" w:hAnsi="EB Garamond" w:cs="Times New Roman"/>
            <w:b/>
            <w:bCs/>
            <w:iCs/>
            <w:noProof/>
            <w:lang w:val="x-none" w:eastAsia="en-US"/>
          </w:rPr>
          <w:t>23.</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Subappalto</w:t>
        </w:r>
        <w:r>
          <w:rPr>
            <w:noProof/>
          </w:rPr>
          <w:tab/>
        </w:r>
        <w:r>
          <w:rPr>
            <w:noProof/>
          </w:rPr>
          <w:fldChar w:fldCharType="begin"/>
        </w:r>
        <w:r>
          <w:rPr>
            <w:noProof/>
          </w:rPr>
          <w:instrText xml:space="preserve"> PAGEREF _Toc216885805 \h </w:instrText>
        </w:r>
        <w:r>
          <w:rPr>
            <w:noProof/>
          </w:rPr>
        </w:r>
        <w:r>
          <w:rPr>
            <w:noProof/>
          </w:rPr>
          <w:fldChar w:fldCharType="separate"/>
        </w:r>
        <w:r>
          <w:rPr>
            <w:noProof/>
          </w:rPr>
          <w:t>25</w:t>
        </w:r>
        <w:r>
          <w:rPr>
            <w:noProof/>
          </w:rPr>
          <w:fldChar w:fldCharType="end"/>
        </w:r>
      </w:hyperlink>
    </w:p>
    <w:p w14:paraId="3004177E" w14:textId="7E0FE3AA"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6" w:history="1">
        <w:r w:rsidRPr="00721C91">
          <w:rPr>
            <w:rStyle w:val="Collegamentoipertestuale"/>
            <w:rFonts w:ascii="EB Garamond" w:eastAsia="Times New Roman" w:hAnsi="EB Garamond" w:cs="Times New Roman"/>
            <w:b/>
            <w:bCs/>
            <w:iCs/>
            <w:noProof/>
            <w:lang w:val="x-none" w:eastAsia="en-US"/>
          </w:rPr>
          <w:t>24.</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Condizioni di esecuzione. Clausole sociali. Impegni dell’operatore economico</w:t>
        </w:r>
        <w:r>
          <w:rPr>
            <w:noProof/>
          </w:rPr>
          <w:tab/>
        </w:r>
        <w:r>
          <w:rPr>
            <w:noProof/>
          </w:rPr>
          <w:fldChar w:fldCharType="begin"/>
        </w:r>
        <w:r>
          <w:rPr>
            <w:noProof/>
          </w:rPr>
          <w:instrText xml:space="preserve"> PAGEREF _Toc216885806 \h </w:instrText>
        </w:r>
        <w:r>
          <w:rPr>
            <w:noProof/>
          </w:rPr>
        </w:r>
        <w:r>
          <w:rPr>
            <w:noProof/>
          </w:rPr>
          <w:fldChar w:fldCharType="separate"/>
        </w:r>
        <w:r>
          <w:rPr>
            <w:noProof/>
          </w:rPr>
          <w:t>27</w:t>
        </w:r>
        <w:r>
          <w:rPr>
            <w:noProof/>
          </w:rPr>
          <w:fldChar w:fldCharType="end"/>
        </w:r>
      </w:hyperlink>
    </w:p>
    <w:p w14:paraId="280606F4" w14:textId="407C9BC0"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7" w:history="1">
        <w:r w:rsidRPr="00721C91">
          <w:rPr>
            <w:rStyle w:val="Collegamentoipertestuale"/>
            <w:rFonts w:ascii="EB Garamond" w:eastAsia="Times New Roman" w:hAnsi="EB Garamond" w:cs="Times New Roman"/>
            <w:b/>
            <w:bCs/>
            <w:iCs/>
            <w:noProof/>
            <w:lang w:val="x-none" w:eastAsia="en-US"/>
          </w:rPr>
          <w:t>25.</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Elezione di domicilio dell’operatore economico</w:t>
        </w:r>
        <w:r>
          <w:rPr>
            <w:noProof/>
          </w:rPr>
          <w:tab/>
        </w:r>
        <w:r>
          <w:rPr>
            <w:noProof/>
          </w:rPr>
          <w:fldChar w:fldCharType="begin"/>
        </w:r>
        <w:r>
          <w:rPr>
            <w:noProof/>
          </w:rPr>
          <w:instrText xml:space="preserve"> PAGEREF _Toc216885807 \h </w:instrText>
        </w:r>
        <w:r>
          <w:rPr>
            <w:noProof/>
          </w:rPr>
        </w:r>
        <w:r>
          <w:rPr>
            <w:noProof/>
          </w:rPr>
          <w:fldChar w:fldCharType="separate"/>
        </w:r>
        <w:r>
          <w:rPr>
            <w:noProof/>
          </w:rPr>
          <w:t>31</w:t>
        </w:r>
        <w:r>
          <w:rPr>
            <w:noProof/>
          </w:rPr>
          <w:fldChar w:fldCharType="end"/>
        </w:r>
      </w:hyperlink>
    </w:p>
    <w:p w14:paraId="0A4591BD" w14:textId="6E4BAF91"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8" w:history="1">
        <w:r w:rsidRPr="00721C91">
          <w:rPr>
            <w:rStyle w:val="Collegamentoipertestuale"/>
            <w:rFonts w:ascii="EB Garamond" w:eastAsia="Times New Roman" w:hAnsi="EB Garamond" w:cs="Times New Roman"/>
            <w:b/>
            <w:bCs/>
            <w:iCs/>
            <w:noProof/>
            <w:lang w:val="x-none" w:eastAsia="en-US"/>
          </w:rPr>
          <w:t>26.</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Proprietà dei prodotti</w:t>
        </w:r>
        <w:r>
          <w:rPr>
            <w:noProof/>
          </w:rPr>
          <w:tab/>
        </w:r>
        <w:r>
          <w:rPr>
            <w:noProof/>
          </w:rPr>
          <w:fldChar w:fldCharType="begin"/>
        </w:r>
        <w:r>
          <w:rPr>
            <w:noProof/>
          </w:rPr>
          <w:instrText xml:space="preserve"> PAGEREF _Toc216885808 \h </w:instrText>
        </w:r>
        <w:r>
          <w:rPr>
            <w:noProof/>
          </w:rPr>
        </w:r>
        <w:r>
          <w:rPr>
            <w:noProof/>
          </w:rPr>
          <w:fldChar w:fldCharType="separate"/>
        </w:r>
        <w:r>
          <w:rPr>
            <w:noProof/>
          </w:rPr>
          <w:t>31</w:t>
        </w:r>
        <w:r>
          <w:rPr>
            <w:noProof/>
          </w:rPr>
          <w:fldChar w:fldCharType="end"/>
        </w:r>
      </w:hyperlink>
    </w:p>
    <w:p w14:paraId="29F4C3FF" w14:textId="24C053D6"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09" w:history="1">
        <w:r w:rsidRPr="00721C91">
          <w:rPr>
            <w:rStyle w:val="Collegamentoipertestuale"/>
            <w:rFonts w:ascii="EB Garamond" w:eastAsia="Times New Roman" w:hAnsi="EB Garamond" w:cs="Times New Roman"/>
            <w:b/>
            <w:bCs/>
            <w:iCs/>
            <w:noProof/>
            <w:lang w:val="x-none" w:eastAsia="en-US"/>
          </w:rPr>
          <w:t>27.</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Tutela delle privacy</w:t>
        </w:r>
        <w:r>
          <w:rPr>
            <w:noProof/>
          </w:rPr>
          <w:tab/>
        </w:r>
        <w:r>
          <w:rPr>
            <w:noProof/>
          </w:rPr>
          <w:fldChar w:fldCharType="begin"/>
        </w:r>
        <w:r>
          <w:rPr>
            <w:noProof/>
          </w:rPr>
          <w:instrText xml:space="preserve"> PAGEREF _Toc216885809 \h </w:instrText>
        </w:r>
        <w:r>
          <w:rPr>
            <w:noProof/>
          </w:rPr>
        </w:r>
        <w:r>
          <w:rPr>
            <w:noProof/>
          </w:rPr>
          <w:fldChar w:fldCharType="separate"/>
        </w:r>
        <w:r>
          <w:rPr>
            <w:noProof/>
          </w:rPr>
          <w:t>31</w:t>
        </w:r>
        <w:r>
          <w:rPr>
            <w:noProof/>
          </w:rPr>
          <w:fldChar w:fldCharType="end"/>
        </w:r>
      </w:hyperlink>
    </w:p>
    <w:p w14:paraId="2E0FDA4A" w14:textId="6679FF85"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0" w:history="1">
        <w:r w:rsidRPr="00721C91">
          <w:rPr>
            <w:rStyle w:val="Collegamentoipertestuale"/>
            <w:rFonts w:ascii="EB Garamond" w:eastAsia="Times New Roman" w:hAnsi="EB Garamond" w:cs="Times New Roman"/>
            <w:b/>
            <w:bCs/>
            <w:iCs/>
            <w:noProof/>
            <w:lang w:val="x-none" w:eastAsia="en-US"/>
          </w:rPr>
          <w:t>28.</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Trattamento dei dati personali</w:t>
        </w:r>
        <w:r>
          <w:rPr>
            <w:noProof/>
          </w:rPr>
          <w:tab/>
        </w:r>
        <w:r>
          <w:rPr>
            <w:noProof/>
          </w:rPr>
          <w:fldChar w:fldCharType="begin"/>
        </w:r>
        <w:r>
          <w:rPr>
            <w:noProof/>
          </w:rPr>
          <w:instrText xml:space="preserve"> PAGEREF _Toc216885810 \h </w:instrText>
        </w:r>
        <w:r>
          <w:rPr>
            <w:noProof/>
          </w:rPr>
        </w:r>
        <w:r>
          <w:rPr>
            <w:noProof/>
          </w:rPr>
          <w:fldChar w:fldCharType="separate"/>
        </w:r>
        <w:r>
          <w:rPr>
            <w:noProof/>
          </w:rPr>
          <w:t>32</w:t>
        </w:r>
        <w:r>
          <w:rPr>
            <w:noProof/>
          </w:rPr>
          <w:fldChar w:fldCharType="end"/>
        </w:r>
      </w:hyperlink>
    </w:p>
    <w:p w14:paraId="31361BC1" w14:textId="1F527128"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1" w:history="1">
        <w:r w:rsidRPr="00721C91">
          <w:rPr>
            <w:rStyle w:val="Collegamentoipertestuale"/>
            <w:rFonts w:ascii="EB Garamond" w:eastAsia="Times New Roman" w:hAnsi="EB Garamond" w:cs="Times New Roman"/>
            <w:b/>
            <w:bCs/>
            <w:iCs/>
            <w:noProof/>
            <w:lang w:val="x-none" w:eastAsia="en-US"/>
          </w:rPr>
          <w:t>29.</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Garanzia definitiva</w:t>
        </w:r>
        <w:r>
          <w:rPr>
            <w:noProof/>
          </w:rPr>
          <w:tab/>
        </w:r>
        <w:r>
          <w:rPr>
            <w:noProof/>
          </w:rPr>
          <w:fldChar w:fldCharType="begin"/>
        </w:r>
        <w:r>
          <w:rPr>
            <w:noProof/>
          </w:rPr>
          <w:instrText xml:space="preserve"> PAGEREF _Toc216885811 \h </w:instrText>
        </w:r>
        <w:r>
          <w:rPr>
            <w:noProof/>
          </w:rPr>
        </w:r>
        <w:r>
          <w:rPr>
            <w:noProof/>
          </w:rPr>
          <w:fldChar w:fldCharType="separate"/>
        </w:r>
        <w:r>
          <w:rPr>
            <w:noProof/>
          </w:rPr>
          <w:t>32</w:t>
        </w:r>
        <w:r>
          <w:rPr>
            <w:noProof/>
          </w:rPr>
          <w:fldChar w:fldCharType="end"/>
        </w:r>
      </w:hyperlink>
    </w:p>
    <w:p w14:paraId="03D390E9" w14:textId="7D206DBD"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2" w:history="1">
        <w:r w:rsidRPr="00721C91">
          <w:rPr>
            <w:rStyle w:val="Collegamentoipertestuale"/>
            <w:rFonts w:ascii="EB Garamond" w:eastAsia="Times New Roman" w:hAnsi="EB Garamond" w:cs="Times New Roman"/>
            <w:b/>
            <w:bCs/>
            <w:iCs/>
            <w:noProof/>
            <w:lang w:val="x-none" w:eastAsia="en-US"/>
          </w:rPr>
          <w:t>30.</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Responsabilità per danni e obblighi assicurativi</w:t>
        </w:r>
        <w:r>
          <w:rPr>
            <w:noProof/>
          </w:rPr>
          <w:tab/>
        </w:r>
        <w:r>
          <w:rPr>
            <w:noProof/>
          </w:rPr>
          <w:fldChar w:fldCharType="begin"/>
        </w:r>
        <w:r>
          <w:rPr>
            <w:noProof/>
          </w:rPr>
          <w:instrText xml:space="preserve"> PAGEREF _Toc216885812 \h </w:instrText>
        </w:r>
        <w:r>
          <w:rPr>
            <w:noProof/>
          </w:rPr>
        </w:r>
        <w:r>
          <w:rPr>
            <w:noProof/>
          </w:rPr>
          <w:fldChar w:fldCharType="separate"/>
        </w:r>
        <w:r>
          <w:rPr>
            <w:noProof/>
          </w:rPr>
          <w:t>33</w:t>
        </w:r>
        <w:r>
          <w:rPr>
            <w:noProof/>
          </w:rPr>
          <w:fldChar w:fldCharType="end"/>
        </w:r>
      </w:hyperlink>
    </w:p>
    <w:p w14:paraId="666AED4B" w14:textId="1B57258A"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3" w:history="1">
        <w:r w:rsidRPr="00721C91">
          <w:rPr>
            <w:rStyle w:val="Collegamentoipertestuale"/>
            <w:rFonts w:ascii="EB Garamond" w:eastAsia="Times New Roman" w:hAnsi="EB Garamond" w:cs="Times New Roman"/>
            <w:b/>
            <w:bCs/>
            <w:iCs/>
            <w:noProof/>
            <w:lang w:val="x-none" w:eastAsia="en-US"/>
          </w:rPr>
          <w:t>31.</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Penali</w:t>
        </w:r>
        <w:r>
          <w:rPr>
            <w:noProof/>
          </w:rPr>
          <w:tab/>
        </w:r>
        <w:r>
          <w:rPr>
            <w:noProof/>
          </w:rPr>
          <w:fldChar w:fldCharType="begin"/>
        </w:r>
        <w:r>
          <w:rPr>
            <w:noProof/>
          </w:rPr>
          <w:instrText xml:space="preserve"> PAGEREF _Toc216885813 \h </w:instrText>
        </w:r>
        <w:r>
          <w:rPr>
            <w:noProof/>
          </w:rPr>
        </w:r>
        <w:r>
          <w:rPr>
            <w:noProof/>
          </w:rPr>
          <w:fldChar w:fldCharType="separate"/>
        </w:r>
        <w:r>
          <w:rPr>
            <w:noProof/>
          </w:rPr>
          <w:t>34</w:t>
        </w:r>
        <w:r>
          <w:rPr>
            <w:noProof/>
          </w:rPr>
          <w:fldChar w:fldCharType="end"/>
        </w:r>
      </w:hyperlink>
    </w:p>
    <w:p w14:paraId="2F1E4E5C" w14:textId="529B6586"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4" w:history="1">
        <w:r w:rsidRPr="00721C91">
          <w:rPr>
            <w:rStyle w:val="Collegamentoipertestuale"/>
            <w:rFonts w:ascii="EB Garamond" w:eastAsia="Times New Roman" w:hAnsi="EB Garamond" w:cs="Times New Roman"/>
            <w:b/>
            <w:bCs/>
            <w:iCs/>
            <w:noProof/>
            <w:lang w:val="x-none" w:eastAsia="en-US"/>
          </w:rPr>
          <w:t>32.</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Premio di accelerazione</w:t>
        </w:r>
        <w:r>
          <w:rPr>
            <w:noProof/>
          </w:rPr>
          <w:tab/>
        </w:r>
        <w:r>
          <w:rPr>
            <w:noProof/>
          </w:rPr>
          <w:fldChar w:fldCharType="begin"/>
        </w:r>
        <w:r>
          <w:rPr>
            <w:noProof/>
          </w:rPr>
          <w:instrText xml:space="preserve"> PAGEREF _Toc216885814 \h </w:instrText>
        </w:r>
        <w:r>
          <w:rPr>
            <w:noProof/>
          </w:rPr>
        </w:r>
        <w:r>
          <w:rPr>
            <w:noProof/>
          </w:rPr>
          <w:fldChar w:fldCharType="separate"/>
        </w:r>
        <w:r>
          <w:rPr>
            <w:noProof/>
          </w:rPr>
          <w:t>36</w:t>
        </w:r>
        <w:r>
          <w:rPr>
            <w:noProof/>
          </w:rPr>
          <w:fldChar w:fldCharType="end"/>
        </w:r>
      </w:hyperlink>
    </w:p>
    <w:p w14:paraId="38B0D96B" w14:textId="4D8ADA1F"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5" w:history="1">
        <w:r w:rsidRPr="00721C91">
          <w:rPr>
            <w:rStyle w:val="Collegamentoipertestuale"/>
            <w:rFonts w:ascii="EB Garamond" w:eastAsia="Times New Roman" w:hAnsi="EB Garamond" w:cs="Times New Roman"/>
            <w:b/>
            <w:bCs/>
            <w:iCs/>
            <w:noProof/>
            <w:lang w:val="x-none" w:eastAsia="en-US"/>
          </w:rPr>
          <w:t>33.</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Clausola di forza maggiore</w:t>
        </w:r>
        <w:r>
          <w:rPr>
            <w:noProof/>
          </w:rPr>
          <w:tab/>
        </w:r>
        <w:r>
          <w:rPr>
            <w:noProof/>
          </w:rPr>
          <w:fldChar w:fldCharType="begin"/>
        </w:r>
        <w:r>
          <w:rPr>
            <w:noProof/>
          </w:rPr>
          <w:instrText xml:space="preserve"> PAGEREF _Toc216885815 \h </w:instrText>
        </w:r>
        <w:r>
          <w:rPr>
            <w:noProof/>
          </w:rPr>
        </w:r>
        <w:r>
          <w:rPr>
            <w:noProof/>
          </w:rPr>
          <w:fldChar w:fldCharType="separate"/>
        </w:r>
        <w:r>
          <w:rPr>
            <w:noProof/>
          </w:rPr>
          <w:t>36</w:t>
        </w:r>
        <w:r>
          <w:rPr>
            <w:noProof/>
          </w:rPr>
          <w:fldChar w:fldCharType="end"/>
        </w:r>
      </w:hyperlink>
    </w:p>
    <w:p w14:paraId="7391A7F9" w14:textId="147C4146"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6" w:history="1">
        <w:r w:rsidRPr="00721C91">
          <w:rPr>
            <w:rStyle w:val="Collegamentoipertestuale"/>
            <w:rFonts w:ascii="EB Garamond" w:eastAsia="Times New Roman" w:hAnsi="EB Garamond" w:cs="Times New Roman"/>
            <w:b/>
            <w:bCs/>
            <w:iCs/>
            <w:noProof/>
            <w:lang w:val="x-none" w:eastAsia="en-US"/>
          </w:rPr>
          <w:t>34.</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Recesso</w:t>
        </w:r>
        <w:r>
          <w:rPr>
            <w:noProof/>
          </w:rPr>
          <w:tab/>
        </w:r>
        <w:r>
          <w:rPr>
            <w:noProof/>
          </w:rPr>
          <w:fldChar w:fldCharType="begin"/>
        </w:r>
        <w:r>
          <w:rPr>
            <w:noProof/>
          </w:rPr>
          <w:instrText xml:space="preserve"> PAGEREF _Toc216885816 \h </w:instrText>
        </w:r>
        <w:r>
          <w:rPr>
            <w:noProof/>
          </w:rPr>
        </w:r>
        <w:r>
          <w:rPr>
            <w:noProof/>
          </w:rPr>
          <w:fldChar w:fldCharType="separate"/>
        </w:r>
        <w:r>
          <w:rPr>
            <w:noProof/>
          </w:rPr>
          <w:t>37</w:t>
        </w:r>
        <w:r>
          <w:rPr>
            <w:noProof/>
          </w:rPr>
          <w:fldChar w:fldCharType="end"/>
        </w:r>
      </w:hyperlink>
    </w:p>
    <w:p w14:paraId="35E5EDF3" w14:textId="37DFE592"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7" w:history="1">
        <w:r w:rsidRPr="00721C91">
          <w:rPr>
            <w:rStyle w:val="Collegamentoipertestuale"/>
            <w:rFonts w:ascii="EB Garamond" w:eastAsia="Times New Roman" w:hAnsi="EB Garamond" w:cs="Times New Roman"/>
            <w:b/>
            <w:bCs/>
            <w:iCs/>
            <w:noProof/>
            <w:lang w:val="x-none" w:eastAsia="en-US"/>
          </w:rPr>
          <w:t>35.</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Risoluzione del contratto</w:t>
        </w:r>
        <w:r>
          <w:rPr>
            <w:noProof/>
          </w:rPr>
          <w:tab/>
        </w:r>
        <w:r>
          <w:rPr>
            <w:noProof/>
          </w:rPr>
          <w:fldChar w:fldCharType="begin"/>
        </w:r>
        <w:r>
          <w:rPr>
            <w:noProof/>
          </w:rPr>
          <w:instrText xml:space="preserve"> PAGEREF _Toc216885817 \h </w:instrText>
        </w:r>
        <w:r>
          <w:rPr>
            <w:noProof/>
          </w:rPr>
        </w:r>
        <w:r>
          <w:rPr>
            <w:noProof/>
          </w:rPr>
          <w:fldChar w:fldCharType="separate"/>
        </w:r>
        <w:r>
          <w:rPr>
            <w:noProof/>
          </w:rPr>
          <w:t>38</w:t>
        </w:r>
        <w:r>
          <w:rPr>
            <w:noProof/>
          </w:rPr>
          <w:fldChar w:fldCharType="end"/>
        </w:r>
      </w:hyperlink>
    </w:p>
    <w:p w14:paraId="50E64BBB" w14:textId="221081C3"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8" w:history="1">
        <w:r w:rsidRPr="00721C91">
          <w:rPr>
            <w:rStyle w:val="Collegamentoipertestuale"/>
            <w:rFonts w:ascii="EB Garamond" w:eastAsia="Times New Roman" w:hAnsi="EB Garamond" w:cs="Times New Roman"/>
            <w:b/>
            <w:bCs/>
            <w:iCs/>
            <w:noProof/>
            <w:lang w:val="x-none" w:eastAsia="en-US"/>
          </w:rPr>
          <w:t>36.</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Definizione delle controversie</w:t>
        </w:r>
        <w:r>
          <w:rPr>
            <w:noProof/>
          </w:rPr>
          <w:tab/>
        </w:r>
        <w:r>
          <w:rPr>
            <w:noProof/>
          </w:rPr>
          <w:fldChar w:fldCharType="begin"/>
        </w:r>
        <w:r>
          <w:rPr>
            <w:noProof/>
          </w:rPr>
          <w:instrText xml:space="preserve"> PAGEREF _Toc216885818 \h </w:instrText>
        </w:r>
        <w:r>
          <w:rPr>
            <w:noProof/>
          </w:rPr>
        </w:r>
        <w:r>
          <w:rPr>
            <w:noProof/>
          </w:rPr>
          <w:fldChar w:fldCharType="separate"/>
        </w:r>
        <w:r>
          <w:rPr>
            <w:noProof/>
          </w:rPr>
          <w:t>40</w:t>
        </w:r>
        <w:r>
          <w:rPr>
            <w:noProof/>
          </w:rPr>
          <w:fldChar w:fldCharType="end"/>
        </w:r>
      </w:hyperlink>
    </w:p>
    <w:p w14:paraId="2DF43793" w14:textId="5FCD3740"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19" w:history="1">
        <w:r w:rsidRPr="00721C91">
          <w:rPr>
            <w:rStyle w:val="Collegamentoipertestuale"/>
            <w:rFonts w:ascii="EB Garamond" w:eastAsia="Times New Roman" w:hAnsi="EB Garamond" w:cs="Times New Roman"/>
            <w:b/>
            <w:bCs/>
            <w:iCs/>
            <w:noProof/>
            <w:lang w:val="x-none" w:eastAsia="en-US"/>
          </w:rPr>
          <w:t>37.</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Definizione delle controversie mediante collegio consultivo tecnico</w:t>
        </w:r>
        <w:r>
          <w:rPr>
            <w:noProof/>
          </w:rPr>
          <w:tab/>
        </w:r>
        <w:r>
          <w:rPr>
            <w:noProof/>
          </w:rPr>
          <w:fldChar w:fldCharType="begin"/>
        </w:r>
        <w:r>
          <w:rPr>
            <w:noProof/>
          </w:rPr>
          <w:instrText xml:space="preserve"> PAGEREF _Toc216885819 \h </w:instrText>
        </w:r>
        <w:r>
          <w:rPr>
            <w:noProof/>
          </w:rPr>
        </w:r>
        <w:r>
          <w:rPr>
            <w:noProof/>
          </w:rPr>
          <w:fldChar w:fldCharType="separate"/>
        </w:r>
        <w:r>
          <w:rPr>
            <w:noProof/>
          </w:rPr>
          <w:t>40</w:t>
        </w:r>
        <w:r>
          <w:rPr>
            <w:noProof/>
          </w:rPr>
          <w:fldChar w:fldCharType="end"/>
        </w:r>
      </w:hyperlink>
    </w:p>
    <w:p w14:paraId="0D04D8CC" w14:textId="0D5056A5"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20" w:history="1">
        <w:r w:rsidRPr="00721C91">
          <w:rPr>
            <w:rStyle w:val="Collegamentoipertestuale"/>
            <w:rFonts w:ascii="EB Garamond" w:eastAsia="Times New Roman" w:hAnsi="EB Garamond" w:cs="Times New Roman"/>
            <w:b/>
            <w:bCs/>
            <w:iCs/>
            <w:noProof/>
            <w:lang w:val="x-none" w:eastAsia="en-US"/>
          </w:rPr>
          <w:t>38.</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Arbitrato</w:t>
        </w:r>
        <w:r>
          <w:rPr>
            <w:noProof/>
          </w:rPr>
          <w:tab/>
        </w:r>
        <w:r>
          <w:rPr>
            <w:noProof/>
          </w:rPr>
          <w:fldChar w:fldCharType="begin"/>
        </w:r>
        <w:r>
          <w:rPr>
            <w:noProof/>
          </w:rPr>
          <w:instrText xml:space="preserve"> PAGEREF _Toc216885820 \h </w:instrText>
        </w:r>
        <w:r>
          <w:rPr>
            <w:noProof/>
          </w:rPr>
        </w:r>
        <w:r>
          <w:rPr>
            <w:noProof/>
          </w:rPr>
          <w:fldChar w:fldCharType="separate"/>
        </w:r>
        <w:r>
          <w:rPr>
            <w:noProof/>
          </w:rPr>
          <w:t>41</w:t>
        </w:r>
        <w:r>
          <w:rPr>
            <w:noProof/>
          </w:rPr>
          <w:fldChar w:fldCharType="end"/>
        </w:r>
      </w:hyperlink>
    </w:p>
    <w:p w14:paraId="0DFDCE26" w14:textId="76FB90EE"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21" w:history="1">
        <w:r w:rsidRPr="00721C91">
          <w:rPr>
            <w:rStyle w:val="Collegamentoipertestuale"/>
            <w:rFonts w:ascii="EB Garamond" w:eastAsia="Times New Roman" w:hAnsi="EB Garamond" w:cs="Times New Roman"/>
            <w:b/>
            <w:bCs/>
            <w:iCs/>
            <w:noProof/>
            <w:lang w:val="x-none" w:eastAsia="en-US"/>
          </w:rPr>
          <w:t>39.</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Obblighi in materia di tracciabilità dei flussi finanziari</w:t>
        </w:r>
        <w:r>
          <w:rPr>
            <w:noProof/>
          </w:rPr>
          <w:tab/>
        </w:r>
        <w:r>
          <w:rPr>
            <w:noProof/>
          </w:rPr>
          <w:fldChar w:fldCharType="begin"/>
        </w:r>
        <w:r>
          <w:rPr>
            <w:noProof/>
          </w:rPr>
          <w:instrText xml:space="preserve"> PAGEREF _Toc216885821 \h </w:instrText>
        </w:r>
        <w:r>
          <w:rPr>
            <w:noProof/>
          </w:rPr>
        </w:r>
        <w:r>
          <w:rPr>
            <w:noProof/>
          </w:rPr>
          <w:fldChar w:fldCharType="separate"/>
        </w:r>
        <w:r>
          <w:rPr>
            <w:noProof/>
          </w:rPr>
          <w:t>41</w:t>
        </w:r>
        <w:r>
          <w:rPr>
            <w:noProof/>
          </w:rPr>
          <w:fldChar w:fldCharType="end"/>
        </w:r>
      </w:hyperlink>
    </w:p>
    <w:p w14:paraId="5CDA3895" w14:textId="4B5F8C6F"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22" w:history="1">
        <w:r w:rsidRPr="00721C91">
          <w:rPr>
            <w:rStyle w:val="Collegamentoipertestuale"/>
            <w:rFonts w:ascii="EB Garamond" w:eastAsia="Times New Roman" w:hAnsi="EB Garamond" w:cs="Times New Roman"/>
            <w:b/>
            <w:bCs/>
            <w:iCs/>
            <w:noProof/>
            <w:lang w:val="x-none" w:eastAsia="en-US"/>
          </w:rPr>
          <w:t>40.</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Spese contrattuali</w:t>
        </w:r>
        <w:r>
          <w:rPr>
            <w:noProof/>
          </w:rPr>
          <w:tab/>
        </w:r>
        <w:r>
          <w:rPr>
            <w:noProof/>
          </w:rPr>
          <w:fldChar w:fldCharType="begin"/>
        </w:r>
        <w:r>
          <w:rPr>
            <w:noProof/>
          </w:rPr>
          <w:instrText xml:space="preserve"> PAGEREF _Toc216885822 \h </w:instrText>
        </w:r>
        <w:r>
          <w:rPr>
            <w:noProof/>
          </w:rPr>
        </w:r>
        <w:r>
          <w:rPr>
            <w:noProof/>
          </w:rPr>
          <w:fldChar w:fldCharType="separate"/>
        </w:r>
        <w:r>
          <w:rPr>
            <w:noProof/>
          </w:rPr>
          <w:t>42</w:t>
        </w:r>
        <w:r>
          <w:rPr>
            <w:noProof/>
          </w:rPr>
          <w:fldChar w:fldCharType="end"/>
        </w:r>
      </w:hyperlink>
    </w:p>
    <w:p w14:paraId="3AB98F7C" w14:textId="0183B595"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23" w:history="1">
        <w:r w:rsidRPr="00721C91">
          <w:rPr>
            <w:rStyle w:val="Collegamentoipertestuale"/>
            <w:rFonts w:ascii="EB Garamond" w:eastAsia="Times New Roman" w:hAnsi="EB Garamond" w:cs="Times New Roman"/>
            <w:b/>
            <w:bCs/>
            <w:iCs/>
            <w:noProof/>
            <w:lang w:val="x-none" w:eastAsia="en-US"/>
          </w:rPr>
          <w:t>41.</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Disposizioni anticorruzione</w:t>
        </w:r>
        <w:r>
          <w:rPr>
            <w:noProof/>
          </w:rPr>
          <w:tab/>
        </w:r>
        <w:r>
          <w:rPr>
            <w:noProof/>
          </w:rPr>
          <w:fldChar w:fldCharType="begin"/>
        </w:r>
        <w:r>
          <w:rPr>
            <w:noProof/>
          </w:rPr>
          <w:instrText xml:space="preserve"> PAGEREF _Toc216885823 \h </w:instrText>
        </w:r>
        <w:r>
          <w:rPr>
            <w:noProof/>
          </w:rPr>
        </w:r>
        <w:r>
          <w:rPr>
            <w:noProof/>
          </w:rPr>
          <w:fldChar w:fldCharType="separate"/>
        </w:r>
        <w:r>
          <w:rPr>
            <w:noProof/>
          </w:rPr>
          <w:t>42</w:t>
        </w:r>
        <w:r>
          <w:rPr>
            <w:noProof/>
          </w:rPr>
          <w:fldChar w:fldCharType="end"/>
        </w:r>
      </w:hyperlink>
    </w:p>
    <w:p w14:paraId="7BC25C56" w14:textId="1F373369" w:rsidR="00E17F59" w:rsidRDefault="00E17F59">
      <w:pPr>
        <w:pStyle w:val="Sommario2"/>
        <w:tabs>
          <w:tab w:val="left" w:pos="851"/>
        </w:tabs>
        <w:rPr>
          <w:rFonts w:asciiTheme="minorHAnsi" w:eastAsiaTheme="minorEastAsia" w:hAnsiTheme="minorHAnsi" w:cstheme="minorBidi"/>
          <w:noProof/>
          <w:kern w:val="2"/>
          <w:sz w:val="24"/>
          <w:szCs w:val="24"/>
          <w:lang w:eastAsia="it-IT" w:bidi="ar-SA"/>
          <w14:ligatures w14:val="standardContextual"/>
        </w:rPr>
      </w:pPr>
      <w:hyperlink w:anchor="_Toc216885824" w:history="1">
        <w:r w:rsidRPr="00721C91">
          <w:rPr>
            <w:rStyle w:val="Collegamentoipertestuale"/>
            <w:rFonts w:ascii="EB Garamond" w:eastAsia="Times New Roman" w:hAnsi="EB Garamond" w:cs="Times New Roman"/>
            <w:b/>
            <w:bCs/>
            <w:iCs/>
            <w:noProof/>
            <w:lang w:val="x-none" w:eastAsia="en-US"/>
          </w:rPr>
          <w:t>42.</w:t>
        </w:r>
        <w:r>
          <w:rPr>
            <w:rFonts w:asciiTheme="minorHAnsi" w:eastAsiaTheme="minorEastAsia" w:hAnsiTheme="minorHAnsi" w:cstheme="minorBidi"/>
            <w:noProof/>
            <w:kern w:val="2"/>
            <w:sz w:val="24"/>
            <w:szCs w:val="24"/>
            <w:lang w:eastAsia="it-IT" w:bidi="ar-SA"/>
            <w14:ligatures w14:val="standardContextual"/>
          </w:rPr>
          <w:tab/>
        </w:r>
        <w:r w:rsidRPr="00721C91">
          <w:rPr>
            <w:rStyle w:val="Collegamentoipertestuale"/>
            <w:rFonts w:ascii="EB Garamond" w:eastAsia="Times New Roman" w:hAnsi="EB Garamond" w:cs="Times New Roman"/>
            <w:b/>
            <w:bCs/>
            <w:iCs/>
            <w:noProof/>
            <w:lang w:val="x-none" w:eastAsia="en-US"/>
          </w:rPr>
          <w:t>Norma di chiusura</w:t>
        </w:r>
        <w:r>
          <w:rPr>
            <w:noProof/>
          </w:rPr>
          <w:tab/>
        </w:r>
        <w:r>
          <w:rPr>
            <w:noProof/>
          </w:rPr>
          <w:fldChar w:fldCharType="begin"/>
        </w:r>
        <w:r>
          <w:rPr>
            <w:noProof/>
          </w:rPr>
          <w:instrText xml:space="preserve"> PAGEREF _Toc216885824 \h </w:instrText>
        </w:r>
        <w:r>
          <w:rPr>
            <w:noProof/>
          </w:rPr>
        </w:r>
        <w:r>
          <w:rPr>
            <w:noProof/>
          </w:rPr>
          <w:fldChar w:fldCharType="separate"/>
        </w:r>
        <w:r>
          <w:rPr>
            <w:noProof/>
          </w:rPr>
          <w:t>42</w:t>
        </w:r>
        <w:r>
          <w:rPr>
            <w:noProof/>
          </w:rPr>
          <w:fldChar w:fldCharType="end"/>
        </w:r>
      </w:hyperlink>
    </w:p>
    <w:p w14:paraId="78D5996F" w14:textId="6A5D5CB4" w:rsidR="00747392" w:rsidRPr="006E2711" w:rsidRDefault="00A24EAA" w:rsidP="00E50C75">
      <w:pPr>
        <w:widowControl w:val="0"/>
        <w:suppressAutoHyphens w:val="0"/>
        <w:ind w:left="851" w:hanging="567"/>
        <w:rPr>
          <w:rFonts w:ascii="EB Garamond" w:eastAsia="Verdana" w:hAnsi="EB Garamond" w:cs="Verdana"/>
          <w:color w:val="222222"/>
          <w:sz w:val="24"/>
          <w:szCs w:val="24"/>
          <w:shd w:val="clear" w:color="auto" w:fill="FFFF00"/>
        </w:rPr>
      </w:pPr>
      <w:r w:rsidRPr="00834B22">
        <w:rPr>
          <w:rFonts w:ascii="EB Garamond" w:hAnsi="EB Garamond"/>
          <w:sz w:val="24"/>
        </w:rPr>
        <w:fldChar w:fldCharType="end"/>
      </w:r>
      <w:r w:rsidR="00747392" w:rsidRPr="006E2711">
        <w:rPr>
          <w:rFonts w:ascii="EB Garamond" w:eastAsia="Verdana" w:hAnsi="EB Garamond" w:cs="Verdana"/>
          <w:color w:val="222222"/>
          <w:sz w:val="24"/>
          <w:szCs w:val="24"/>
          <w:shd w:val="clear" w:color="auto" w:fill="FFFF00"/>
        </w:rPr>
        <w:br w:type="page"/>
      </w:r>
    </w:p>
    <w:p w14:paraId="145A5D08" w14:textId="77777777" w:rsidR="00DB79CE" w:rsidRPr="00E50C75" w:rsidRDefault="0082489D"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0" w:name="_j4m7nc62v7ho"/>
      <w:bookmarkStart w:id="1" w:name="_Toc216885783"/>
      <w:bookmarkEnd w:id="0"/>
      <w:r w:rsidRPr="009914C2">
        <w:rPr>
          <w:rFonts w:ascii="EB Garamond" w:eastAsia="Times New Roman" w:hAnsi="EB Garamond" w:cs="Times New Roman"/>
          <w:b/>
          <w:bCs/>
          <w:iCs/>
          <w:sz w:val="24"/>
          <w:szCs w:val="24"/>
          <w:lang w:val="x-none" w:eastAsia="en-US" w:bidi="ar-SA"/>
        </w:rPr>
        <w:t>Definizioni</w:t>
      </w:r>
      <w:bookmarkEnd w:id="1"/>
    </w:p>
    <w:p w14:paraId="17A781D6" w14:textId="7368BE53" w:rsidR="00FF115A" w:rsidRPr="001155F8" w:rsidRDefault="006B02BE" w:rsidP="00DA3942">
      <w:pPr>
        <w:spacing w:after="240"/>
        <w:jc w:val="both"/>
        <w:rPr>
          <w:rFonts w:ascii="EB Garamond" w:hAnsi="EB Garamond"/>
          <w:highlight w:val="cyan"/>
          <w:lang w:eastAsia="en-US"/>
        </w:rPr>
      </w:pPr>
      <w:r w:rsidRPr="00DB79CE">
        <w:rPr>
          <w:rFonts w:ascii="EB Garamond" w:hAnsi="EB Garamond"/>
        </w:rPr>
        <w:t>[</w:t>
      </w:r>
      <w:r w:rsidRPr="00DB79CE">
        <w:rPr>
          <w:rFonts w:ascii="EB Garamond" w:hAnsi="EB Garamond"/>
          <w:i/>
          <w:iCs/>
          <w:highlight w:val="cyan"/>
        </w:rPr>
        <w:t>l’elenco può</w:t>
      </w:r>
      <w:r w:rsidR="003B23ED" w:rsidRPr="00DB79CE">
        <w:rPr>
          <w:rFonts w:ascii="EB Garamond" w:hAnsi="EB Garamond"/>
          <w:i/>
          <w:iCs/>
          <w:highlight w:val="cyan"/>
        </w:rPr>
        <w:t>/deve essere modificato in relazione all</w:t>
      </w:r>
      <w:r w:rsidR="00BE3AD1" w:rsidRPr="00DB79CE">
        <w:rPr>
          <w:rFonts w:ascii="EB Garamond" w:hAnsi="EB Garamond"/>
          <w:i/>
          <w:iCs/>
          <w:highlight w:val="cyan"/>
        </w:rPr>
        <w:t xml:space="preserve">e specificità </w:t>
      </w:r>
      <w:r w:rsidR="003B23ED" w:rsidRPr="00DB79CE">
        <w:rPr>
          <w:rFonts w:ascii="EB Garamond" w:hAnsi="EB Garamond"/>
          <w:i/>
          <w:iCs/>
          <w:highlight w:val="cyan"/>
        </w:rPr>
        <w:t>oggetto dell’appalto</w:t>
      </w:r>
      <w:r w:rsidRPr="00DB79CE">
        <w:rPr>
          <w:rFonts w:ascii="EB Garamond" w:hAnsi="EB Garamond"/>
        </w:rPr>
        <w:t>]</w:t>
      </w:r>
    </w:p>
    <w:p w14:paraId="659572A3" w14:textId="3D175A9F" w:rsidR="00D8601E" w:rsidRPr="007E52A0" w:rsidRDefault="00D8601E" w:rsidP="00DA3942">
      <w:pPr>
        <w:pStyle w:val="Standard"/>
        <w:numPr>
          <w:ilvl w:val="0"/>
          <w:numId w:val="3"/>
        </w:numPr>
        <w:spacing w:before="240" w:line="240" w:lineRule="auto"/>
        <w:ind w:left="284" w:hanging="294"/>
        <w:jc w:val="both"/>
        <w:rPr>
          <w:rFonts w:ascii="EB Garamond" w:hAnsi="EB Garamond"/>
        </w:rPr>
      </w:pPr>
      <w:r w:rsidRPr="007E52A0">
        <w:rPr>
          <w:rFonts w:ascii="EB Garamond" w:hAnsi="EB Garamond"/>
        </w:rPr>
        <w:t xml:space="preserve">Nel presente </w:t>
      </w:r>
      <w:r w:rsidR="00BF662D">
        <w:rPr>
          <w:rFonts w:ascii="EB Garamond" w:hAnsi="EB Garamond"/>
        </w:rPr>
        <w:t>c</w:t>
      </w:r>
      <w:r w:rsidRPr="007E52A0">
        <w:rPr>
          <w:rFonts w:ascii="EB Garamond" w:hAnsi="EB Garamond"/>
        </w:rPr>
        <w:t xml:space="preserve">apitolato </w:t>
      </w:r>
      <w:r w:rsidR="00252294" w:rsidRPr="007E52A0">
        <w:rPr>
          <w:rFonts w:ascii="EB Garamond" w:hAnsi="EB Garamond"/>
        </w:rPr>
        <w:t>si intende per</w:t>
      </w:r>
      <w:r w:rsidRPr="007E52A0">
        <w:rPr>
          <w:rFonts w:ascii="EB Garamond" w:hAnsi="EB Garamond"/>
        </w:rPr>
        <w:t>:</w:t>
      </w:r>
    </w:p>
    <w:p w14:paraId="2B1F087E" w14:textId="5729D5D9" w:rsidR="00EC5EEF" w:rsidRPr="007E52A0" w:rsidRDefault="0041317E" w:rsidP="00DA3942">
      <w:pPr>
        <w:pStyle w:val="Paragrafoelenco"/>
        <w:numPr>
          <w:ilvl w:val="0"/>
          <w:numId w:val="1"/>
        </w:numPr>
        <w:suppressAutoHyphens/>
        <w:ind w:left="567" w:hanging="283"/>
        <w:jc w:val="both"/>
        <w:rPr>
          <w:rFonts w:ascii="EB Garamond" w:hAnsi="EB Garamond"/>
        </w:rPr>
      </w:pPr>
      <w:r w:rsidRPr="007E52A0">
        <w:rPr>
          <w:rFonts w:ascii="EB Garamond" w:hAnsi="EB Garamond"/>
        </w:rPr>
        <w:t>“</w:t>
      </w:r>
      <w:r w:rsidR="00EC5EEF" w:rsidRPr="007E52A0">
        <w:rPr>
          <w:rFonts w:ascii="EB Garamond" w:hAnsi="EB Garamond"/>
        </w:rPr>
        <w:t>Codice</w:t>
      </w:r>
      <w:r w:rsidRPr="007E52A0">
        <w:rPr>
          <w:rFonts w:ascii="EB Garamond" w:hAnsi="EB Garamond"/>
        </w:rPr>
        <w:t>”</w:t>
      </w:r>
      <w:r w:rsidR="00EC5EEF" w:rsidRPr="007E52A0">
        <w:rPr>
          <w:rFonts w:ascii="EB Garamond" w:hAnsi="EB Garamond"/>
        </w:rPr>
        <w:t xml:space="preserve">: </w:t>
      </w:r>
      <w:hyperlink r:id="rId9" w:history="1">
        <w:r w:rsidR="001F1303" w:rsidRPr="007E52A0">
          <w:rPr>
            <w:rStyle w:val="Collegamentoipertestuale"/>
            <w:rFonts w:ascii="EB Garamond" w:hAnsi="EB Garamond"/>
          </w:rPr>
          <w:t>decreto legislativo 31 marzo 2023, n. 36</w:t>
        </w:r>
      </w:hyperlink>
      <w:r w:rsidR="00127E9C" w:rsidRPr="007E52A0">
        <w:rPr>
          <w:rFonts w:ascii="EB Garamond" w:hAnsi="EB Garamond"/>
        </w:rPr>
        <w:t xml:space="preserve"> - </w:t>
      </w:r>
      <w:r w:rsidR="001F1303" w:rsidRPr="00CF2D8D">
        <w:rPr>
          <w:rFonts w:ascii="EB Garamond" w:hAnsi="EB Garamond"/>
          <w:i/>
          <w:iCs/>
        </w:rPr>
        <w:t xml:space="preserve">Codice dei contratti pubblici in attuazione dell'articolo 1 della </w:t>
      </w:r>
      <w:hyperlink r:id="rId10" w:history="1">
        <w:r w:rsidR="001F1303" w:rsidRPr="00A01039">
          <w:rPr>
            <w:rStyle w:val="Collegamentoipertestuale"/>
            <w:rFonts w:ascii="EB Garamond" w:hAnsi="EB Garamond"/>
            <w:i/>
            <w:iCs/>
          </w:rPr>
          <w:t>legge 21 giugno 2022, n. 78</w:t>
        </w:r>
      </w:hyperlink>
      <w:r w:rsidR="001F1303" w:rsidRPr="00CF2D8D">
        <w:rPr>
          <w:rFonts w:ascii="EB Garamond" w:hAnsi="EB Garamond"/>
          <w:i/>
          <w:iCs/>
        </w:rPr>
        <w:t>, recante delega al Governo in materia di contratti pubblici</w:t>
      </w:r>
      <w:r w:rsidR="00127E9C" w:rsidRPr="007E52A0">
        <w:rPr>
          <w:rFonts w:ascii="EB Garamond" w:hAnsi="EB Garamond"/>
        </w:rPr>
        <w:t>;</w:t>
      </w:r>
    </w:p>
    <w:p w14:paraId="6FFA54CF" w14:textId="3CBBFEE3" w:rsidR="00F95555" w:rsidRDefault="0041317E" w:rsidP="00DA3942">
      <w:pPr>
        <w:pStyle w:val="Paragrafoelenco"/>
        <w:numPr>
          <w:ilvl w:val="0"/>
          <w:numId w:val="1"/>
        </w:numPr>
        <w:suppressAutoHyphens/>
        <w:ind w:left="567" w:hanging="283"/>
        <w:jc w:val="both"/>
        <w:rPr>
          <w:rFonts w:ascii="EB Garamond" w:hAnsi="EB Garamond"/>
        </w:rPr>
      </w:pPr>
      <w:r w:rsidRPr="007E52A0">
        <w:rPr>
          <w:rFonts w:ascii="EB Garamond" w:hAnsi="EB Garamond"/>
          <w:lang w:bidi="hi-IN"/>
        </w:rPr>
        <w:t>“</w:t>
      </w:r>
      <w:r w:rsidR="00F95555" w:rsidRPr="007E52A0">
        <w:rPr>
          <w:rFonts w:ascii="EB Garamond" w:hAnsi="EB Garamond"/>
          <w:lang w:bidi="hi-IN"/>
        </w:rPr>
        <w:t>D.Lgs. n. 81 del 2008</w:t>
      </w:r>
      <w:r w:rsidRPr="007E52A0">
        <w:rPr>
          <w:rFonts w:ascii="EB Garamond" w:hAnsi="EB Garamond"/>
          <w:lang w:bidi="hi-IN"/>
        </w:rPr>
        <w:t>”</w:t>
      </w:r>
      <w:r w:rsidR="00F95555" w:rsidRPr="007E52A0">
        <w:rPr>
          <w:rFonts w:ascii="EB Garamond" w:hAnsi="EB Garamond"/>
          <w:lang w:bidi="hi-IN"/>
        </w:rPr>
        <w:t xml:space="preserve">: </w:t>
      </w:r>
      <w:r w:rsidR="00F95555" w:rsidRPr="007E52A0">
        <w:rPr>
          <w:rFonts w:ascii="EB Garamond" w:hAnsi="EB Garamond"/>
        </w:rPr>
        <w:t xml:space="preserve">il </w:t>
      </w:r>
      <w:hyperlink r:id="rId11" w:history="1">
        <w:r w:rsidR="00F95555" w:rsidRPr="007E52A0">
          <w:rPr>
            <w:rStyle w:val="Collegamentoipertestuale"/>
            <w:rFonts w:ascii="EB Garamond" w:hAnsi="EB Garamond"/>
          </w:rPr>
          <w:t>decreto legislativo 9 aprile 2008, n. 81</w:t>
        </w:r>
      </w:hyperlink>
      <w:r w:rsidR="00F95555" w:rsidRPr="007E52A0">
        <w:rPr>
          <w:rFonts w:ascii="EB Garamond" w:hAnsi="EB Garamond"/>
        </w:rPr>
        <w:t xml:space="preserve"> - </w:t>
      </w:r>
      <w:r w:rsidR="00F95555" w:rsidRPr="00CF2D8D">
        <w:rPr>
          <w:rFonts w:ascii="EB Garamond" w:hAnsi="EB Garamond"/>
          <w:i/>
          <w:iCs/>
        </w:rPr>
        <w:t xml:space="preserve">Attuazione dell'articolo 1 della </w:t>
      </w:r>
      <w:hyperlink r:id="rId12" w:history="1">
        <w:r w:rsidR="00F95555" w:rsidRPr="0028396C">
          <w:rPr>
            <w:rStyle w:val="Collegamentoipertestuale"/>
            <w:rFonts w:ascii="EB Garamond" w:hAnsi="EB Garamond"/>
            <w:i/>
            <w:iCs/>
          </w:rPr>
          <w:t>legge 3 agosto 2007, n. 123</w:t>
        </w:r>
      </w:hyperlink>
      <w:r w:rsidR="00F95555" w:rsidRPr="00CF2D8D">
        <w:rPr>
          <w:rFonts w:ascii="EB Garamond" w:hAnsi="EB Garamond"/>
          <w:i/>
          <w:iCs/>
        </w:rPr>
        <w:t>, in materia di tutela della salute e della sicurezza nei luoghi di lavoro</w:t>
      </w:r>
      <w:r w:rsidR="00817652">
        <w:rPr>
          <w:rFonts w:ascii="EB Garamond" w:hAnsi="EB Garamond"/>
        </w:rPr>
        <w:t>;</w:t>
      </w:r>
    </w:p>
    <w:p w14:paraId="78B3E0C1" w14:textId="6F73D43E" w:rsidR="00817652" w:rsidRDefault="009A58A2" w:rsidP="00DA3942">
      <w:pPr>
        <w:pStyle w:val="Paragrafoelenco"/>
        <w:numPr>
          <w:ilvl w:val="0"/>
          <w:numId w:val="1"/>
        </w:numPr>
        <w:suppressAutoHyphens/>
        <w:ind w:left="567" w:hanging="283"/>
        <w:jc w:val="both"/>
        <w:rPr>
          <w:rFonts w:ascii="EB Garamond" w:hAnsi="EB Garamond"/>
        </w:rPr>
      </w:pPr>
      <w:r>
        <w:rPr>
          <w:rFonts w:ascii="EB Garamond" w:hAnsi="EB Garamond"/>
        </w:rPr>
        <w:t>“GDPR”</w:t>
      </w:r>
      <w:r w:rsidR="006129FC">
        <w:rPr>
          <w:rFonts w:ascii="EB Garamond" w:hAnsi="EB Garamond"/>
        </w:rPr>
        <w:t xml:space="preserve">: </w:t>
      </w:r>
      <w:r w:rsidR="006129FC" w:rsidRPr="006129FC">
        <w:rPr>
          <w:rFonts w:ascii="EB Garamond" w:hAnsi="EB Garamond"/>
        </w:rPr>
        <w:t>regolamento generale sulla protezione dei dati</w:t>
      </w:r>
      <w:r w:rsidR="00B85D59">
        <w:rPr>
          <w:rFonts w:ascii="EB Garamond" w:hAnsi="EB Garamond"/>
        </w:rPr>
        <w:t>,</w:t>
      </w:r>
      <w:r w:rsidR="006129FC" w:rsidRPr="006129FC">
        <w:rPr>
          <w:rFonts w:ascii="EB Garamond" w:hAnsi="EB Garamond"/>
        </w:rPr>
        <w:t xml:space="preserve"> </w:t>
      </w:r>
      <w:hyperlink r:id="rId13" w:history="1">
        <w:r w:rsidR="00B85D59" w:rsidRPr="00D657C6">
          <w:rPr>
            <w:rStyle w:val="Collegamentoipertestuale"/>
            <w:rFonts w:ascii="EB Garamond" w:hAnsi="EB Garamond"/>
          </w:rPr>
          <w:t>R</w:t>
        </w:r>
        <w:r w:rsidR="006129FC" w:rsidRPr="00D657C6">
          <w:rPr>
            <w:rStyle w:val="Collegamentoipertestuale"/>
            <w:rFonts w:ascii="EB Garamond" w:hAnsi="EB Garamond"/>
          </w:rPr>
          <w:t>egolamento (UE) n. 2016/679</w:t>
        </w:r>
      </w:hyperlink>
      <w:r w:rsidR="00B85D59">
        <w:rPr>
          <w:rFonts w:ascii="EB Garamond" w:hAnsi="EB Garamond"/>
        </w:rPr>
        <w:t>;</w:t>
      </w:r>
    </w:p>
    <w:p w14:paraId="6A0A39D7" w14:textId="3CC48AD1" w:rsidR="003806AD" w:rsidRPr="003806AD" w:rsidRDefault="003806AD" w:rsidP="00DA3942">
      <w:pPr>
        <w:pStyle w:val="Paragrafoelenco"/>
        <w:numPr>
          <w:ilvl w:val="0"/>
          <w:numId w:val="1"/>
        </w:numPr>
        <w:suppressAutoHyphens/>
        <w:ind w:left="567" w:hanging="283"/>
        <w:jc w:val="both"/>
        <w:rPr>
          <w:rFonts w:ascii="EB Garamond" w:hAnsi="EB Garamond"/>
        </w:rPr>
      </w:pPr>
      <w:r w:rsidRPr="003806AD">
        <w:rPr>
          <w:rFonts w:ascii="EB Garamond" w:hAnsi="EB Garamond"/>
        </w:rPr>
        <w:t xml:space="preserve">Codice della Privacy, </w:t>
      </w:r>
      <w:r>
        <w:rPr>
          <w:rFonts w:ascii="EB Garamond" w:hAnsi="EB Garamond"/>
        </w:rPr>
        <w:t>“</w:t>
      </w:r>
      <w:hyperlink r:id="rId14" w:history="1">
        <w:r w:rsidRPr="008E62EF">
          <w:rPr>
            <w:rStyle w:val="Collegamentoipertestuale"/>
            <w:rFonts w:ascii="EB Garamond" w:hAnsi="EB Garamond"/>
          </w:rPr>
          <w:t>decreto legislativo 30 giugno 2003, n. 196</w:t>
        </w:r>
      </w:hyperlink>
      <w:r>
        <w:rPr>
          <w:rFonts w:ascii="EB Garamond" w:hAnsi="EB Garamond"/>
        </w:rPr>
        <w:t xml:space="preserve">” - </w:t>
      </w:r>
      <w:r w:rsidRPr="003806AD">
        <w:rPr>
          <w:rFonts w:ascii="EB Garamond" w:hAnsi="EB Garamond"/>
        </w:rPr>
        <w:t>Codice in materia di protezione dei dati personali</w:t>
      </w:r>
      <w:r>
        <w:rPr>
          <w:rFonts w:ascii="EB Garamond" w:hAnsi="EB Garamond"/>
        </w:rPr>
        <w:t>;</w:t>
      </w:r>
    </w:p>
    <w:p w14:paraId="566C7E73" w14:textId="7C925E5B" w:rsidR="00B60E89" w:rsidRPr="007E52A0" w:rsidRDefault="0041317E" w:rsidP="00DA3942">
      <w:pPr>
        <w:pStyle w:val="Paragrafoelenco"/>
        <w:numPr>
          <w:ilvl w:val="0"/>
          <w:numId w:val="1"/>
        </w:numPr>
        <w:suppressAutoHyphens/>
        <w:ind w:left="567" w:hanging="283"/>
        <w:jc w:val="both"/>
        <w:rPr>
          <w:rFonts w:ascii="EB Garamond" w:hAnsi="EB Garamond"/>
        </w:rPr>
      </w:pPr>
      <w:r w:rsidRPr="007E52A0">
        <w:rPr>
          <w:rFonts w:ascii="EB Garamond" w:hAnsi="EB Garamond"/>
        </w:rPr>
        <w:t>“</w:t>
      </w:r>
      <w:r w:rsidR="007410F7" w:rsidRPr="007E52A0">
        <w:rPr>
          <w:rFonts w:ascii="EB Garamond" w:hAnsi="EB Garamond"/>
        </w:rPr>
        <w:t>Università</w:t>
      </w:r>
      <w:r w:rsidRPr="007E52A0">
        <w:rPr>
          <w:rFonts w:ascii="EB Garamond" w:hAnsi="EB Garamond"/>
        </w:rPr>
        <w:t>”</w:t>
      </w:r>
      <w:r w:rsidR="007410F7" w:rsidRPr="007E52A0">
        <w:rPr>
          <w:rFonts w:ascii="EB Garamond" w:hAnsi="EB Garamond"/>
        </w:rPr>
        <w:t xml:space="preserve">, o </w:t>
      </w:r>
      <w:r w:rsidRPr="007E52A0">
        <w:rPr>
          <w:rFonts w:ascii="EB Garamond" w:hAnsi="EB Garamond"/>
        </w:rPr>
        <w:t>“</w:t>
      </w:r>
      <w:r w:rsidR="007410F7" w:rsidRPr="007E52A0">
        <w:rPr>
          <w:rFonts w:ascii="EB Garamond" w:hAnsi="EB Garamond"/>
        </w:rPr>
        <w:t>Ateneo</w:t>
      </w:r>
      <w:r w:rsidRPr="007E52A0">
        <w:rPr>
          <w:rFonts w:ascii="EB Garamond" w:hAnsi="EB Garamond"/>
        </w:rPr>
        <w:t>”</w:t>
      </w:r>
      <w:r w:rsidR="007410F7" w:rsidRPr="007E52A0">
        <w:rPr>
          <w:rFonts w:ascii="EB Garamond" w:hAnsi="EB Garamond"/>
        </w:rPr>
        <w:t xml:space="preserve"> o </w:t>
      </w:r>
      <w:r w:rsidRPr="007E52A0">
        <w:rPr>
          <w:rFonts w:ascii="EB Garamond" w:hAnsi="EB Garamond"/>
        </w:rPr>
        <w:t>“</w:t>
      </w:r>
      <w:r w:rsidR="007410F7" w:rsidRPr="007E52A0">
        <w:rPr>
          <w:rFonts w:ascii="EB Garamond" w:hAnsi="EB Garamond"/>
        </w:rPr>
        <w:t>Amministrazione</w:t>
      </w:r>
      <w:r w:rsidRPr="007E52A0">
        <w:rPr>
          <w:rFonts w:ascii="EB Garamond" w:hAnsi="EB Garamond"/>
        </w:rPr>
        <w:t>”</w:t>
      </w:r>
      <w:r w:rsidR="007410F7" w:rsidRPr="007E52A0">
        <w:rPr>
          <w:rFonts w:ascii="EB Garamond" w:hAnsi="EB Garamond"/>
        </w:rPr>
        <w:t xml:space="preserve"> o </w:t>
      </w:r>
      <w:r w:rsidRPr="007E52A0">
        <w:rPr>
          <w:rFonts w:ascii="EB Garamond" w:hAnsi="EB Garamond"/>
        </w:rPr>
        <w:t>”</w:t>
      </w:r>
      <w:r w:rsidR="007410F7" w:rsidRPr="007E52A0">
        <w:rPr>
          <w:rFonts w:ascii="EB Garamond" w:hAnsi="EB Garamond"/>
        </w:rPr>
        <w:t>Stazione appaltante</w:t>
      </w:r>
      <w:r w:rsidRPr="007E52A0">
        <w:rPr>
          <w:rFonts w:ascii="EB Garamond" w:hAnsi="EB Garamond"/>
        </w:rPr>
        <w:t>”</w:t>
      </w:r>
      <w:r w:rsidR="007410F7" w:rsidRPr="007E52A0">
        <w:rPr>
          <w:rFonts w:ascii="EB Garamond" w:hAnsi="EB Garamond"/>
        </w:rPr>
        <w:t>: l’</w:t>
      </w:r>
      <w:hyperlink r:id="rId15" w:history="1">
        <w:r w:rsidR="007410F7" w:rsidRPr="007E52A0">
          <w:rPr>
            <w:rStyle w:val="Collegamentoipertestuale"/>
            <w:rFonts w:ascii="EB Garamond" w:hAnsi="EB Garamond"/>
          </w:rPr>
          <w:t>Università degli Studi di Genova</w:t>
        </w:r>
      </w:hyperlink>
      <w:r w:rsidR="007410F7" w:rsidRPr="007E52A0">
        <w:rPr>
          <w:rFonts w:ascii="EB Garamond" w:hAnsi="EB Garamond"/>
        </w:rPr>
        <w:t>;</w:t>
      </w:r>
    </w:p>
    <w:p w14:paraId="4DE8EEA8" w14:textId="5F0B3242" w:rsidR="009F4283" w:rsidRPr="007E52A0" w:rsidRDefault="00950C67" w:rsidP="00DA3942">
      <w:pPr>
        <w:pStyle w:val="Paragrafoelenco"/>
        <w:numPr>
          <w:ilvl w:val="0"/>
          <w:numId w:val="1"/>
        </w:numPr>
        <w:suppressAutoHyphens/>
        <w:ind w:left="567" w:hanging="283"/>
        <w:jc w:val="both"/>
        <w:rPr>
          <w:rFonts w:ascii="EB Garamond" w:hAnsi="EB Garamond"/>
        </w:rPr>
      </w:pPr>
      <w:r w:rsidRPr="007E52A0">
        <w:rPr>
          <w:rFonts w:ascii="EB Garamond" w:hAnsi="EB Garamond"/>
          <w:lang w:bidi="hi-IN"/>
        </w:rPr>
        <w:t>“</w:t>
      </w:r>
      <w:r w:rsidR="00A758DE" w:rsidRPr="007E52A0">
        <w:rPr>
          <w:rFonts w:ascii="EB Garamond" w:hAnsi="EB Garamond"/>
          <w:lang w:bidi="hi-IN"/>
        </w:rPr>
        <w:t>a</w:t>
      </w:r>
      <w:r w:rsidR="00B60E89" w:rsidRPr="007E52A0">
        <w:rPr>
          <w:rFonts w:ascii="EB Garamond" w:hAnsi="EB Garamond"/>
          <w:lang w:bidi="hi-IN"/>
        </w:rPr>
        <w:t>ppaltatore</w:t>
      </w:r>
      <w:r w:rsidRPr="007E52A0">
        <w:rPr>
          <w:rFonts w:ascii="EB Garamond" w:hAnsi="EB Garamond"/>
          <w:lang w:bidi="hi-IN"/>
        </w:rPr>
        <w:t>”</w:t>
      </w:r>
      <w:r w:rsidR="007C612D" w:rsidRPr="007E52A0">
        <w:rPr>
          <w:rFonts w:ascii="EB Garamond" w:hAnsi="EB Garamond"/>
          <w:lang w:bidi="hi-IN"/>
        </w:rPr>
        <w:t xml:space="preserve">, </w:t>
      </w:r>
      <w:r w:rsidR="00B60E89" w:rsidRPr="007E52A0">
        <w:rPr>
          <w:rFonts w:ascii="EB Garamond" w:hAnsi="EB Garamond"/>
          <w:lang w:bidi="hi-IN"/>
        </w:rPr>
        <w:t xml:space="preserve">o </w:t>
      </w:r>
      <w:r w:rsidRPr="007E52A0">
        <w:rPr>
          <w:rFonts w:ascii="EB Garamond" w:hAnsi="EB Garamond"/>
          <w:lang w:bidi="hi-IN"/>
        </w:rPr>
        <w:t>“</w:t>
      </w:r>
      <w:r w:rsidR="00B60E89" w:rsidRPr="007E52A0">
        <w:rPr>
          <w:rFonts w:ascii="EB Garamond" w:hAnsi="EB Garamond"/>
          <w:lang w:bidi="hi-IN"/>
        </w:rPr>
        <w:t>impresa appaltatrice</w:t>
      </w:r>
      <w:r w:rsidRPr="007E52A0">
        <w:rPr>
          <w:rFonts w:ascii="EB Garamond" w:hAnsi="EB Garamond"/>
          <w:lang w:bidi="hi-IN"/>
        </w:rPr>
        <w:t>”</w:t>
      </w:r>
      <w:r w:rsidR="00B60E89" w:rsidRPr="007E52A0">
        <w:rPr>
          <w:rFonts w:ascii="EB Garamond" w:hAnsi="EB Garamond"/>
          <w:lang w:bidi="hi-IN"/>
        </w:rPr>
        <w:t xml:space="preserve">, o </w:t>
      </w:r>
      <w:r w:rsidRPr="007E52A0">
        <w:rPr>
          <w:rFonts w:ascii="EB Garamond" w:hAnsi="EB Garamond"/>
          <w:lang w:bidi="hi-IN"/>
        </w:rPr>
        <w:t>“</w:t>
      </w:r>
      <w:r w:rsidR="00B60E89" w:rsidRPr="007E52A0">
        <w:rPr>
          <w:rFonts w:ascii="EB Garamond" w:hAnsi="EB Garamond"/>
          <w:lang w:bidi="hi-IN"/>
        </w:rPr>
        <w:t>impresa affidataria</w:t>
      </w:r>
      <w:r w:rsidRPr="007E52A0">
        <w:rPr>
          <w:rFonts w:ascii="EB Garamond" w:hAnsi="EB Garamond"/>
          <w:lang w:bidi="hi-IN"/>
        </w:rPr>
        <w:t>”</w:t>
      </w:r>
      <w:r w:rsidR="00BC35F5">
        <w:rPr>
          <w:rFonts w:ascii="EB Garamond" w:hAnsi="EB Garamond"/>
          <w:lang w:bidi="hi-IN"/>
        </w:rPr>
        <w:t>, o “affidatario”</w:t>
      </w:r>
      <w:r w:rsidR="007C612D" w:rsidRPr="007E52A0">
        <w:rPr>
          <w:rFonts w:ascii="EB Garamond" w:hAnsi="EB Garamond"/>
          <w:lang w:bidi="hi-IN"/>
        </w:rPr>
        <w:t xml:space="preserve">, o </w:t>
      </w:r>
      <w:r w:rsidRPr="007E52A0">
        <w:rPr>
          <w:rFonts w:ascii="EB Garamond" w:hAnsi="EB Garamond"/>
          <w:lang w:bidi="hi-IN"/>
        </w:rPr>
        <w:t>“</w:t>
      </w:r>
      <w:r w:rsidR="007C612D" w:rsidRPr="007E52A0">
        <w:rPr>
          <w:rFonts w:ascii="EB Garamond" w:hAnsi="EB Garamond"/>
          <w:lang w:bidi="hi-IN"/>
        </w:rPr>
        <w:t>fornitore</w:t>
      </w:r>
      <w:r w:rsidRPr="007E52A0">
        <w:rPr>
          <w:rFonts w:ascii="EB Garamond" w:hAnsi="EB Garamond"/>
          <w:lang w:bidi="hi-IN"/>
        </w:rPr>
        <w:t>”</w:t>
      </w:r>
      <w:r w:rsidR="007E2082" w:rsidRPr="007E52A0">
        <w:rPr>
          <w:rFonts w:ascii="EB Garamond" w:hAnsi="EB Garamond"/>
          <w:lang w:bidi="hi-IN"/>
        </w:rPr>
        <w:t xml:space="preserve">, o </w:t>
      </w:r>
      <w:r w:rsidRPr="007E52A0">
        <w:rPr>
          <w:rFonts w:ascii="EB Garamond" w:hAnsi="EB Garamond"/>
          <w:lang w:bidi="hi-IN"/>
        </w:rPr>
        <w:t>“</w:t>
      </w:r>
      <w:r w:rsidR="007E2082" w:rsidRPr="007E52A0">
        <w:rPr>
          <w:rFonts w:ascii="EB Garamond" w:hAnsi="EB Garamond"/>
          <w:lang w:bidi="hi-IN"/>
        </w:rPr>
        <w:t>operatore economico</w:t>
      </w:r>
      <w:r w:rsidRPr="007E52A0">
        <w:rPr>
          <w:rFonts w:ascii="EB Garamond" w:hAnsi="EB Garamond"/>
          <w:lang w:bidi="hi-IN"/>
        </w:rPr>
        <w:t>”</w:t>
      </w:r>
      <w:r w:rsidR="00DF0F15">
        <w:rPr>
          <w:rFonts w:ascii="EB Garamond" w:hAnsi="EB Garamond"/>
          <w:lang w:bidi="hi-IN"/>
        </w:rPr>
        <w:t>, o “esecutore”</w:t>
      </w:r>
      <w:r w:rsidR="00B60E89" w:rsidRPr="007E52A0">
        <w:rPr>
          <w:rFonts w:ascii="EB Garamond" w:hAnsi="EB Garamond"/>
          <w:lang w:bidi="hi-IN"/>
        </w:rPr>
        <w:t>: il soggetto giuridico (singol</w:t>
      </w:r>
      <w:r w:rsidR="00F641F7" w:rsidRPr="007E52A0">
        <w:rPr>
          <w:rFonts w:ascii="EB Garamond" w:hAnsi="EB Garamond"/>
          <w:lang w:bidi="hi-IN"/>
        </w:rPr>
        <w:t>o o associato</w:t>
      </w:r>
      <w:r w:rsidR="00B60E89" w:rsidRPr="007E52A0">
        <w:rPr>
          <w:rFonts w:ascii="EB Garamond" w:hAnsi="EB Garamond"/>
          <w:lang w:bidi="hi-IN"/>
        </w:rPr>
        <w:t>), comunque denominato ai sensi dell’</w:t>
      </w:r>
      <w:hyperlink r:id="rId16" w:history="1">
        <w:r w:rsidR="00B60E89" w:rsidRPr="00EA3473">
          <w:rPr>
            <w:rStyle w:val="Collegamentoipertestuale"/>
            <w:rFonts w:ascii="EB Garamond" w:hAnsi="EB Garamond"/>
            <w:lang w:bidi="hi-IN"/>
          </w:rPr>
          <w:t xml:space="preserve">articolo </w:t>
        </w:r>
        <w:r w:rsidR="00CA6514" w:rsidRPr="00EA3473">
          <w:rPr>
            <w:rStyle w:val="Collegamentoipertestuale"/>
            <w:rFonts w:ascii="EB Garamond" w:hAnsi="EB Garamond"/>
            <w:lang w:bidi="hi-IN"/>
          </w:rPr>
          <w:t>65</w:t>
        </w:r>
        <w:r w:rsidR="00B60E89" w:rsidRPr="00EA3473">
          <w:rPr>
            <w:rStyle w:val="Collegamentoipertestuale"/>
            <w:rFonts w:ascii="EB Garamond" w:hAnsi="EB Garamond"/>
            <w:lang w:bidi="hi-IN"/>
          </w:rPr>
          <w:t xml:space="preserve"> del </w:t>
        </w:r>
        <w:r w:rsidR="00B36BE1" w:rsidRPr="00EA3473">
          <w:rPr>
            <w:rStyle w:val="Collegamentoipertestuale"/>
            <w:rFonts w:ascii="EB Garamond" w:hAnsi="EB Garamond"/>
            <w:lang w:bidi="hi-IN"/>
          </w:rPr>
          <w:t>Codice</w:t>
        </w:r>
      </w:hyperlink>
      <w:r w:rsidR="00B60E89" w:rsidRPr="007E52A0">
        <w:rPr>
          <w:rFonts w:ascii="EB Garamond" w:hAnsi="EB Garamond"/>
          <w:lang w:bidi="hi-IN"/>
        </w:rPr>
        <w:t xml:space="preserve">, </w:t>
      </w:r>
      <w:r w:rsidR="00B4491B" w:rsidRPr="007E52A0">
        <w:rPr>
          <w:rFonts w:ascii="EB Garamond" w:hAnsi="EB Garamond"/>
          <w:lang w:bidi="hi-IN"/>
        </w:rPr>
        <w:t>risultato aggiudicatario del</w:t>
      </w:r>
      <w:r w:rsidR="0085655C" w:rsidRPr="007E52A0">
        <w:rPr>
          <w:rFonts w:ascii="EB Garamond" w:hAnsi="EB Garamond"/>
          <w:lang w:bidi="hi-IN"/>
        </w:rPr>
        <w:t>l’appalto e</w:t>
      </w:r>
      <w:r w:rsidR="00B4491B" w:rsidRPr="007E52A0">
        <w:rPr>
          <w:rFonts w:ascii="EB Garamond" w:hAnsi="EB Garamond"/>
          <w:lang w:bidi="hi-IN"/>
        </w:rPr>
        <w:t xml:space="preserve"> che</w:t>
      </w:r>
      <w:r w:rsidR="0085655C" w:rsidRPr="007E52A0">
        <w:rPr>
          <w:rFonts w:ascii="EB Garamond" w:hAnsi="EB Garamond"/>
          <w:lang w:bidi="hi-IN"/>
        </w:rPr>
        <w:t xml:space="preserve"> ha stipulato </w:t>
      </w:r>
      <w:r w:rsidR="00B60E89" w:rsidRPr="007E52A0">
        <w:rPr>
          <w:rFonts w:ascii="EB Garamond" w:hAnsi="EB Garamond"/>
          <w:lang w:bidi="hi-IN"/>
        </w:rPr>
        <w:t>il contratto;</w:t>
      </w:r>
    </w:p>
    <w:p w14:paraId="1EA17205" w14:textId="39F20EF6" w:rsidR="00240896" w:rsidRPr="007E52A0" w:rsidRDefault="00DD6834" w:rsidP="00DA3942">
      <w:pPr>
        <w:pStyle w:val="Paragrafoelenco"/>
        <w:numPr>
          <w:ilvl w:val="0"/>
          <w:numId w:val="1"/>
        </w:numPr>
        <w:suppressAutoHyphens/>
        <w:ind w:left="567" w:hanging="283"/>
        <w:jc w:val="both"/>
        <w:rPr>
          <w:rFonts w:ascii="EB Garamond" w:hAnsi="EB Garamond"/>
          <w:lang w:bidi="hi-IN"/>
        </w:rPr>
      </w:pPr>
      <w:r w:rsidRPr="007E52A0">
        <w:rPr>
          <w:rFonts w:ascii="EB Garamond" w:hAnsi="EB Garamond"/>
        </w:rPr>
        <w:t>“</w:t>
      </w:r>
      <w:r w:rsidR="00240896" w:rsidRPr="007E52A0">
        <w:rPr>
          <w:rFonts w:ascii="EB Garamond" w:hAnsi="EB Garamond"/>
          <w:lang w:bidi="hi-IN"/>
        </w:rPr>
        <w:t>RUP</w:t>
      </w:r>
      <w:r w:rsidRPr="007E52A0">
        <w:rPr>
          <w:rFonts w:ascii="EB Garamond" w:hAnsi="EB Garamond"/>
        </w:rPr>
        <w:t>”</w:t>
      </w:r>
      <w:r w:rsidR="00240896" w:rsidRPr="007E52A0">
        <w:rPr>
          <w:rFonts w:ascii="EB Garamond" w:hAnsi="EB Garamond"/>
          <w:lang w:bidi="hi-IN"/>
        </w:rPr>
        <w:t xml:space="preserve">: </w:t>
      </w:r>
      <w:r w:rsidR="000A1559" w:rsidRPr="007E52A0">
        <w:rPr>
          <w:rFonts w:ascii="EB Garamond" w:hAnsi="EB Garamond"/>
        </w:rPr>
        <w:t xml:space="preserve">Responsabile unico del progetto </w:t>
      </w:r>
      <w:r w:rsidR="00240896" w:rsidRPr="007E52A0">
        <w:rPr>
          <w:rFonts w:ascii="EB Garamond" w:hAnsi="EB Garamond"/>
          <w:lang w:bidi="hi-IN"/>
        </w:rPr>
        <w:t>di cui all’</w:t>
      </w:r>
      <w:hyperlink r:id="rId17" w:history="1">
        <w:r w:rsidR="00240896" w:rsidRPr="001723BD">
          <w:rPr>
            <w:rStyle w:val="Collegamentoipertestuale"/>
            <w:rFonts w:ascii="EB Garamond" w:hAnsi="EB Garamond"/>
            <w:lang w:bidi="hi-IN"/>
          </w:rPr>
          <w:t xml:space="preserve">articolo </w:t>
        </w:r>
        <w:r w:rsidR="000A1559" w:rsidRPr="001723BD">
          <w:rPr>
            <w:rStyle w:val="Collegamentoipertestuale"/>
            <w:rFonts w:ascii="EB Garamond" w:hAnsi="EB Garamond"/>
          </w:rPr>
          <w:t>15</w:t>
        </w:r>
        <w:r w:rsidR="00240896" w:rsidRPr="001723BD">
          <w:rPr>
            <w:rStyle w:val="Collegamentoipertestuale"/>
            <w:rFonts w:ascii="EB Garamond" w:hAnsi="EB Garamond"/>
            <w:lang w:bidi="hi-IN"/>
          </w:rPr>
          <w:t xml:space="preserve"> del Codice</w:t>
        </w:r>
      </w:hyperlink>
      <w:r w:rsidR="00392B05" w:rsidRPr="007E52A0">
        <w:rPr>
          <w:rFonts w:ascii="EB Garamond" w:hAnsi="EB Garamond"/>
          <w:lang w:bidi="hi-IN"/>
        </w:rPr>
        <w:t xml:space="preserve">, che assicura il </w:t>
      </w:r>
      <w:r w:rsidR="003014C7" w:rsidRPr="007E52A0">
        <w:rPr>
          <w:rFonts w:ascii="EB Garamond" w:hAnsi="EB Garamond"/>
          <w:lang w:bidi="hi-IN"/>
        </w:rPr>
        <w:t>completamento</w:t>
      </w:r>
      <w:r w:rsidR="00392B05" w:rsidRPr="007E52A0">
        <w:rPr>
          <w:rFonts w:ascii="EB Garamond" w:hAnsi="EB Garamond"/>
          <w:lang w:bidi="hi-IN"/>
        </w:rPr>
        <w:t xml:space="preserve"> dell’intervento pubblico nei termini previsti e nel rispetto degli obiettivi connessi al suo incarico, svolgendo tutte le attività indicate nell’</w:t>
      </w:r>
      <w:hyperlink r:id="rId18" w:history="1">
        <w:r w:rsidR="00392B05" w:rsidRPr="00551E80">
          <w:rPr>
            <w:rStyle w:val="Collegamentoipertestuale"/>
            <w:rFonts w:ascii="EB Garamond" w:hAnsi="EB Garamond"/>
            <w:lang w:bidi="hi-IN"/>
          </w:rPr>
          <w:t xml:space="preserve">allegato I.2 </w:t>
        </w:r>
        <w:r w:rsidR="003D2EC9" w:rsidRPr="00551E80">
          <w:rPr>
            <w:rStyle w:val="Collegamentoipertestuale"/>
            <w:rFonts w:ascii="EB Garamond" w:hAnsi="EB Garamond"/>
            <w:lang w:bidi="hi-IN"/>
          </w:rPr>
          <w:t>al Codice</w:t>
        </w:r>
      </w:hyperlink>
      <w:r w:rsidR="00392B05" w:rsidRPr="007E52A0">
        <w:rPr>
          <w:rFonts w:ascii="EB Garamond" w:hAnsi="EB Garamond"/>
          <w:lang w:bidi="hi-IN"/>
        </w:rPr>
        <w:t>, o che siano comunque necessarie, ove non di competenza di altri organi</w:t>
      </w:r>
      <w:r w:rsidR="007B0DC0" w:rsidRPr="007E52A0">
        <w:rPr>
          <w:rFonts w:ascii="EB Garamond" w:hAnsi="EB Garamond"/>
          <w:lang w:bidi="hi-IN"/>
        </w:rPr>
        <w:t>;</w:t>
      </w:r>
    </w:p>
    <w:p w14:paraId="7D961146" w14:textId="523AA165" w:rsidR="007528AC" w:rsidRPr="007E52A0" w:rsidRDefault="00C87DEA" w:rsidP="00DA3942">
      <w:pPr>
        <w:pStyle w:val="Paragrafoelenco"/>
        <w:numPr>
          <w:ilvl w:val="0"/>
          <w:numId w:val="1"/>
        </w:numPr>
        <w:suppressAutoHyphens/>
        <w:ind w:left="567" w:hanging="283"/>
        <w:jc w:val="both"/>
        <w:rPr>
          <w:rFonts w:ascii="EB Garamond" w:hAnsi="EB Garamond"/>
        </w:rPr>
      </w:pPr>
      <w:r w:rsidRPr="007E52A0">
        <w:rPr>
          <w:rFonts w:ascii="EB Garamond" w:hAnsi="EB Garamond"/>
          <w:lang w:bidi="hi-IN"/>
        </w:rPr>
        <w:t>“</w:t>
      </w:r>
      <w:r w:rsidRPr="007E52A0">
        <w:rPr>
          <w:rFonts w:ascii="EB Garamond" w:hAnsi="EB Garamond"/>
        </w:rPr>
        <w:t>DEC”: il direttore dell’esecuzione del contratto incaricato dalla Stazione appaltante, ai sensi dell’</w:t>
      </w:r>
      <w:hyperlink r:id="rId19" w:history="1">
        <w:r w:rsidRPr="005F1F08">
          <w:rPr>
            <w:rStyle w:val="Collegamentoipertestuale"/>
            <w:rFonts w:ascii="EB Garamond" w:hAnsi="EB Garamond"/>
          </w:rPr>
          <w:t xml:space="preserve">articolo </w:t>
        </w:r>
        <w:r w:rsidR="001D6CC5" w:rsidRPr="005F1F08">
          <w:rPr>
            <w:rStyle w:val="Collegamentoipertestuale"/>
            <w:rFonts w:ascii="EB Garamond" w:hAnsi="EB Garamond"/>
          </w:rPr>
          <w:t>114</w:t>
        </w:r>
      </w:hyperlink>
      <w:r w:rsidRPr="007E52A0">
        <w:rPr>
          <w:rFonts w:ascii="EB Garamond" w:hAnsi="EB Garamond"/>
        </w:rPr>
        <w:t xml:space="preserve"> del Codice</w:t>
      </w:r>
      <w:r w:rsidR="00E25A3B" w:rsidRPr="007E52A0">
        <w:rPr>
          <w:rFonts w:ascii="EB Garamond" w:hAnsi="EB Garamond"/>
        </w:rPr>
        <w:t xml:space="preserve"> di cui si avvale il Rup per i contratti di servizi e forniture di particolare importanza di cui </w:t>
      </w:r>
      <w:hyperlink r:id="rId20" w:history="1">
        <w:r w:rsidR="00E25A3B" w:rsidRPr="003D2D2F">
          <w:rPr>
            <w:rStyle w:val="Collegamentoipertestuale"/>
            <w:rFonts w:ascii="EB Garamond" w:hAnsi="EB Garamond"/>
          </w:rPr>
          <w:t>all’</w:t>
        </w:r>
        <w:r w:rsidR="005C6559" w:rsidRPr="003D2D2F">
          <w:rPr>
            <w:rStyle w:val="Collegamentoipertestuale"/>
            <w:rFonts w:ascii="EB Garamond" w:hAnsi="EB Garamond"/>
          </w:rPr>
          <w:t>al</w:t>
        </w:r>
        <w:r w:rsidR="00E25A3B" w:rsidRPr="003D2D2F">
          <w:rPr>
            <w:rStyle w:val="Collegamentoipertestuale"/>
            <w:rFonts w:ascii="EB Garamond" w:hAnsi="EB Garamond"/>
          </w:rPr>
          <w:t xml:space="preserve">legato II.14 </w:t>
        </w:r>
        <w:r w:rsidR="00BE35C0" w:rsidRPr="003D2D2F">
          <w:rPr>
            <w:rStyle w:val="Collegamentoipertestuale"/>
            <w:rFonts w:ascii="EB Garamond" w:hAnsi="EB Garamond"/>
          </w:rPr>
          <w:t>al Codice</w:t>
        </w:r>
      </w:hyperlink>
      <w:r w:rsidR="00E25A3B" w:rsidRPr="007E52A0">
        <w:rPr>
          <w:rFonts w:ascii="EB Garamond" w:hAnsi="EB Garamond"/>
        </w:rPr>
        <w:t>, per qualità o importo delle prestazioni, per cui il direttore dell’esecuzione deve essere diverso dal R</w:t>
      </w:r>
      <w:r w:rsidR="006D3034">
        <w:rPr>
          <w:rFonts w:ascii="EB Garamond" w:hAnsi="EB Garamond"/>
        </w:rPr>
        <w:t>up</w:t>
      </w:r>
      <w:r w:rsidR="00B81ECC" w:rsidRPr="007E52A0">
        <w:rPr>
          <w:rFonts w:ascii="EB Garamond" w:hAnsi="EB Garamond"/>
        </w:rPr>
        <w:t>;</w:t>
      </w:r>
    </w:p>
    <w:p w14:paraId="4B687D80" w14:textId="408A98DC" w:rsidR="00BE36FC" w:rsidRPr="007E52A0" w:rsidRDefault="006B6224" w:rsidP="00DA3942">
      <w:pPr>
        <w:pStyle w:val="Paragrafoelenco"/>
        <w:numPr>
          <w:ilvl w:val="0"/>
          <w:numId w:val="1"/>
        </w:numPr>
        <w:suppressAutoHyphens/>
        <w:ind w:left="567" w:hanging="283"/>
        <w:jc w:val="both"/>
        <w:rPr>
          <w:rFonts w:ascii="EB Garamond" w:hAnsi="EB Garamond"/>
        </w:rPr>
      </w:pPr>
      <w:r w:rsidRPr="007E52A0">
        <w:rPr>
          <w:rFonts w:ascii="EB Garamond" w:hAnsi="EB Garamond"/>
        </w:rPr>
        <w:t xml:space="preserve">“Assistente” o “Assistenti”: </w:t>
      </w:r>
      <w:r w:rsidR="00C2437B" w:rsidRPr="007E52A0">
        <w:rPr>
          <w:rFonts w:ascii="EB Garamond" w:hAnsi="EB Garamond"/>
        </w:rPr>
        <w:t>i soggetti di cui all’</w:t>
      </w:r>
      <w:hyperlink r:id="rId21" w:history="1">
        <w:r w:rsidR="00C2437B" w:rsidRPr="005F1F08">
          <w:rPr>
            <w:rStyle w:val="Collegamentoipertestuale"/>
            <w:rFonts w:ascii="EB Garamond" w:hAnsi="EB Garamond"/>
          </w:rPr>
          <w:t>art</w:t>
        </w:r>
        <w:r w:rsidR="005F1F08" w:rsidRPr="005F1F08">
          <w:rPr>
            <w:rStyle w:val="Collegamentoipertestuale"/>
            <w:rFonts w:ascii="EB Garamond" w:hAnsi="EB Garamond"/>
          </w:rPr>
          <w:t>icolo</w:t>
        </w:r>
        <w:r w:rsidR="00C2437B" w:rsidRPr="005F1F08">
          <w:rPr>
            <w:rStyle w:val="Collegamentoipertestuale"/>
            <w:rFonts w:ascii="EB Garamond" w:hAnsi="EB Garamond"/>
          </w:rPr>
          <w:t xml:space="preserve"> </w:t>
        </w:r>
        <w:r w:rsidR="000230B4" w:rsidRPr="005F1F08">
          <w:rPr>
            <w:rStyle w:val="Collegamentoipertestuale"/>
            <w:rFonts w:ascii="EB Garamond" w:hAnsi="EB Garamond"/>
          </w:rPr>
          <w:t>114</w:t>
        </w:r>
      </w:hyperlink>
      <w:r w:rsidR="000230B4" w:rsidRPr="007E52A0">
        <w:rPr>
          <w:rFonts w:ascii="EB Garamond" w:hAnsi="EB Garamond"/>
        </w:rPr>
        <w:t>, comma 10, del Codice con funzioni di direttore operativo per svolgere i compiti e coadiuvare il direttore dell’esecuzione secondo quanto previsto dall’</w:t>
      </w:r>
      <w:hyperlink r:id="rId22" w:history="1">
        <w:r w:rsidR="000230B4" w:rsidRPr="003C680F">
          <w:rPr>
            <w:rStyle w:val="Collegamentoipertestuale"/>
            <w:rFonts w:ascii="EB Garamond" w:hAnsi="EB Garamond"/>
          </w:rPr>
          <w:t>allegato II.14</w:t>
        </w:r>
      </w:hyperlink>
      <w:r w:rsidR="000230B4" w:rsidRPr="007E52A0">
        <w:rPr>
          <w:rFonts w:ascii="EB Garamond" w:hAnsi="EB Garamond"/>
        </w:rPr>
        <w:t xml:space="preserve"> al Codice.</w:t>
      </w:r>
    </w:p>
    <w:p w14:paraId="04E26D24" w14:textId="3DACB726" w:rsidR="00D8601E" w:rsidRPr="007E52A0" w:rsidRDefault="007528AC" w:rsidP="00DA3942">
      <w:pPr>
        <w:pStyle w:val="Paragrafoelenco"/>
        <w:numPr>
          <w:ilvl w:val="0"/>
          <w:numId w:val="1"/>
        </w:numPr>
        <w:suppressAutoHyphens/>
        <w:ind w:left="567" w:hanging="283"/>
        <w:jc w:val="both"/>
        <w:rPr>
          <w:rFonts w:ascii="EB Garamond" w:hAnsi="EB Garamond"/>
          <w:lang w:bidi="hi-IN"/>
        </w:rPr>
      </w:pPr>
      <w:r w:rsidRPr="007E52A0">
        <w:rPr>
          <w:rFonts w:ascii="EB Garamond" w:hAnsi="EB Garamond"/>
        </w:rPr>
        <w:t>“</w:t>
      </w:r>
      <w:r w:rsidR="00D8601E" w:rsidRPr="007E52A0">
        <w:rPr>
          <w:rFonts w:ascii="EB Garamond" w:hAnsi="EB Garamond"/>
        </w:rPr>
        <w:t>A</w:t>
      </w:r>
      <w:r w:rsidR="00906FF4" w:rsidRPr="007E52A0">
        <w:rPr>
          <w:rFonts w:ascii="EB Garamond" w:hAnsi="EB Garamond"/>
        </w:rPr>
        <w:t>nac</w:t>
      </w:r>
      <w:r w:rsidRPr="007E52A0">
        <w:rPr>
          <w:rFonts w:ascii="EB Garamond" w:hAnsi="EB Garamond"/>
        </w:rPr>
        <w:t>”</w:t>
      </w:r>
      <w:r w:rsidR="00D8601E" w:rsidRPr="007E52A0">
        <w:rPr>
          <w:rFonts w:ascii="EB Garamond" w:hAnsi="EB Garamond"/>
          <w:lang w:bidi="hi-IN"/>
        </w:rPr>
        <w:t xml:space="preserve">: </w:t>
      </w:r>
      <w:r w:rsidR="00906FF4" w:rsidRPr="007E52A0">
        <w:rPr>
          <w:rFonts w:ascii="EB Garamond" w:hAnsi="EB Garamond"/>
        </w:rPr>
        <w:t>l’</w:t>
      </w:r>
      <w:hyperlink r:id="rId23" w:history="1">
        <w:r w:rsidR="00906FF4" w:rsidRPr="007E52A0">
          <w:rPr>
            <w:rStyle w:val="Collegamentoipertestuale"/>
            <w:rFonts w:ascii="EB Garamond" w:hAnsi="EB Garamond"/>
          </w:rPr>
          <w:t>Autorità nazionale anticorruzione</w:t>
        </w:r>
      </w:hyperlink>
      <w:r w:rsidR="00D8601E" w:rsidRPr="007E52A0">
        <w:rPr>
          <w:rFonts w:ascii="EB Garamond" w:hAnsi="EB Garamond"/>
          <w:lang w:bidi="hi-IN"/>
        </w:rPr>
        <w:t>;</w:t>
      </w:r>
    </w:p>
    <w:p w14:paraId="56B07758" w14:textId="12744458" w:rsidR="00BD3100" w:rsidRPr="007E52A0" w:rsidRDefault="00E634B8" w:rsidP="00DA3942">
      <w:pPr>
        <w:pStyle w:val="Paragrafoelenco"/>
        <w:numPr>
          <w:ilvl w:val="0"/>
          <w:numId w:val="1"/>
        </w:numPr>
        <w:suppressAutoHyphens/>
        <w:ind w:left="567" w:hanging="283"/>
        <w:jc w:val="both"/>
        <w:rPr>
          <w:rFonts w:ascii="EB Garamond" w:hAnsi="EB Garamond"/>
          <w:lang w:bidi="hi-IN"/>
        </w:rPr>
      </w:pPr>
      <w:r>
        <w:rPr>
          <w:rFonts w:ascii="EB Garamond" w:hAnsi="EB Garamond"/>
          <w:lang w:bidi="hi-IN"/>
        </w:rPr>
        <w:t>“</w:t>
      </w:r>
      <w:r w:rsidR="00BD3100" w:rsidRPr="007E52A0">
        <w:rPr>
          <w:rFonts w:ascii="EB Garamond" w:hAnsi="EB Garamond"/>
          <w:lang w:bidi="hi-IN"/>
        </w:rPr>
        <w:t>DUVRI</w:t>
      </w:r>
      <w:r>
        <w:rPr>
          <w:rFonts w:ascii="EB Garamond" w:hAnsi="EB Garamond"/>
          <w:lang w:bidi="hi-IN"/>
        </w:rPr>
        <w:t>”</w:t>
      </w:r>
      <w:r w:rsidR="00BD3100" w:rsidRPr="007E52A0">
        <w:rPr>
          <w:rFonts w:ascii="EB Garamond" w:hAnsi="EB Garamond"/>
          <w:lang w:bidi="hi-IN"/>
        </w:rPr>
        <w:t xml:space="preserve">: </w:t>
      </w:r>
      <w:r w:rsidR="0068580C" w:rsidRPr="007E52A0">
        <w:rPr>
          <w:rFonts w:ascii="EB Garamond" w:hAnsi="EB Garamond"/>
          <w:lang w:bidi="hi-IN"/>
        </w:rPr>
        <w:t xml:space="preserve">il documento unico per la valutazione rischi da interferenze </w:t>
      </w:r>
      <w:r w:rsidR="00594B64" w:rsidRPr="007E52A0">
        <w:rPr>
          <w:rFonts w:ascii="EB Garamond" w:hAnsi="EB Garamond"/>
          <w:lang w:bidi="hi-IN"/>
        </w:rPr>
        <w:t>previsto</w:t>
      </w:r>
      <w:r w:rsidR="0068580C" w:rsidRPr="007E52A0">
        <w:rPr>
          <w:rFonts w:ascii="EB Garamond" w:hAnsi="EB Garamond"/>
          <w:lang w:bidi="hi-IN"/>
        </w:rPr>
        <w:t xml:space="preserve"> dall'art. 26 del testo unico sulla sicurezza del lavoro</w:t>
      </w:r>
      <w:r w:rsidR="001846E9" w:rsidRPr="007E52A0">
        <w:rPr>
          <w:rFonts w:ascii="EB Garamond" w:hAnsi="EB Garamond"/>
          <w:lang w:bidi="hi-IN"/>
        </w:rPr>
        <w:t xml:space="preserve">, </w:t>
      </w:r>
      <w:hyperlink r:id="rId24" w:history="1">
        <w:r w:rsidR="003308E0" w:rsidRPr="003308E0">
          <w:rPr>
            <w:rStyle w:val="Collegamentoipertestuale"/>
            <w:rFonts w:ascii="EB Garamond" w:hAnsi="EB Garamond"/>
            <w:lang w:bidi="hi-IN"/>
          </w:rPr>
          <w:t>decreto legislativo</w:t>
        </w:r>
        <w:r w:rsidR="001846E9" w:rsidRPr="003308E0">
          <w:rPr>
            <w:rStyle w:val="Collegamentoipertestuale"/>
            <w:rFonts w:ascii="EB Garamond" w:hAnsi="EB Garamond"/>
            <w:lang w:bidi="hi-IN"/>
          </w:rPr>
          <w:t xml:space="preserve"> n. 81 del 2008</w:t>
        </w:r>
      </w:hyperlink>
      <w:r w:rsidR="001846E9" w:rsidRPr="007E52A0">
        <w:rPr>
          <w:rFonts w:ascii="EB Garamond" w:hAnsi="EB Garamond"/>
          <w:lang w:bidi="hi-IN"/>
        </w:rPr>
        <w:t>;</w:t>
      </w:r>
      <w:r w:rsidR="00873276">
        <w:rPr>
          <w:rFonts w:ascii="EB Garamond" w:hAnsi="EB Garamond"/>
          <w:lang w:bidi="hi-IN"/>
        </w:rPr>
        <w:t xml:space="preserve"> [</w:t>
      </w:r>
      <w:r w:rsidR="00873276" w:rsidRPr="00BC677D">
        <w:rPr>
          <w:rFonts w:ascii="EB Garamond" w:hAnsi="EB Garamond"/>
          <w:i/>
          <w:iCs/>
          <w:highlight w:val="cyan"/>
          <w:lang w:bidi="hi-IN"/>
        </w:rPr>
        <w:t xml:space="preserve">i modelli Unige sono reperibili all’indirizzo </w:t>
      </w:r>
      <w:hyperlink r:id="rId25" w:history="1">
        <w:r w:rsidR="00873276" w:rsidRPr="00BC677D">
          <w:rPr>
            <w:rStyle w:val="Collegamentoipertestuale"/>
            <w:rFonts w:ascii="EB Garamond" w:hAnsi="EB Garamond"/>
            <w:i/>
            <w:iCs/>
            <w:highlight w:val="cyan"/>
            <w:lang w:bidi="hi-IN"/>
          </w:rPr>
          <w:t>https://intranet.unige.it/sicurezza/ModulicompilazioneDUVRI.html</w:t>
        </w:r>
      </w:hyperlink>
      <w:r w:rsidR="00BC677D">
        <w:rPr>
          <w:rFonts w:ascii="EB Garamond" w:hAnsi="EB Garamond"/>
          <w:lang w:bidi="hi-IN"/>
        </w:rPr>
        <w:t>]</w:t>
      </w:r>
    </w:p>
    <w:p w14:paraId="736A2121" w14:textId="3F7F519E" w:rsidR="001411B0" w:rsidRPr="007E52A0" w:rsidRDefault="00E634B8" w:rsidP="00DA3942">
      <w:pPr>
        <w:pStyle w:val="Paragrafoelenco"/>
        <w:numPr>
          <w:ilvl w:val="0"/>
          <w:numId w:val="1"/>
        </w:numPr>
        <w:suppressAutoHyphens/>
        <w:ind w:left="567" w:hanging="283"/>
        <w:jc w:val="both"/>
        <w:rPr>
          <w:rFonts w:ascii="EB Garamond" w:hAnsi="EB Garamond"/>
        </w:rPr>
      </w:pPr>
      <w:r>
        <w:rPr>
          <w:rFonts w:ascii="EB Garamond" w:hAnsi="EB Garamond"/>
        </w:rPr>
        <w:t>“</w:t>
      </w:r>
      <w:r w:rsidR="00D8601E" w:rsidRPr="007E52A0">
        <w:rPr>
          <w:rFonts w:ascii="EB Garamond" w:hAnsi="EB Garamond"/>
        </w:rPr>
        <w:t>DURC</w:t>
      </w:r>
      <w:r>
        <w:rPr>
          <w:rFonts w:ascii="EB Garamond" w:hAnsi="EB Garamond"/>
        </w:rPr>
        <w:t>”</w:t>
      </w:r>
      <w:r w:rsidR="00D8601E" w:rsidRPr="007E52A0">
        <w:rPr>
          <w:rFonts w:ascii="EB Garamond" w:hAnsi="EB Garamond"/>
        </w:rPr>
        <w:t xml:space="preserve">: il Documento unico di regolarità contributiva </w:t>
      </w:r>
      <w:r w:rsidR="001411B0" w:rsidRPr="007E52A0">
        <w:rPr>
          <w:rFonts w:ascii="EB Garamond" w:hAnsi="EB Garamond"/>
        </w:rPr>
        <w:t>con il quale si attesta la regolarità contributiva nei confronti di INPS, INAIL e, per le imprese tenute ad applicare i contratti del settore dell'edilizia, di Casse edili</w:t>
      </w:r>
      <w:r w:rsidR="00473597" w:rsidRPr="007E52A0">
        <w:rPr>
          <w:rFonts w:ascii="EB Garamond" w:hAnsi="EB Garamond"/>
        </w:rPr>
        <w:t>;</w:t>
      </w:r>
    </w:p>
    <w:p w14:paraId="75B5ED09" w14:textId="14111367" w:rsidR="00D8601E" w:rsidRDefault="00E634B8" w:rsidP="00DA3942">
      <w:pPr>
        <w:pStyle w:val="Paragrafoelenco"/>
        <w:numPr>
          <w:ilvl w:val="0"/>
          <w:numId w:val="1"/>
        </w:numPr>
        <w:suppressAutoHyphens/>
        <w:ind w:left="567" w:hanging="283"/>
        <w:jc w:val="both"/>
        <w:rPr>
          <w:rFonts w:ascii="EB Garamond" w:hAnsi="EB Garamond"/>
        </w:rPr>
      </w:pPr>
      <w:r>
        <w:rPr>
          <w:rFonts w:ascii="EB Garamond" w:hAnsi="EB Garamond"/>
        </w:rPr>
        <w:t>“</w:t>
      </w:r>
      <w:r w:rsidR="00D8601E" w:rsidRPr="007E52A0">
        <w:rPr>
          <w:rFonts w:ascii="EB Garamond" w:hAnsi="EB Garamond"/>
        </w:rPr>
        <w:t>PEC</w:t>
      </w:r>
      <w:r>
        <w:rPr>
          <w:rFonts w:ascii="EB Garamond" w:hAnsi="EB Garamond"/>
        </w:rPr>
        <w:t>”</w:t>
      </w:r>
      <w:r w:rsidR="00D8601E" w:rsidRPr="007E52A0">
        <w:rPr>
          <w:rFonts w:ascii="EB Garamond" w:hAnsi="EB Garamond"/>
        </w:rPr>
        <w:t>: posta elettronica certificata secondo la definizione del</w:t>
      </w:r>
      <w:r w:rsidR="00F06117" w:rsidRPr="007E52A0">
        <w:rPr>
          <w:rFonts w:ascii="EB Garamond" w:hAnsi="EB Garamond"/>
        </w:rPr>
        <w:t xml:space="preserve"> </w:t>
      </w:r>
      <w:hyperlink r:id="rId26" w:history="1">
        <w:r w:rsidR="003E0D5B" w:rsidRPr="007E52A0">
          <w:rPr>
            <w:rStyle w:val="Collegamentoipertestuale"/>
            <w:rFonts w:ascii="EB Garamond" w:hAnsi="EB Garamond"/>
          </w:rPr>
          <w:t xml:space="preserve">Decreto Legislativo </w:t>
        </w:r>
        <w:r w:rsidR="00F06117" w:rsidRPr="007E52A0">
          <w:rPr>
            <w:rStyle w:val="Collegamentoipertestuale"/>
            <w:rFonts w:ascii="EB Garamond" w:hAnsi="EB Garamond"/>
          </w:rPr>
          <w:t>7 marzo 2005, n. 82</w:t>
        </w:r>
      </w:hyperlink>
      <w:r w:rsidR="003E0D5B" w:rsidRPr="007E52A0">
        <w:rPr>
          <w:rFonts w:ascii="EB Garamond" w:hAnsi="EB Garamond"/>
        </w:rPr>
        <w:t xml:space="preserve"> - </w:t>
      </w:r>
      <w:r w:rsidR="00F06117" w:rsidRPr="007E52A0">
        <w:rPr>
          <w:rFonts w:ascii="EB Garamond" w:hAnsi="EB Garamond"/>
        </w:rPr>
        <w:t>Codice dell'amministrazione digitale</w:t>
      </w:r>
      <w:r w:rsidR="00D8601E" w:rsidRPr="007E52A0">
        <w:rPr>
          <w:rFonts w:ascii="EB Garamond" w:hAnsi="EB Garamond"/>
        </w:rPr>
        <w:t>;</w:t>
      </w:r>
    </w:p>
    <w:p w14:paraId="0367B70F" w14:textId="36BCEDAD" w:rsidR="00351080" w:rsidRPr="00D15E12" w:rsidRDefault="00351080" w:rsidP="00DA3942">
      <w:pPr>
        <w:pStyle w:val="Paragrafoelenco"/>
        <w:numPr>
          <w:ilvl w:val="0"/>
          <w:numId w:val="1"/>
        </w:numPr>
        <w:suppressAutoHyphens/>
        <w:ind w:left="567" w:hanging="283"/>
        <w:jc w:val="both"/>
        <w:rPr>
          <w:rFonts w:ascii="EB Garamond" w:hAnsi="EB Garamond"/>
        </w:rPr>
      </w:pPr>
      <w:r w:rsidRPr="00D15E12">
        <w:rPr>
          <w:rFonts w:ascii="EB Garamond" w:hAnsi="EB Garamond"/>
        </w:rPr>
        <w:t xml:space="preserve">“CAM”: </w:t>
      </w:r>
      <w:r w:rsidR="00845632" w:rsidRPr="00D15E12">
        <w:rPr>
          <w:rFonts w:ascii="EB Garamond" w:hAnsi="EB Garamond"/>
        </w:rPr>
        <w:t xml:space="preserve">i </w:t>
      </w:r>
      <w:r w:rsidRPr="00D15E12">
        <w:rPr>
          <w:rFonts w:ascii="EB Garamond" w:hAnsi="EB Garamond"/>
        </w:rPr>
        <w:t xml:space="preserve">Criteri Ambientali Minimi </w:t>
      </w:r>
      <w:r w:rsidR="00845632" w:rsidRPr="00D15E12">
        <w:rPr>
          <w:rFonts w:ascii="EB Garamond" w:hAnsi="EB Garamond"/>
        </w:rPr>
        <w:t xml:space="preserve">adottati con decreto ministeriale e </w:t>
      </w:r>
      <w:r w:rsidR="00D15E12" w:rsidRPr="00D15E12">
        <w:rPr>
          <w:rFonts w:ascii="EB Garamond" w:hAnsi="EB Garamond"/>
        </w:rPr>
        <w:t>reperibili sul sito del Ministero dell'Ambiente</w:t>
      </w:r>
      <w:r w:rsidR="00D15E12">
        <w:rPr>
          <w:rFonts w:ascii="EB Garamond" w:hAnsi="EB Garamond"/>
        </w:rPr>
        <w:t xml:space="preserve"> </w:t>
      </w:r>
      <w:r w:rsidR="00D15E12" w:rsidRPr="00D15E12">
        <w:rPr>
          <w:rFonts w:ascii="EB Garamond" w:hAnsi="EB Garamond"/>
        </w:rPr>
        <w:t>e della Sicurezza Energetica</w:t>
      </w:r>
      <w:r w:rsidR="00D15E12">
        <w:rPr>
          <w:rFonts w:ascii="EB Garamond" w:hAnsi="EB Garamond"/>
        </w:rPr>
        <w:t xml:space="preserve"> all’indirizzo </w:t>
      </w:r>
      <w:hyperlink r:id="rId27" w:history="1">
        <w:r w:rsidR="00417B48" w:rsidRPr="00EF76C2">
          <w:rPr>
            <w:rStyle w:val="Collegamentoipertestuale"/>
            <w:rFonts w:ascii="EB Garamond" w:hAnsi="EB Garamond"/>
          </w:rPr>
          <w:t>https://www.mase.gov.it/portale/cam-vigenti</w:t>
        </w:r>
      </w:hyperlink>
      <w:r w:rsidR="00417B48">
        <w:rPr>
          <w:rFonts w:ascii="EB Garamond" w:hAnsi="EB Garamond"/>
        </w:rPr>
        <w:t>;</w:t>
      </w:r>
    </w:p>
    <w:p w14:paraId="5F53741E" w14:textId="7E2FAD81" w:rsidR="00D8601E" w:rsidRPr="007E52A0" w:rsidRDefault="005020CE" w:rsidP="00DA3942">
      <w:pPr>
        <w:pStyle w:val="Paragrafoelenco"/>
        <w:numPr>
          <w:ilvl w:val="0"/>
          <w:numId w:val="1"/>
        </w:numPr>
        <w:suppressAutoHyphens/>
        <w:ind w:left="567" w:hanging="283"/>
        <w:jc w:val="both"/>
        <w:rPr>
          <w:rFonts w:ascii="EB Garamond" w:hAnsi="EB Garamond"/>
        </w:rPr>
      </w:pPr>
      <w:r w:rsidRPr="007E52A0">
        <w:rPr>
          <w:rFonts w:ascii="EB Garamond" w:hAnsi="EB Garamond"/>
        </w:rPr>
        <w:t>“</w:t>
      </w:r>
      <w:r w:rsidR="00D8601E" w:rsidRPr="007E52A0">
        <w:rPr>
          <w:rFonts w:ascii="EB Garamond" w:hAnsi="EB Garamond"/>
        </w:rPr>
        <w:t>Costo della manodopera</w:t>
      </w:r>
      <w:r w:rsidRPr="007E52A0">
        <w:rPr>
          <w:rFonts w:ascii="EB Garamond" w:hAnsi="EB Garamond"/>
        </w:rPr>
        <w:t>”</w:t>
      </w:r>
      <w:r w:rsidR="00D8601E" w:rsidRPr="007E52A0">
        <w:rPr>
          <w:rFonts w:ascii="EB Garamond" w:hAnsi="EB Garamond"/>
        </w:rPr>
        <w:t xml:space="preserve"> (anche CM): il costo stimato dalla Stazione appaltante sulla base di quanto previsto all’</w:t>
      </w:r>
      <w:hyperlink r:id="rId28" w:history="1">
        <w:r w:rsidR="00D8601E" w:rsidRPr="00803ADB">
          <w:rPr>
            <w:rStyle w:val="Collegamentoipertestuale"/>
            <w:rFonts w:ascii="EB Garamond" w:hAnsi="EB Garamond"/>
          </w:rPr>
          <w:t>art</w:t>
        </w:r>
        <w:r w:rsidR="00803ADB" w:rsidRPr="00803ADB">
          <w:rPr>
            <w:rStyle w:val="Collegamentoipertestuale"/>
            <w:rFonts w:ascii="EB Garamond" w:hAnsi="EB Garamond"/>
          </w:rPr>
          <w:t>icolo</w:t>
        </w:r>
        <w:r w:rsidR="00D8601E" w:rsidRPr="00803ADB">
          <w:rPr>
            <w:rStyle w:val="Collegamentoipertestuale"/>
            <w:rFonts w:ascii="EB Garamond" w:hAnsi="EB Garamond"/>
          </w:rPr>
          <w:t xml:space="preserve"> </w:t>
        </w:r>
        <w:r w:rsidR="0020082D" w:rsidRPr="00803ADB">
          <w:rPr>
            <w:rStyle w:val="Collegamentoipertestuale"/>
            <w:rFonts w:ascii="EB Garamond" w:hAnsi="EB Garamond"/>
          </w:rPr>
          <w:t>41</w:t>
        </w:r>
        <w:r w:rsidR="00D8601E" w:rsidRPr="00803ADB">
          <w:rPr>
            <w:rStyle w:val="Collegamentoipertestuale"/>
            <w:rFonts w:ascii="EB Garamond" w:hAnsi="EB Garamond"/>
          </w:rPr>
          <w:t>, comma 13, del Codice</w:t>
        </w:r>
      </w:hyperlink>
      <w:r w:rsidR="00D8601E" w:rsidRPr="007E52A0">
        <w:rPr>
          <w:rFonts w:ascii="EB Garamond" w:hAnsi="EB Garamond"/>
        </w:rPr>
        <w:t>;</w:t>
      </w:r>
    </w:p>
    <w:p w14:paraId="7110CD9F" w14:textId="63152582" w:rsidR="00620029" w:rsidRPr="007E52A0" w:rsidRDefault="00620029" w:rsidP="00DA3942">
      <w:pPr>
        <w:pStyle w:val="Paragrafoelenco"/>
        <w:numPr>
          <w:ilvl w:val="0"/>
          <w:numId w:val="1"/>
        </w:numPr>
        <w:suppressAutoHyphens/>
        <w:ind w:left="567" w:hanging="283"/>
        <w:jc w:val="both"/>
        <w:rPr>
          <w:rFonts w:ascii="EB Garamond" w:hAnsi="EB Garamond"/>
          <w:lang w:bidi="hi-IN"/>
        </w:rPr>
      </w:pPr>
      <w:r w:rsidRPr="007E52A0">
        <w:rPr>
          <w:rFonts w:ascii="EB Garamond" w:hAnsi="EB Garamond"/>
          <w:lang w:bidi="hi-IN"/>
        </w:rPr>
        <w:t>“Oneri d</w:t>
      </w:r>
      <w:r w:rsidR="00052499">
        <w:rPr>
          <w:rFonts w:ascii="EB Garamond" w:hAnsi="EB Garamond"/>
          <w:lang w:bidi="hi-IN"/>
        </w:rPr>
        <w:t>ella</w:t>
      </w:r>
      <w:r w:rsidRPr="007E52A0">
        <w:rPr>
          <w:rFonts w:ascii="EB Garamond" w:hAnsi="EB Garamond"/>
          <w:lang w:bidi="hi-IN"/>
        </w:rPr>
        <w:t xml:space="preserve"> sicurezza” (anche OS): gli oneri per l’attuazione del DUVRI, di cui all’all’articolo 26, commi 3, primi quattro periodi, 3-ter e 5, del </w:t>
      </w:r>
      <w:hyperlink r:id="rId29" w:history="1">
        <w:r w:rsidR="00410852" w:rsidRPr="00410852">
          <w:rPr>
            <w:rStyle w:val="Collegamentoipertestuale"/>
            <w:rFonts w:ascii="EB Garamond" w:hAnsi="EB Garamond"/>
            <w:lang w:bidi="hi-IN"/>
          </w:rPr>
          <w:t>d</w:t>
        </w:r>
        <w:r w:rsidRPr="00410852">
          <w:rPr>
            <w:rStyle w:val="Collegamentoipertestuale"/>
            <w:rFonts w:ascii="EB Garamond" w:hAnsi="EB Garamond"/>
            <w:lang w:bidi="hi-IN"/>
          </w:rPr>
          <w:t xml:space="preserve">ecreto </w:t>
        </w:r>
        <w:r w:rsidR="00410852" w:rsidRPr="00410852">
          <w:rPr>
            <w:rStyle w:val="Collegamentoipertestuale"/>
            <w:rFonts w:ascii="EB Garamond" w:hAnsi="EB Garamond"/>
            <w:lang w:bidi="hi-IN"/>
          </w:rPr>
          <w:t xml:space="preserve">legislativo </w:t>
        </w:r>
        <w:r w:rsidRPr="00410852">
          <w:rPr>
            <w:rStyle w:val="Collegamentoipertestuale"/>
            <w:rFonts w:ascii="EB Garamond" w:hAnsi="EB Garamond"/>
            <w:lang w:bidi="hi-IN"/>
          </w:rPr>
          <w:t>n. 81 del 2008</w:t>
        </w:r>
      </w:hyperlink>
      <w:r w:rsidRPr="007E52A0">
        <w:rPr>
          <w:rFonts w:ascii="EB Garamond" w:hAnsi="EB Garamond"/>
          <w:lang w:bidi="hi-IN"/>
        </w:rPr>
        <w:t xml:space="preserve"> e al </w:t>
      </w:r>
      <w:r w:rsidR="001C1726">
        <w:rPr>
          <w:rFonts w:ascii="EB Garamond" w:hAnsi="EB Garamond"/>
          <w:lang w:bidi="hi-IN"/>
        </w:rPr>
        <w:t>paragrafo</w:t>
      </w:r>
      <w:r w:rsidRPr="007E52A0">
        <w:rPr>
          <w:rFonts w:ascii="EB Garamond" w:hAnsi="EB Garamond"/>
          <w:lang w:bidi="hi-IN"/>
        </w:rPr>
        <w:t xml:space="preserve"> 4 dell’allegato XV allo </w:t>
      </w:r>
      <w:r w:rsidR="00B04E9C">
        <w:rPr>
          <w:rFonts w:ascii="EB Garamond" w:hAnsi="EB Garamond"/>
          <w:lang w:bidi="hi-IN"/>
        </w:rPr>
        <w:t>medesimo decreto</w:t>
      </w:r>
      <w:r w:rsidRPr="007E52A0">
        <w:rPr>
          <w:rFonts w:ascii="EB Garamond" w:hAnsi="EB Garamond"/>
          <w:lang w:bidi="hi-IN"/>
        </w:rPr>
        <w:t xml:space="preserve"> n. 81;</w:t>
      </w:r>
    </w:p>
    <w:p w14:paraId="1F9A9ADC" w14:textId="171CFCB7" w:rsidR="00D8601E" w:rsidRDefault="00E85FD4" w:rsidP="00DA3942">
      <w:pPr>
        <w:pStyle w:val="Paragrafoelenco"/>
        <w:numPr>
          <w:ilvl w:val="0"/>
          <w:numId w:val="1"/>
        </w:numPr>
        <w:suppressAutoHyphens/>
        <w:ind w:left="567" w:hanging="283"/>
        <w:jc w:val="both"/>
        <w:rPr>
          <w:rFonts w:ascii="EB Garamond" w:hAnsi="EB Garamond"/>
          <w:lang w:bidi="hi-IN"/>
        </w:rPr>
      </w:pPr>
      <w:r w:rsidRPr="007E52A0">
        <w:rPr>
          <w:rFonts w:ascii="EB Garamond" w:hAnsi="EB Garamond"/>
          <w:lang w:bidi="hi-IN"/>
        </w:rPr>
        <w:t>“</w:t>
      </w:r>
      <w:r w:rsidR="00D8601E" w:rsidRPr="007E52A0">
        <w:rPr>
          <w:rFonts w:ascii="EB Garamond" w:hAnsi="EB Garamond"/>
          <w:lang w:bidi="hi-IN"/>
        </w:rPr>
        <w:t>Costi di sicurezza aziendali</w:t>
      </w:r>
      <w:r w:rsidRPr="007E52A0">
        <w:rPr>
          <w:rFonts w:ascii="EB Garamond" w:hAnsi="EB Garamond"/>
          <w:lang w:bidi="hi-IN"/>
        </w:rPr>
        <w:t>”</w:t>
      </w:r>
      <w:r w:rsidR="00D8601E" w:rsidRPr="007E52A0">
        <w:rPr>
          <w:rFonts w:ascii="EB Garamond" w:hAnsi="EB Garamond"/>
          <w:lang w:bidi="hi-IN"/>
        </w:rPr>
        <w:t xml:space="preserve"> (anche CS): i costi che deve sostenere l’</w:t>
      </w:r>
      <w:r w:rsidR="00A758DE" w:rsidRPr="007E52A0">
        <w:rPr>
          <w:rFonts w:ascii="EB Garamond" w:hAnsi="EB Garamond"/>
          <w:lang w:bidi="hi-IN"/>
        </w:rPr>
        <w:t>a</w:t>
      </w:r>
      <w:r w:rsidR="00D8601E" w:rsidRPr="007E52A0">
        <w:rPr>
          <w:rFonts w:ascii="EB Garamond" w:hAnsi="EB Garamond"/>
          <w:lang w:bidi="hi-IN"/>
        </w:rPr>
        <w:t xml:space="preserve">ppaltatore per l’adempimento alle misure di sicurezza aziendali, specifiche proprie dell’impresa, connesse direttamente alla propria attività lavorativa e remunerati all’interno del corrispettivo previsto </w:t>
      </w:r>
      <w:r w:rsidR="00620029" w:rsidRPr="007E52A0">
        <w:rPr>
          <w:rFonts w:ascii="EB Garamond" w:hAnsi="EB Garamond"/>
          <w:lang w:bidi="hi-IN"/>
        </w:rPr>
        <w:t>per l’appalto</w:t>
      </w:r>
      <w:r w:rsidR="00FA39EA">
        <w:rPr>
          <w:rFonts w:ascii="EB Garamond" w:hAnsi="EB Garamond"/>
          <w:lang w:bidi="hi-IN"/>
        </w:rPr>
        <w:t>;</w:t>
      </w:r>
    </w:p>
    <w:p w14:paraId="49B4E2C5" w14:textId="0BE1FE33" w:rsidR="00AF5313" w:rsidRDefault="000B31F0" w:rsidP="00DA3942">
      <w:pPr>
        <w:pStyle w:val="Paragrafoelenco"/>
        <w:numPr>
          <w:ilvl w:val="0"/>
          <w:numId w:val="1"/>
        </w:numPr>
        <w:suppressAutoHyphens/>
        <w:ind w:left="567" w:hanging="283"/>
        <w:jc w:val="both"/>
        <w:rPr>
          <w:rFonts w:ascii="EB Garamond" w:hAnsi="EB Garamond"/>
          <w:lang w:bidi="hi-IN"/>
        </w:rPr>
      </w:pPr>
      <w:r>
        <w:rPr>
          <w:rFonts w:ascii="EB Garamond" w:hAnsi="EB Garamond"/>
          <w:lang w:bidi="hi-IN"/>
        </w:rPr>
        <w:t>“RTI</w:t>
      </w:r>
      <w:r w:rsidR="00FA39EA">
        <w:rPr>
          <w:rFonts w:ascii="EB Garamond" w:hAnsi="EB Garamond"/>
          <w:lang w:bidi="hi-IN"/>
        </w:rPr>
        <w:t xml:space="preserve">”: </w:t>
      </w:r>
      <w:r w:rsidR="00FA39EA" w:rsidRPr="00FA39EA">
        <w:rPr>
          <w:rFonts w:ascii="EB Garamond" w:hAnsi="EB Garamond"/>
          <w:lang w:bidi="hi-IN"/>
        </w:rPr>
        <w:t>raggruppamenti temporanei di concorrenti</w:t>
      </w:r>
      <w:r w:rsidR="00FA39EA">
        <w:rPr>
          <w:rFonts w:ascii="EB Garamond" w:hAnsi="EB Garamond"/>
          <w:lang w:bidi="hi-IN"/>
        </w:rPr>
        <w:t xml:space="preserve"> o </w:t>
      </w:r>
      <w:r w:rsidR="00FA39EA" w:rsidRPr="00FA39EA">
        <w:rPr>
          <w:rFonts w:ascii="EB Garamond" w:hAnsi="EB Garamond"/>
          <w:lang w:bidi="hi-IN"/>
        </w:rPr>
        <w:t xml:space="preserve">raggruppamenti temporanei di </w:t>
      </w:r>
      <w:r w:rsidR="00FA39EA">
        <w:rPr>
          <w:rFonts w:ascii="EB Garamond" w:hAnsi="EB Garamond"/>
          <w:lang w:bidi="hi-IN"/>
        </w:rPr>
        <w:t>imprese</w:t>
      </w:r>
      <w:r w:rsidR="00C23B85">
        <w:rPr>
          <w:rFonts w:ascii="EB Garamond" w:hAnsi="EB Garamond"/>
          <w:lang w:bidi="hi-IN"/>
        </w:rPr>
        <w:t xml:space="preserve"> di cui all’</w:t>
      </w:r>
      <w:hyperlink r:id="rId30" w:history="1">
        <w:r w:rsidR="00C23B85" w:rsidRPr="00C23B85">
          <w:rPr>
            <w:rStyle w:val="Collegamentoipertestuale"/>
            <w:rFonts w:ascii="EB Garamond" w:hAnsi="EB Garamond"/>
            <w:lang w:bidi="hi-IN"/>
          </w:rPr>
          <w:t>ar</w:t>
        </w:r>
        <w:r w:rsidR="00A93866">
          <w:rPr>
            <w:rStyle w:val="Collegamentoipertestuale"/>
            <w:rFonts w:ascii="EB Garamond" w:hAnsi="EB Garamond"/>
            <w:lang w:bidi="hi-IN"/>
          </w:rPr>
          <w:t>ti</w:t>
        </w:r>
        <w:r w:rsidR="00C23B85" w:rsidRPr="00C23B85">
          <w:rPr>
            <w:rStyle w:val="Collegamentoipertestuale"/>
            <w:rFonts w:ascii="EB Garamond" w:hAnsi="EB Garamond"/>
            <w:lang w:bidi="hi-IN"/>
          </w:rPr>
          <w:t>colo 68 del Codice</w:t>
        </w:r>
      </w:hyperlink>
      <w:r w:rsidR="002B756D">
        <w:rPr>
          <w:rFonts w:ascii="EB Garamond" w:hAnsi="EB Garamond"/>
          <w:lang w:bidi="hi-IN"/>
        </w:rPr>
        <w:t>;</w:t>
      </w:r>
    </w:p>
    <w:p w14:paraId="5E21ECB0" w14:textId="1EA8301A" w:rsidR="008B4568" w:rsidRPr="00DF0F15" w:rsidRDefault="008B4568" w:rsidP="00DA3942">
      <w:pPr>
        <w:pStyle w:val="Paragrafoelenco"/>
        <w:numPr>
          <w:ilvl w:val="0"/>
          <w:numId w:val="1"/>
        </w:numPr>
        <w:suppressAutoHyphens/>
        <w:ind w:left="567" w:hanging="283"/>
        <w:jc w:val="both"/>
        <w:rPr>
          <w:rFonts w:ascii="EB Garamond" w:hAnsi="EB Garamond"/>
          <w:lang w:bidi="hi-IN"/>
        </w:rPr>
      </w:pPr>
      <w:r w:rsidRPr="00DF0F15">
        <w:rPr>
          <w:rFonts w:ascii="EB Garamond" w:hAnsi="EB Garamond"/>
          <w:lang w:bidi="hi-IN"/>
        </w:rPr>
        <w:t>“Ordin</w:t>
      </w:r>
      <w:r w:rsidR="001A0080">
        <w:rPr>
          <w:rFonts w:ascii="EB Garamond" w:hAnsi="EB Garamond"/>
          <w:lang w:bidi="hi-IN"/>
        </w:rPr>
        <w:t>i</w:t>
      </w:r>
      <w:r w:rsidRPr="00DF0F15">
        <w:rPr>
          <w:rFonts w:ascii="EB Garamond" w:hAnsi="EB Garamond"/>
          <w:lang w:bidi="hi-IN"/>
        </w:rPr>
        <w:t xml:space="preserve"> di servizio”: </w:t>
      </w:r>
      <w:r w:rsidR="007E3986" w:rsidRPr="00DF0F15">
        <w:rPr>
          <w:rFonts w:ascii="EB Garamond" w:hAnsi="EB Garamond"/>
          <w:lang w:bidi="hi-IN"/>
        </w:rPr>
        <w:t>gli atti mediante i quali il RUP</w:t>
      </w:r>
      <w:r w:rsidR="00DF0F15" w:rsidRPr="00DF0F15">
        <w:rPr>
          <w:rFonts w:ascii="EB Garamond" w:hAnsi="EB Garamond"/>
          <w:lang w:bidi="hi-IN"/>
        </w:rPr>
        <w:t xml:space="preserve"> </w:t>
      </w:r>
      <w:r w:rsidR="007E3986" w:rsidRPr="00DF0F15">
        <w:rPr>
          <w:rFonts w:ascii="EB Garamond" w:hAnsi="EB Garamond"/>
          <w:lang w:bidi="hi-IN"/>
        </w:rPr>
        <w:t xml:space="preserve">e il </w:t>
      </w:r>
      <w:r w:rsidR="00DF0F15" w:rsidRPr="00DF0F15">
        <w:rPr>
          <w:rFonts w:ascii="EB Garamond" w:hAnsi="EB Garamond"/>
          <w:lang w:bidi="hi-IN"/>
        </w:rPr>
        <w:t>DEC</w:t>
      </w:r>
      <w:r w:rsidR="007E3986" w:rsidRPr="00DF0F15">
        <w:rPr>
          <w:rFonts w:ascii="EB Garamond" w:hAnsi="EB Garamond"/>
          <w:lang w:bidi="hi-IN"/>
        </w:rPr>
        <w:t xml:space="preserve"> impartiscono all’esecutore tutte le disposizioni e istruzioni operative in ordine</w:t>
      </w:r>
      <w:r w:rsidR="00DF0F15">
        <w:rPr>
          <w:rFonts w:ascii="EB Garamond" w:hAnsi="EB Garamond"/>
          <w:lang w:bidi="hi-IN"/>
        </w:rPr>
        <w:t xml:space="preserve"> </w:t>
      </w:r>
      <w:r w:rsidR="007E3986" w:rsidRPr="00DF0F15">
        <w:rPr>
          <w:rFonts w:ascii="EB Garamond" w:hAnsi="EB Garamond"/>
          <w:lang w:bidi="hi-IN"/>
        </w:rPr>
        <w:t>all’esecuzione delle prestazion</w:t>
      </w:r>
      <w:r w:rsidR="00DF0F15">
        <w:rPr>
          <w:rFonts w:ascii="EB Garamond" w:hAnsi="EB Garamond"/>
          <w:lang w:bidi="hi-IN"/>
        </w:rPr>
        <w:t>i contrattuali;</w:t>
      </w:r>
    </w:p>
    <w:p w14:paraId="237A94EE" w14:textId="6F50EA4E" w:rsidR="002B756D" w:rsidRDefault="007E29BC" w:rsidP="00DA3942">
      <w:pPr>
        <w:pStyle w:val="Paragrafoelenco"/>
        <w:numPr>
          <w:ilvl w:val="0"/>
          <w:numId w:val="1"/>
        </w:numPr>
        <w:suppressAutoHyphens/>
        <w:ind w:left="567" w:hanging="283"/>
        <w:jc w:val="both"/>
        <w:rPr>
          <w:rFonts w:ascii="EB Garamond" w:hAnsi="EB Garamond"/>
          <w:lang w:bidi="hi-IN"/>
        </w:rPr>
      </w:pPr>
      <w:r>
        <w:rPr>
          <w:rFonts w:ascii="EB Garamond" w:hAnsi="EB Garamond"/>
          <w:lang w:bidi="hi-IN"/>
        </w:rPr>
        <w:t>[</w:t>
      </w:r>
      <w:r w:rsidRPr="007E29BC">
        <w:rPr>
          <w:rFonts w:ascii="EB Garamond" w:hAnsi="EB Garamond"/>
          <w:i/>
          <w:iCs/>
          <w:highlight w:val="cyan"/>
          <w:lang w:bidi="hi-IN"/>
        </w:rPr>
        <w:t>se del caso, in relazione alla specificità dell’appalto</w:t>
      </w:r>
      <w:r w:rsidR="00237197">
        <w:rPr>
          <w:rFonts w:ascii="EB Garamond" w:hAnsi="EB Garamond"/>
          <w:lang w:bidi="hi-IN"/>
        </w:rPr>
        <w:t xml:space="preserve">: </w:t>
      </w:r>
      <w:r w:rsidR="002B756D">
        <w:rPr>
          <w:rFonts w:ascii="EB Garamond" w:hAnsi="EB Garamond"/>
          <w:lang w:bidi="hi-IN"/>
        </w:rPr>
        <w:t>“</w:t>
      </w:r>
      <w:r w:rsidR="002B756D" w:rsidRPr="002B756D">
        <w:rPr>
          <w:rFonts w:ascii="EB Garamond" w:hAnsi="EB Garamond"/>
          <w:lang w:bidi="hi-IN"/>
        </w:rPr>
        <w:t>attività ordinarie</w:t>
      </w:r>
      <w:r w:rsidR="002B756D">
        <w:rPr>
          <w:rFonts w:ascii="EB Garamond" w:hAnsi="EB Garamond"/>
          <w:lang w:bidi="hi-IN"/>
        </w:rPr>
        <w:t>”:</w:t>
      </w:r>
      <w:r w:rsidR="002B756D" w:rsidRPr="002B756D">
        <w:rPr>
          <w:rFonts w:ascii="EB Garamond" w:hAnsi="EB Garamond"/>
          <w:lang w:bidi="hi-IN"/>
        </w:rPr>
        <w:t xml:space="preserve"> si intendono le attività descritte </w:t>
      </w:r>
      <w:r w:rsidR="00672203">
        <w:rPr>
          <w:rFonts w:ascii="EB Garamond" w:hAnsi="EB Garamond"/>
          <w:lang w:bidi="hi-IN"/>
        </w:rPr>
        <w:t>all’articolo __ del presente capitolato</w:t>
      </w:r>
      <w:r w:rsidR="002B756D" w:rsidRPr="002B756D">
        <w:rPr>
          <w:rFonts w:ascii="EB Garamond" w:hAnsi="EB Garamond"/>
          <w:lang w:bidi="hi-IN"/>
        </w:rPr>
        <w:t xml:space="preserve">, da svolgersi nei giorni e negli orari previsti </w:t>
      </w:r>
      <w:r w:rsidR="004C7F1C">
        <w:rPr>
          <w:rFonts w:ascii="EB Garamond" w:hAnsi="EB Garamond"/>
          <w:lang w:bidi="hi-IN"/>
        </w:rPr>
        <w:t>e indicati</w:t>
      </w:r>
      <w:r w:rsidR="002B756D" w:rsidRPr="002B756D">
        <w:rPr>
          <w:rFonts w:ascii="EB Garamond" w:hAnsi="EB Garamond"/>
          <w:lang w:bidi="hi-IN"/>
        </w:rPr>
        <w:t xml:space="preserve"> del presente </w:t>
      </w:r>
      <w:r w:rsidR="004C7F1C">
        <w:rPr>
          <w:rFonts w:ascii="EB Garamond" w:hAnsi="EB Garamond"/>
          <w:lang w:bidi="hi-IN"/>
        </w:rPr>
        <w:t>documento e relativi allegati;</w:t>
      </w:r>
      <w:r>
        <w:rPr>
          <w:rFonts w:ascii="EB Garamond" w:hAnsi="EB Garamond"/>
          <w:lang w:bidi="hi-IN"/>
        </w:rPr>
        <w:t>]</w:t>
      </w:r>
    </w:p>
    <w:p w14:paraId="224BAA95" w14:textId="6CFBB021" w:rsidR="007E29BC" w:rsidRPr="004B6A2E" w:rsidRDefault="007E29BC" w:rsidP="00DA3942">
      <w:pPr>
        <w:pStyle w:val="Paragrafoelenco"/>
        <w:numPr>
          <w:ilvl w:val="0"/>
          <w:numId w:val="1"/>
        </w:numPr>
        <w:suppressAutoHyphens/>
        <w:spacing w:after="720"/>
        <w:ind w:left="568" w:hanging="284"/>
        <w:jc w:val="both"/>
        <w:rPr>
          <w:rFonts w:ascii="EB Garamond" w:hAnsi="EB Garamond"/>
          <w:lang w:bidi="hi-IN"/>
        </w:rPr>
      </w:pPr>
      <w:r>
        <w:rPr>
          <w:rFonts w:ascii="EB Garamond" w:hAnsi="EB Garamond"/>
          <w:lang w:bidi="hi-IN"/>
        </w:rPr>
        <w:t>[</w:t>
      </w:r>
      <w:r w:rsidRPr="007E29BC">
        <w:rPr>
          <w:rFonts w:ascii="EB Garamond" w:hAnsi="EB Garamond"/>
          <w:i/>
          <w:iCs/>
          <w:highlight w:val="cyan"/>
          <w:lang w:bidi="hi-IN"/>
        </w:rPr>
        <w:t>se del caso, in relazione alla specificità dell’appalto</w:t>
      </w:r>
      <w:r w:rsidR="00237197" w:rsidRPr="00237197">
        <w:rPr>
          <w:rFonts w:ascii="EB Garamond" w:hAnsi="EB Garamond"/>
          <w:i/>
          <w:iCs/>
          <w:highlight w:val="cyan"/>
          <w:lang w:bidi="hi-IN"/>
        </w:rPr>
        <w:t>:</w:t>
      </w:r>
      <w:r w:rsidRPr="00237197">
        <w:rPr>
          <w:rFonts w:ascii="EB Garamond" w:hAnsi="EB Garamond"/>
          <w:i/>
          <w:iCs/>
          <w:highlight w:val="cyan"/>
          <w:lang w:bidi="hi-IN"/>
        </w:rPr>
        <w:t xml:space="preserve"> </w:t>
      </w:r>
      <w:r>
        <w:rPr>
          <w:rFonts w:ascii="EB Garamond" w:hAnsi="EB Garamond"/>
          <w:lang w:bidi="hi-IN"/>
        </w:rPr>
        <w:t>“</w:t>
      </w:r>
      <w:r w:rsidRPr="002B756D">
        <w:rPr>
          <w:rFonts w:ascii="EB Garamond" w:hAnsi="EB Garamond"/>
          <w:lang w:bidi="hi-IN"/>
        </w:rPr>
        <w:t>attività</w:t>
      </w:r>
      <w:r w:rsidR="00237197">
        <w:rPr>
          <w:rFonts w:ascii="EB Garamond" w:hAnsi="EB Garamond"/>
          <w:lang w:bidi="hi-IN"/>
        </w:rPr>
        <w:t xml:space="preserve"> </w:t>
      </w:r>
      <w:r w:rsidR="00237197" w:rsidRPr="00237197">
        <w:rPr>
          <w:rFonts w:ascii="EB Garamond" w:hAnsi="EB Garamond"/>
          <w:lang w:bidi="hi-IN"/>
        </w:rPr>
        <w:t>straordinarie</w:t>
      </w:r>
      <w:r w:rsidR="00237197">
        <w:rPr>
          <w:rFonts w:ascii="EB Garamond" w:hAnsi="EB Garamond"/>
          <w:lang w:bidi="hi-IN"/>
        </w:rPr>
        <w:t>”:</w:t>
      </w:r>
      <w:r w:rsidR="00237197" w:rsidRPr="00237197">
        <w:rPr>
          <w:rFonts w:ascii="EB Garamond" w:hAnsi="EB Garamond"/>
          <w:lang w:bidi="hi-IN"/>
        </w:rPr>
        <w:t xml:space="preserve"> si intendono tutte le attività </w:t>
      </w:r>
      <w:r w:rsidR="00AA2F02" w:rsidRPr="002B756D">
        <w:rPr>
          <w:rFonts w:ascii="EB Garamond" w:hAnsi="EB Garamond"/>
          <w:lang w:bidi="hi-IN"/>
        </w:rPr>
        <w:t xml:space="preserve">descritte </w:t>
      </w:r>
      <w:r w:rsidR="00AA2F02">
        <w:rPr>
          <w:rFonts w:ascii="EB Garamond" w:hAnsi="EB Garamond"/>
          <w:lang w:bidi="hi-IN"/>
        </w:rPr>
        <w:t xml:space="preserve">all’articolo __ del presente capitolato </w:t>
      </w:r>
      <w:r w:rsidR="00AA2F02" w:rsidRPr="00237197">
        <w:rPr>
          <w:rFonts w:ascii="EB Garamond" w:hAnsi="EB Garamond"/>
          <w:lang w:bidi="hi-IN"/>
        </w:rPr>
        <w:t xml:space="preserve">il cui svolgimento viene richiesto, tramite ordine di </w:t>
      </w:r>
      <w:r w:rsidR="00036333">
        <w:rPr>
          <w:rFonts w:ascii="EB Garamond" w:hAnsi="EB Garamond"/>
          <w:lang w:bidi="hi-IN"/>
        </w:rPr>
        <w:t>servizio</w:t>
      </w:r>
      <w:r w:rsidR="00AA2F02" w:rsidRPr="00237197">
        <w:rPr>
          <w:rFonts w:ascii="EB Garamond" w:hAnsi="EB Garamond"/>
          <w:lang w:bidi="hi-IN"/>
        </w:rPr>
        <w:t xml:space="preserve">, dall’Università in giorni ed orari differenti da quelli indicati </w:t>
      </w:r>
      <w:r w:rsidR="00201395">
        <w:rPr>
          <w:rFonts w:ascii="EB Garamond" w:hAnsi="EB Garamond"/>
          <w:lang w:bidi="hi-IN"/>
        </w:rPr>
        <w:t>___,</w:t>
      </w:r>
      <w:r w:rsidR="00AA2F02" w:rsidRPr="00237197">
        <w:rPr>
          <w:rFonts w:ascii="EB Garamond" w:hAnsi="EB Garamond"/>
          <w:lang w:bidi="hi-IN"/>
        </w:rPr>
        <w:t xml:space="preserve"> per far fronte a necessità temporanee e/o impreviste legate al verificarsi di un particolare evento. Tali attività sono a titolo indicativo e non esaustivo:</w:t>
      </w:r>
      <w:r w:rsidR="00201395">
        <w:rPr>
          <w:rFonts w:ascii="EB Garamond" w:hAnsi="EB Garamond"/>
          <w:lang w:bidi="hi-IN"/>
        </w:rPr>
        <w:t xml:space="preserve"> ___]</w:t>
      </w:r>
      <w:r w:rsidR="004B6A2E">
        <w:rPr>
          <w:rFonts w:ascii="EB Garamond" w:hAnsi="EB Garamond"/>
          <w:lang w:bidi="hi-IN"/>
        </w:rPr>
        <w:t>.</w:t>
      </w:r>
    </w:p>
    <w:p w14:paraId="5D888B93" w14:textId="77777777" w:rsidR="00780C59" w:rsidRPr="007E52A0" w:rsidRDefault="00780C59"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 w:name="_Toc216885784"/>
      <w:r w:rsidRPr="007E52A0">
        <w:rPr>
          <w:rFonts w:ascii="EB Garamond" w:eastAsia="Times New Roman" w:hAnsi="EB Garamond" w:cs="Times New Roman"/>
          <w:b/>
          <w:bCs/>
          <w:iCs/>
          <w:sz w:val="24"/>
          <w:szCs w:val="24"/>
          <w:lang w:val="x-none" w:eastAsia="en-US" w:bidi="ar-SA"/>
        </w:rPr>
        <w:t>Norme che regolano il contratto e criteri interpretativi</w:t>
      </w:r>
      <w:bookmarkEnd w:id="2"/>
    </w:p>
    <w:p w14:paraId="5A5F74FF" w14:textId="05B90927" w:rsidR="00780C59" w:rsidRPr="007E52A0" w:rsidRDefault="00780C59" w:rsidP="00DA3942">
      <w:pPr>
        <w:pStyle w:val="Standard"/>
        <w:numPr>
          <w:ilvl w:val="0"/>
          <w:numId w:val="27"/>
        </w:numPr>
        <w:spacing w:before="240" w:line="240" w:lineRule="auto"/>
        <w:ind w:left="284" w:hanging="284"/>
        <w:jc w:val="both"/>
        <w:rPr>
          <w:rFonts w:ascii="EB Garamond" w:eastAsia="Verdana" w:hAnsi="EB Garamond" w:cs="Verdana"/>
        </w:rPr>
      </w:pPr>
      <w:r w:rsidRPr="007E52A0">
        <w:rPr>
          <w:rFonts w:ascii="EB Garamond" w:eastAsia="Verdana" w:hAnsi="EB Garamond" w:cs="Verdana"/>
        </w:rPr>
        <w:t xml:space="preserve">Le norme di </w:t>
      </w:r>
      <w:r w:rsidRPr="006E3074">
        <w:rPr>
          <w:rFonts w:ascii="EB Garamond" w:hAnsi="EB Garamond"/>
        </w:rPr>
        <w:t>riferimento</w:t>
      </w:r>
      <w:r w:rsidRPr="007E52A0">
        <w:rPr>
          <w:rFonts w:ascii="EB Garamond" w:eastAsia="Verdana" w:hAnsi="EB Garamond" w:cs="Verdana"/>
        </w:rPr>
        <w:t xml:space="preserve"> per il contratto sono, in via principale:</w:t>
      </w:r>
    </w:p>
    <w:p w14:paraId="0B377745" w14:textId="54B89B41" w:rsidR="00780C59" w:rsidRPr="007E52A0" w:rsidRDefault="001349A3" w:rsidP="00DA3942">
      <w:pPr>
        <w:pStyle w:val="Standard"/>
        <w:numPr>
          <w:ilvl w:val="0"/>
          <w:numId w:val="14"/>
        </w:numPr>
        <w:spacing w:line="240" w:lineRule="auto"/>
        <w:jc w:val="both"/>
        <w:rPr>
          <w:rFonts w:ascii="EB Garamond" w:hAnsi="EB Garamond"/>
        </w:rPr>
      </w:pPr>
      <w:r>
        <w:rPr>
          <w:rFonts w:ascii="EB Garamond" w:eastAsia="Verdana" w:hAnsi="EB Garamond" w:cs="Verdana"/>
        </w:rPr>
        <w:t xml:space="preserve">il </w:t>
      </w:r>
      <w:hyperlink r:id="rId31" w:history="1">
        <w:r w:rsidRPr="007E52A0">
          <w:rPr>
            <w:rStyle w:val="Collegamentoipertestuale"/>
            <w:rFonts w:ascii="EB Garamond" w:hAnsi="EB Garamond"/>
          </w:rPr>
          <w:t>decreto legislativo 31 marzo 2023, n. 36</w:t>
        </w:r>
      </w:hyperlink>
      <w:r w:rsidRPr="007E52A0">
        <w:rPr>
          <w:rFonts w:ascii="EB Garamond" w:hAnsi="EB Garamond"/>
        </w:rPr>
        <w:t xml:space="preserve"> </w:t>
      </w:r>
      <w:r w:rsidR="00780C59" w:rsidRPr="007E52A0">
        <w:rPr>
          <w:rFonts w:ascii="EB Garamond" w:eastAsia="Verdana" w:hAnsi="EB Garamond" w:cs="Verdana"/>
          <w:shd w:val="clear" w:color="auto" w:fill="FFFFFF"/>
        </w:rPr>
        <w:t>e successive modifiche ed integrazioni;</w:t>
      </w:r>
    </w:p>
    <w:p w14:paraId="69E754FA" w14:textId="6D1A3BFF" w:rsidR="00780C59" w:rsidRPr="007E52A0" w:rsidRDefault="00223A09" w:rsidP="00DA3942">
      <w:pPr>
        <w:pStyle w:val="Standard"/>
        <w:numPr>
          <w:ilvl w:val="0"/>
          <w:numId w:val="14"/>
        </w:numPr>
        <w:spacing w:line="240" w:lineRule="auto"/>
        <w:jc w:val="both"/>
        <w:rPr>
          <w:rFonts w:ascii="EB Garamond" w:hAnsi="EB Garamond"/>
        </w:rPr>
      </w:pPr>
      <w:r>
        <w:rPr>
          <w:rFonts w:ascii="EB Garamond" w:eastAsia="Verdana" w:hAnsi="EB Garamond" w:cs="Verdana"/>
        </w:rPr>
        <w:t xml:space="preserve">il </w:t>
      </w:r>
      <w:hyperlink r:id="rId32" w:history="1">
        <w:r w:rsidRPr="000124E5">
          <w:rPr>
            <w:rStyle w:val="Collegamentoipertestuale"/>
            <w:rFonts w:ascii="EB Garamond" w:hAnsi="EB Garamond"/>
          </w:rPr>
          <w:t>decreto legislativo 9 aprile 2008, n. 81</w:t>
        </w:r>
      </w:hyperlink>
      <w:r w:rsidRPr="007E52A0">
        <w:rPr>
          <w:rFonts w:ascii="EB Garamond" w:hAnsi="EB Garamond"/>
        </w:rPr>
        <w:t xml:space="preserve"> - </w:t>
      </w:r>
      <w:r w:rsidRPr="00CF2D8D">
        <w:rPr>
          <w:rFonts w:ascii="EB Garamond" w:hAnsi="EB Garamond"/>
          <w:i/>
          <w:iCs/>
        </w:rPr>
        <w:t>Attuazione dell'articolo 1 della legge 3 agosto 2007, n. 123, in materia di tutela della salute e della sicurezza nei luoghi di lavoro</w:t>
      </w:r>
      <w:r w:rsidR="00780C59" w:rsidRPr="007E52A0">
        <w:rPr>
          <w:rFonts w:ascii="EB Garamond" w:eastAsia="Verdana" w:hAnsi="EB Garamond" w:cs="Verdana"/>
        </w:rPr>
        <w:t>;</w:t>
      </w:r>
    </w:p>
    <w:p w14:paraId="6AB3DC86" w14:textId="4295EEB5" w:rsidR="00780C59" w:rsidRPr="007E52A0" w:rsidRDefault="00780C59" w:rsidP="00DA3942">
      <w:pPr>
        <w:pStyle w:val="Standard"/>
        <w:numPr>
          <w:ilvl w:val="0"/>
          <w:numId w:val="14"/>
        </w:numPr>
        <w:spacing w:line="240" w:lineRule="auto"/>
        <w:jc w:val="both"/>
        <w:rPr>
          <w:rFonts w:ascii="EB Garamond" w:hAnsi="EB Garamond"/>
        </w:rPr>
      </w:pPr>
      <w:r w:rsidRPr="007E52A0">
        <w:rPr>
          <w:rFonts w:ascii="EB Garamond" w:eastAsia="Verdana" w:hAnsi="EB Garamond" w:cs="Verdana"/>
        </w:rPr>
        <w:t xml:space="preserve">la </w:t>
      </w:r>
      <w:hyperlink r:id="rId33" w:history="1">
        <w:r w:rsidRPr="00C856AF">
          <w:rPr>
            <w:rStyle w:val="Collegamentoipertestuale"/>
            <w:rFonts w:ascii="EB Garamond" w:eastAsia="Verdana" w:hAnsi="EB Garamond" w:cs="Verdana"/>
          </w:rPr>
          <w:t>legge 13 agosto 2010, n. 136</w:t>
        </w:r>
      </w:hyperlink>
      <w:r w:rsidRPr="007E52A0">
        <w:rPr>
          <w:rFonts w:ascii="EB Garamond" w:eastAsia="Verdana" w:hAnsi="EB Garamond" w:cs="Verdana"/>
          <w:b/>
        </w:rPr>
        <w:t xml:space="preserve"> </w:t>
      </w:r>
      <w:r w:rsidRPr="007E52A0">
        <w:rPr>
          <w:rFonts w:ascii="EB Garamond" w:eastAsia="Verdana" w:hAnsi="EB Garamond" w:cs="Verdana"/>
          <w:i/>
        </w:rPr>
        <w:t>“Piano straordinario contro le mafie, nonché delega al Governo in materia di normativa antimafia”</w:t>
      </w:r>
      <w:r w:rsidRPr="007E52A0">
        <w:rPr>
          <w:rFonts w:ascii="EB Garamond" w:eastAsia="Verdana" w:hAnsi="EB Garamond" w:cs="Verdana"/>
        </w:rPr>
        <w:t>;</w:t>
      </w:r>
    </w:p>
    <w:p w14:paraId="111FFB7E" w14:textId="17753595" w:rsidR="00780C59" w:rsidRPr="007E52A0" w:rsidRDefault="00780C59" w:rsidP="00DA3942">
      <w:pPr>
        <w:pStyle w:val="Standard"/>
        <w:numPr>
          <w:ilvl w:val="0"/>
          <w:numId w:val="14"/>
        </w:numPr>
        <w:spacing w:line="240" w:lineRule="auto"/>
        <w:jc w:val="both"/>
        <w:rPr>
          <w:rFonts w:ascii="EB Garamond" w:hAnsi="EB Garamond"/>
        </w:rPr>
      </w:pPr>
      <w:r w:rsidRPr="007E52A0">
        <w:rPr>
          <w:rFonts w:ascii="EB Garamond" w:eastAsia="Verdana" w:hAnsi="EB Garamond" w:cs="Verdana"/>
        </w:rPr>
        <w:t xml:space="preserve">il </w:t>
      </w:r>
      <w:hyperlink r:id="rId34" w:history="1">
        <w:r w:rsidRPr="00E80FCD">
          <w:rPr>
            <w:rStyle w:val="Collegamentoipertestuale"/>
            <w:rFonts w:ascii="EB Garamond" w:eastAsia="Verdana" w:hAnsi="EB Garamond" w:cs="Verdana"/>
          </w:rPr>
          <w:t>D.Lgs. 6 settembre 2011, n. 159</w:t>
        </w:r>
      </w:hyperlink>
      <w:r w:rsidR="00E80FCD">
        <w:rPr>
          <w:rFonts w:ascii="EB Garamond" w:eastAsia="Verdana" w:hAnsi="EB Garamond" w:cs="Verdana"/>
          <w:color w:val="1155CC"/>
          <w:u w:val="single"/>
        </w:rPr>
        <w:t xml:space="preserve"> </w:t>
      </w:r>
      <w:r w:rsidRPr="007E52A0">
        <w:rPr>
          <w:rFonts w:ascii="EB Garamond" w:eastAsia="Verdana" w:hAnsi="EB Garamond" w:cs="Verdana"/>
          <w:i/>
        </w:rPr>
        <w:t>“Codice delle leggi antimafia e delle misure di prevenzione, nonché nuove disposizioni in materia di documentazione antimafia, a norma degli articoli 1 e 2 della legge 13 agosto 2010, n. 136”</w:t>
      </w:r>
      <w:r w:rsidRPr="007E52A0">
        <w:rPr>
          <w:rFonts w:ascii="EB Garamond" w:eastAsia="Verdana" w:hAnsi="EB Garamond" w:cs="Verdana"/>
        </w:rPr>
        <w:t>;</w:t>
      </w:r>
    </w:p>
    <w:p w14:paraId="12FFB917" w14:textId="4B86B45C" w:rsidR="00780C59" w:rsidRPr="007E52A0" w:rsidRDefault="00780C59" w:rsidP="00DA3942">
      <w:pPr>
        <w:pStyle w:val="Standard"/>
        <w:numPr>
          <w:ilvl w:val="0"/>
          <w:numId w:val="14"/>
        </w:numPr>
        <w:spacing w:line="240" w:lineRule="auto"/>
        <w:ind w:hanging="437"/>
        <w:jc w:val="both"/>
        <w:rPr>
          <w:rFonts w:ascii="EB Garamond" w:hAnsi="EB Garamond"/>
        </w:rPr>
      </w:pPr>
      <w:r w:rsidRPr="007E52A0">
        <w:rPr>
          <w:rFonts w:ascii="EB Garamond" w:eastAsia="Verdana" w:hAnsi="EB Garamond" w:cs="Verdana"/>
        </w:rPr>
        <w:t xml:space="preserve">la </w:t>
      </w:r>
      <w:hyperlink r:id="rId35" w:history="1">
        <w:r w:rsidRPr="00E80FCD">
          <w:rPr>
            <w:rStyle w:val="Collegamentoipertestuale"/>
            <w:rFonts w:ascii="EB Garamond" w:eastAsia="Verdana" w:hAnsi="EB Garamond" w:cs="Verdana"/>
          </w:rPr>
          <w:t>legge 6 novembre 2012, n. 190</w:t>
        </w:r>
      </w:hyperlink>
      <w:r w:rsidRPr="007E52A0">
        <w:rPr>
          <w:rFonts w:ascii="EB Garamond" w:eastAsia="Verdana" w:hAnsi="EB Garamond" w:cs="Verdana"/>
        </w:rPr>
        <w:t xml:space="preserve"> </w:t>
      </w:r>
      <w:r w:rsidRPr="007E52A0">
        <w:rPr>
          <w:rFonts w:ascii="EB Garamond" w:eastAsia="Verdana" w:hAnsi="EB Garamond" w:cs="Verdana"/>
          <w:i/>
        </w:rPr>
        <w:t>“Disposizioni per la prevenzione e la repressione della corruzione e dell'illegalità nella pubblica amministrazione”;</w:t>
      </w:r>
    </w:p>
    <w:p w14:paraId="776C5030" w14:textId="126F2788" w:rsidR="00780C59" w:rsidRDefault="00780C59" w:rsidP="00DA3942">
      <w:pPr>
        <w:pStyle w:val="Standard"/>
        <w:numPr>
          <w:ilvl w:val="0"/>
          <w:numId w:val="14"/>
        </w:numPr>
        <w:spacing w:line="240" w:lineRule="auto"/>
        <w:jc w:val="both"/>
        <w:rPr>
          <w:rFonts w:ascii="EB Garamond" w:eastAsia="Verdana" w:hAnsi="EB Garamond" w:cs="Verdana"/>
          <w:shd w:val="clear" w:color="auto" w:fill="FFFFFF"/>
        </w:rPr>
      </w:pPr>
      <w:r w:rsidRPr="00512CC7">
        <w:rPr>
          <w:rFonts w:ascii="EB Garamond" w:eastAsia="Verdana" w:hAnsi="EB Garamond" w:cs="Verdana"/>
          <w:shd w:val="clear" w:color="auto" w:fill="FFFFFF"/>
        </w:rPr>
        <w:t>i</w:t>
      </w:r>
      <w:r w:rsidRPr="00512CC7">
        <w:rPr>
          <w:rFonts w:ascii="EB Garamond" w:eastAsia="Verdana" w:hAnsi="EB Garamond" w:cs="Verdana"/>
        </w:rPr>
        <w:t xml:space="preserve">l </w:t>
      </w:r>
      <w:hyperlink r:id="rId36" w:history="1">
        <w:r w:rsidRPr="00A93866">
          <w:rPr>
            <w:rStyle w:val="Collegamentoipertestuale"/>
            <w:rFonts w:ascii="EB Garamond" w:eastAsia="Verdana" w:hAnsi="EB Garamond" w:cs="Verdana"/>
          </w:rPr>
          <w:t>Regolamento UE 679/2016</w:t>
        </w:r>
      </w:hyperlink>
      <w:r w:rsidRPr="00512CC7">
        <w:rPr>
          <w:rFonts w:ascii="EB Garamond" w:eastAsia="Verdana" w:hAnsi="EB Garamond" w:cs="Verdana"/>
        </w:rPr>
        <w:t xml:space="preserve">, relativo alla protezione delle persone fisiche con riguardo al trattamento dei dati personali, nonché alla libera circolazione di tali dati e che abroga la direttiva 95/46/CE (regolamento generale sulla protezione dei dati), il D.Lgs. 30 giugno 2003, n. 196, concernente il codice in materia di protezione dei dati personali, recante disposizioni per l'adeguamento dell'ordinamento nazionale al citato Regolamento UE 679/2016 e il D.Lgs. 18 maggio 2018, n. 51, recante “Attuazione della direttiva (UE) 2016/680 del Parlamento europeo e del Consiglio, del 27 aprile 2016, relativa alla protezione delle persone fisiche con riguardo al trattamento dei dati personali da parte delle autorità competenti a fini di prevenzione, indagine, accertamento e perseguimento di reati o esecuzione di sanzioni penali, nonché alla libera circolazione di tali dati e che abroga la </w:t>
      </w:r>
      <w:hyperlink r:id="rId37" w:history="1">
        <w:r w:rsidRPr="00FE6C66">
          <w:rPr>
            <w:rStyle w:val="Collegamentoipertestuale"/>
            <w:rFonts w:ascii="EB Garamond" w:eastAsia="Verdana" w:hAnsi="EB Garamond" w:cs="Verdana"/>
          </w:rPr>
          <w:t>decisione quadro 2008/977/GAI</w:t>
        </w:r>
      </w:hyperlink>
      <w:r w:rsidRPr="00512CC7">
        <w:rPr>
          <w:rFonts w:ascii="EB Garamond" w:eastAsia="Verdana" w:hAnsi="EB Garamond" w:cs="Verdana"/>
        </w:rPr>
        <w:t xml:space="preserve"> del Consiglio</w:t>
      </w:r>
      <w:r w:rsidRPr="00512CC7">
        <w:rPr>
          <w:rFonts w:ascii="EB Garamond" w:eastAsia="Verdana" w:hAnsi="EB Garamond" w:cs="Verdana"/>
          <w:shd w:val="clear" w:color="auto" w:fill="FFFFFF"/>
        </w:rPr>
        <w:t>”</w:t>
      </w:r>
      <w:r w:rsidR="00D346A7">
        <w:rPr>
          <w:rFonts w:ascii="EB Garamond" w:eastAsia="Verdana" w:hAnsi="EB Garamond" w:cs="Verdana"/>
          <w:shd w:val="clear" w:color="auto" w:fill="FFFFFF"/>
        </w:rPr>
        <w:t>;</w:t>
      </w:r>
    </w:p>
    <w:p w14:paraId="2CEA649D" w14:textId="389829E2" w:rsidR="004A7EC4" w:rsidRDefault="00115DEC" w:rsidP="00DA3942">
      <w:pPr>
        <w:pStyle w:val="Standard"/>
        <w:numPr>
          <w:ilvl w:val="0"/>
          <w:numId w:val="14"/>
        </w:numPr>
        <w:spacing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 xml:space="preserve">il </w:t>
      </w:r>
      <w:hyperlink r:id="rId38" w:history="1">
        <w:r w:rsidR="004A7EC4" w:rsidRPr="00115DEC">
          <w:rPr>
            <w:rStyle w:val="Collegamentoipertestuale"/>
            <w:rFonts w:ascii="EB Garamond" w:eastAsia="Verdana" w:hAnsi="EB Garamond" w:cs="Verdana"/>
            <w:shd w:val="clear" w:color="auto" w:fill="FFFFFF"/>
          </w:rPr>
          <w:t>decreto legislativo 30 giugno 2003, n.196</w:t>
        </w:r>
      </w:hyperlink>
      <w:r>
        <w:rPr>
          <w:rFonts w:ascii="EB Garamond" w:eastAsia="Verdana" w:hAnsi="EB Garamond" w:cs="Verdana"/>
          <w:shd w:val="clear" w:color="auto" w:fill="FFFFFF"/>
        </w:rPr>
        <w:t xml:space="preserve"> </w:t>
      </w:r>
      <w:r w:rsidR="00964167">
        <w:rPr>
          <w:rFonts w:ascii="EB Garamond" w:eastAsia="Verdana" w:hAnsi="EB Garamond" w:cs="Verdana"/>
          <w:shd w:val="clear" w:color="auto" w:fill="FFFFFF"/>
        </w:rPr>
        <w:t>“</w:t>
      </w:r>
      <w:r w:rsidR="00964167" w:rsidRPr="00964167">
        <w:rPr>
          <w:rFonts w:ascii="EB Garamond" w:eastAsia="Verdana" w:hAnsi="EB Garamond" w:cs="Verdana"/>
          <w:i/>
          <w:iCs/>
          <w:shd w:val="clear" w:color="auto" w:fill="FFFFFF"/>
        </w:rPr>
        <w:t xml:space="preserve">Codice in materia di protezione dei dati personali , recante disposizioni per l'adeguamento dell'ordinamento nazionale al regolamento (UE) n. 2016/679 del Parlamento europeo e del Consiglio, del 27 aprile 2016, relativo alla protezione delle persone fisiche con riguardo al trattamento dei dati personali, </w:t>
      </w:r>
      <w:r w:rsidR="0083019A" w:rsidRPr="00964167">
        <w:rPr>
          <w:rFonts w:ascii="EB Garamond" w:eastAsia="Verdana" w:hAnsi="EB Garamond" w:cs="Verdana"/>
          <w:i/>
          <w:iCs/>
          <w:shd w:val="clear" w:color="auto" w:fill="FFFFFF"/>
        </w:rPr>
        <w:t>nonché</w:t>
      </w:r>
      <w:r w:rsidR="00964167" w:rsidRPr="00964167">
        <w:rPr>
          <w:rFonts w:ascii="EB Garamond" w:eastAsia="Verdana" w:hAnsi="EB Garamond" w:cs="Verdana"/>
          <w:i/>
          <w:iCs/>
          <w:shd w:val="clear" w:color="auto" w:fill="FFFFFF"/>
        </w:rPr>
        <w:t xml:space="preserve"> alla libera circolazione di tali dati e che abroga la direttiva 95/46/CE)</w:t>
      </w:r>
      <w:r w:rsidR="00964167">
        <w:rPr>
          <w:rFonts w:ascii="EB Garamond" w:eastAsia="Verdana" w:hAnsi="EB Garamond" w:cs="Verdana"/>
          <w:shd w:val="clear" w:color="auto" w:fill="FFFFFF"/>
        </w:rPr>
        <w:t>”</w:t>
      </w:r>
    </w:p>
    <w:p w14:paraId="676D1290" w14:textId="408B92C0" w:rsidR="00D346A7" w:rsidRPr="007E52A0" w:rsidRDefault="00817D3D" w:rsidP="00DA3942">
      <w:pPr>
        <w:pStyle w:val="Standard"/>
        <w:numPr>
          <w:ilvl w:val="0"/>
          <w:numId w:val="14"/>
        </w:numPr>
        <w:jc w:val="both"/>
        <w:rPr>
          <w:rFonts w:ascii="EB Garamond" w:hAnsi="EB Garamond"/>
        </w:rPr>
      </w:pPr>
      <w:r>
        <w:rPr>
          <w:rFonts w:ascii="EB Garamond" w:eastAsia="Verdana" w:hAnsi="EB Garamond" w:cs="Verdana"/>
          <w:shd w:val="clear" w:color="auto" w:fill="FFFFFF"/>
        </w:rPr>
        <w:t xml:space="preserve">il </w:t>
      </w:r>
      <w:hyperlink r:id="rId39" w:history="1">
        <w:r w:rsidRPr="00FC4107">
          <w:rPr>
            <w:rStyle w:val="Collegamentoipertestuale"/>
            <w:rFonts w:ascii="EB Garamond" w:eastAsia="Verdana" w:hAnsi="EB Garamond" w:cs="Verdana"/>
            <w:shd w:val="clear" w:color="auto" w:fill="FFFFFF"/>
          </w:rPr>
          <w:t>Regolamento in materia di trattamento dei dati personali dell’Università di Genova</w:t>
        </w:r>
      </w:hyperlink>
      <w:r w:rsidR="00EC5F88">
        <w:rPr>
          <w:rFonts w:ascii="EB Garamond" w:eastAsia="Verdana" w:hAnsi="EB Garamond" w:cs="Verdana"/>
          <w:shd w:val="clear" w:color="auto" w:fill="FFFFFF"/>
        </w:rPr>
        <w:t>;</w:t>
      </w:r>
    </w:p>
    <w:p w14:paraId="114D416B" w14:textId="2D09C50A" w:rsidR="00780C59" w:rsidRPr="007E52A0" w:rsidRDefault="00780C59" w:rsidP="00DA3942">
      <w:pPr>
        <w:pStyle w:val="Standard"/>
        <w:numPr>
          <w:ilvl w:val="0"/>
          <w:numId w:val="14"/>
        </w:numPr>
        <w:spacing w:after="120" w:line="240" w:lineRule="auto"/>
        <w:ind w:left="1003" w:hanging="357"/>
        <w:jc w:val="both"/>
        <w:rPr>
          <w:rFonts w:ascii="EB Garamond" w:eastAsia="Verdana" w:hAnsi="EB Garamond" w:cs="Verdana"/>
        </w:rPr>
      </w:pPr>
      <w:r w:rsidRPr="007E52A0">
        <w:rPr>
          <w:rFonts w:ascii="EB Garamond" w:eastAsia="Verdana" w:hAnsi="EB Garamond" w:cs="Verdana"/>
        </w:rPr>
        <w:t xml:space="preserve">le norme del </w:t>
      </w:r>
      <w:hyperlink r:id="rId40" w:history="1">
        <w:r w:rsidR="0043755A" w:rsidRPr="0043755A">
          <w:rPr>
            <w:rStyle w:val="Collegamentoipertestuale"/>
            <w:rFonts w:ascii="EB Garamond" w:eastAsia="Verdana" w:hAnsi="EB Garamond" w:cs="Verdana"/>
          </w:rPr>
          <w:t>Codice civile</w:t>
        </w:r>
      </w:hyperlink>
      <w:r w:rsidRPr="007E52A0">
        <w:rPr>
          <w:rFonts w:ascii="EB Garamond" w:eastAsia="Verdana" w:hAnsi="EB Garamond" w:cs="Verdana"/>
        </w:rPr>
        <w:t>.</w:t>
      </w:r>
    </w:p>
    <w:p w14:paraId="2F33675D" w14:textId="6EC34CDC" w:rsidR="00D85823" w:rsidRDefault="00780C59" w:rsidP="00DA3942">
      <w:pPr>
        <w:pStyle w:val="Standard"/>
        <w:numPr>
          <w:ilvl w:val="0"/>
          <w:numId w:val="27"/>
        </w:numPr>
        <w:spacing w:line="240" w:lineRule="auto"/>
        <w:ind w:left="284" w:hanging="284"/>
        <w:jc w:val="both"/>
        <w:rPr>
          <w:rFonts w:ascii="EB Garamond" w:eastAsia="Verdana" w:hAnsi="EB Garamond" w:cs="Verdana"/>
        </w:rPr>
      </w:pPr>
      <w:r w:rsidRPr="007E52A0">
        <w:rPr>
          <w:rFonts w:ascii="EB Garamond" w:eastAsia="Verdana" w:hAnsi="EB Garamond" w:cs="Verdana"/>
        </w:rPr>
        <w:t xml:space="preserve">Il contratto deve essere interpretato in base alle disposizioni di cui agli </w:t>
      </w:r>
      <w:r w:rsidR="0019333B">
        <w:rPr>
          <w:rFonts w:ascii="EB Garamond" w:eastAsia="Verdana" w:hAnsi="EB Garamond" w:cs="Verdana"/>
        </w:rPr>
        <w:t>articoli</w:t>
      </w:r>
      <w:r w:rsidRPr="007E52A0">
        <w:rPr>
          <w:rFonts w:ascii="EB Garamond" w:eastAsia="Verdana" w:hAnsi="EB Garamond" w:cs="Verdana"/>
        </w:rPr>
        <w:t xml:space="preserve"> 1362-1371 del </w:t>
      </w:r>
      <w:hyperlink r:id="rId41" w:history="1">
        <w:r w:rsidR="00DE4979" w:rsidRPr="00DE4979">
          <w:rPr>
            <w:rStyle w:val="Collegamentoipertestuale"/>
            <w:rFonts w:ascii="EB Garamond" w:eastAsia="Verdana" w:hAnsi="EB Garamond" w:cs="Verdana"/>
          </w:rPr>
          <w:t>Codice civile</w:t>
        </w:r>
      </w:hyperlink>
      <w:r w:rsidR="001B0A79">
        <w:rPr>
          <w:rFonts w:ascii="EB Garamond" w:eastAsia="Verdana" w:hAnsi="EB Garamond" w:cs="Verdana"/>
        </w:rPr>
        <w:t>. Fermo restando quanto previsto dall’</w:t>
      </w:r>
      <w:hyperlink r:id="rId42" w:history="1">
        <w:r w:rsidR="001B0A79" w:rsidRPr="00CF3BF6">
          <w:rPr>
            <w:rStyle w:val="Collegamentoipertestuale"/>
            <w:rFonts w:ascii="EB Garamond" w:eastAsia="Verdana" w:hAnsi="EB Garamond" w:cs="Verdana"/>
          </w:rPr>
          <w:t>ar</w:t>
        </w:r>
        <w:r w:rsidR="00CF3BF6" w:rsidRPr="00CF3BF6">
          <w:rPr>
            <w:rStyle w:val="Collegamentoipertestuale"/>
            <w:rFonts w:ascii="EB Garamond" w:eastAsia="Verdana" w:hAnsi="EB Garamond" w:cs="Verdana"/>
          </w:rPr>
          <w:t>ticolo</w:t>
        </w:r>
        <w:r w:rsidR="001B0A79" w:rsidRPr="00CF3BF6">
          <w:rPr>
            <w:rStyle w:val="Collegamentoipertestuale"/>
            <w:rFonts w:ascii="EB Garamond" w:eastAsia="Verdana" w:hAnsi="EB Garamond" w:cs="Verdana"/>
          </w:rPr>
          <w:t xml:space="preserve"> 82, comma </w:t>
        </w:r>
        <w:r w:rsidR="0050751B" w:rsidRPr="00CF3BF6">
          <w:rPr>
            <w:rStyle w:val="Collegamentoipertestuale"/>
            <w:rFonts w:ascii="EB Garamond" w:eastAsia="Verdana" w:hAnsi="EB Garamond" w:cs="Verdana"/>
          </w:rPr>
          <w:t>2</w:t>
        </w:r>
        <w:r w:rsidR="00CF3BF6" w:rsidRPr="00CF3BF6">
          <w:rPr>
            <w:rStyle w:val="Collegamentoipertestuale"/>
            <w:rFonts w:ascii="EB Garamond" w:eastAsia="Verdana" w:hAnsi="EB Garamond" w:cs="Verdana"/>
          </w:rPr>
          <w:t>,</w:t>
        </w:r>
        <w:r w:rsidR="00D85823" w:rsidRPr="00CF3BF6">
          <w:rPr>
            <w:rStyle w:val="Collegamentoipertestuale"/>
            <w:rFonts w:ascii="EB Garamond" w:eastAsia="Verdana" w:hAnsi="EB Garamond" w:cs="Verdana"/>
          </w:rPr>
          <w:t xml:space="preserve"> del codice:</w:t>
        </w:r>
      </w:hyperlink>
    </w:p>
    <w:p w14:paraId="2A51271E" w14:textId="55689852" w:rsidR="008B285C" w:rsidRDefault="00713073" w:rsidP="00DA3942">
      <w:pPr>
        <w:pStyle w:val="Standard"/>
        <w:numPr>
          <w:ilvl w:val="0"/>
          <w:numId w:val="4"/>
        </w:numPr>
        <w:spacing w:line="240" w:lineRule="auto"/>
        <w:ind w:left="567" w:hanging="283"/>
        <w:jc w:val="both"/>
        <w:rPr>
          <w:rFonts w:ascii="EB Garamond" w:eastAsia="Verdana" w:hAnsi="EB Garamond" w:cs="Verdana"/>
        </w:rPr>
      </w:pPr>
      <w:r w:rsidRPr="008B285C">
        <w:rPr>
          <w:rFonts w:ascii="EB Garamond" w:eastAsia="Verdana" w:hAnsi="EB Garamond" w:cs="Verdana"/>
        </w:rPr>
        <w:t>in caso di contrasto o contraddittorietà tra le disposizioni contenute nei documenti contrattuali e in quelli di gara, prevalgono quelle inserite nel bando o nella lettera d’invito</w:t>
      </w:r>
      <w:r w:rsidR="008B285C">
        <w:rPr>
          <w:rFonts w:ascii="EB Garamond" w:eastAsia="Verdana" w:hAnsi="EB Garamond" w:cs="Verdana"/>
        </w:rPr>
        <w:t>;</w:t>
      </w:r>
    </w:p>
    <w:p w14:paraId="5835F73E" w14:textId="5F3C608F" w:rsidR="00D85823" w:rsidRPr="00B22D3A" w:rsidRDefault="00780C59" w:rsidP="00DA3942">
      <w:pPr>
        <w:pStyle w:val="Standard"/>
        <w:numPr>
          <w:ilvl w:val="0"/>
          <w:numId w:val="4"/>
        </w:numPr>
        <w:spacing w:line="240" w:lineRule="auto"/>
        <w:ind w:left="568" w:hanging="284"/>
        <w:jc w:val="both"/>
        <w:rPr>
          <w:rFonts w:ascii="EB Garamond" w:eastAsia="Verdana" w:hAnsi="EB Garamond" w:cs="Verdana"/>
        </w:rPr>
      </w:pPr>
      <w:r w:rsidRPr="00B22D3A">
        <w:rPr>
          <w:rFonts w:ascii="EB Garamond" w:eastAsia="Verdana" w:hAnsi="EB Garamond" w:cs="Verdana"/>
        </w:rPr>
        <w:t>in caso di contrasto tra il contratto e il presente capitolato, si considerano prevalenti le disposizioni del contratto</w:t>
      </w:r>
      <w:r w:rsidR="00D85823" w:rsidRPr="00B22D3A">
        <w:rPr>
          <w:rFonts w:ascii="EB Garamond" w:eastAsia="Verdana" w:hAnsi="EB Garamond" w:cs="Verdana"/>
        </w:rPr>
        <w:t>.</w:t>
      </w:r>
    </w:p>
    <w:p w14:paraId="286D5B7C" w14:textId="634C0C04" w:rsidR="00780C59" w:rsidRPr="007E52A0" w:rsidRDefault="00B22112" w:rsidP="00DA3942">
      <w:pPr>
        <w:pStyle w:val="Standard"/>
        <w:spacing w:after="120" w:line="240" w:lineRule="auto"/>
        <w:ind w:left="284"/>
        <w:jc w:val="both"/>
        <w:rPr>
          <w:rFonts w:ascii="EB Garamond" w:eastAsia="Verdana" w:hAnsi="EB Garamond" w:cs="Verdana"/>
        </w:rPr>
      </w:pPr>
      <w:r>
        <w:rPr>
          <w:rFonts w:ascii="EB Garamond" w:eastAsia="Verdana" w:hAnsi="EB Garamond" w:cs="Verdana"/>
        </w:rPr>
        <w:t>S</w:t>
      </w:r>
      <w:r w:rsidRPr="00B22112">
        <w:rPr>
          <w:rFonts w:ascii="EB Garamond" w:eastAsia="Verdana" w:hAnsi="EB Garamond" w:cs="Verdana"/>
          <w:shd w:val="clear" w:color="auto" w:fill="FFFFFF"/>
        </w:rPr>
        <w:t>occorre il meccanismo di integrazione automatica in base alla normativa in materia, analogamente a quanto avviene nel diritto civile ai sensi degli art</w:t>
      </w:r>
      <w:r w:rsidR="00F6001F">
        <w:rPr>
          <w:rFonts w:ascii="EB Garamond" w:eastAsia="Verdana" w:hAnsi="EB Garamond" w:cs="Verdana"/>
          <w:shd w:val="clear" w:color="auto" w:fill="FFFFFF"/>
        </w:rPr>
        <w:t>icoli</w:t>
      </w:r>
      <w:r w:rsidRPr="00B22112">
        <w:rPr>
          <w:rFonts w:ascii="EB Garamond" w:eastAsia="Verdana" w:hAnsi="EB Garamond" w:cs="Verdana"/>
          <w:shd w:val="clear" w:color="auto" w:fill="FFFFFF"/>
        </w:rPr>
        <w:t xml:space="preserve"> 1374 e 1339 </w:t>
      </w:r>
      <w:r>
        <w:rPr>
          <w:rFonts w:ascii="EB Garamond" w:eastAsia="Verdana" w:hAnsi="EB Garamond" w:cs="Verdana"/>
          <w:shd w:val="clear" w:color="auto" w:fill="FFFFFF"/>
        </w:rPr>
        <w:t xml:space="preserve">del </w:t>
      </w:r>
      <w:hyperlink r:id="rId43" w:history="1">
        <w:r w:rsidR="00F8646F" w:rsidRPr="00F8646F">
          <w:rPr>
            <w:rStyle w:val="Collegamentoipertestuale"/>
            <w:rFonts w:ascii="EB Garamond" w:eastAsia="Verdana" w:hAnsi="EB Garamond" w:cs="Verdana"/>
            <w:shd w:val="clear" w:color="auto" w:fill="FFFFFF"/>
          </w:rPr>
          <w:t>C</w:t>
        </w:r>
        <w:r w:rsidRPr="00F8646F">
          <w:rPr>
            <w:rStyle w:val="Collegamentoipertestuale"/>
            <w:rFonts w:ascii="EB Garamond" w:eastAsia="Verdana" w:hAnsi="EB Garamond" w:cs="Verdana"/>
            <w:shd w:val="clear" w:color="auto" w:fill="FFFFFF"/>
          </w:rPr>
          <w:t>odice civile</w:t>
        </w:r>
      </w:hyperlink>
      <w:r>
        <w:rPr>
          <w:rFonts w:ascii="EB Garamond" w:eastAsia="Verdana" w:hAnsi="EB Garamond" w:cs="Verdana"/>
          <w:shd w:val="clear" w:color="auto" w:fill="FFFFFF"/>
        </w:rPr>
        <w:t>.</w:t>
      </w:r>
    </w:p>
    <w:p w14:paraId="7AA970CB" w14:textId="7F3CE0DC" w:rsidR="00780C59" w:rsidRPr="007E52A0" w:rsidRDefault="00780C59" w:rsidP="00DA3942">
      <w:pPr>
        <w:pStyle w:val="Standard"/>
        <w:numPr>
          <w:ilvl w:val="0"/>
          <w:numId w:val="27"/>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Nel caso in cui una o più previsioni del contratto dovessero risultare contrarie a norme inderogabili di legge o dovessero venire dichiarate nulle o annullate, ovvero dovessero risultare oggettivamente non attuabili, le rimanenti previsioni contrattuali rimarranno in vigore per conservare, per quanto possibile, lo scopo e lo spirito del contratto stesso.</w:t>
      </w:r>
      <w:r w:rsidR="00472BED">
        <w:rPr>
          <w:rFonts w:ascii="EB Garamond" w:eastAsia="Verdana" w:hAnsi="EB Garamond" w:cs="Verdana"/>
        </w:rPr>
        <w:t xml:space="preserve"> </w:t>
      </w:r>
      <w:r w:rsidRPr="007E52A0">
        <w:rPr>
          <w:rFonts w:ascii="EB Garamond" w:eastAsia="Verdana" w:hAnsi="EB Garamond" w:cs="Verdana"/>
        </w:rPr>
        <w:t xml:space="preserve">In tal caso le </w:t>
      </w:r>
      <w:r w:rsidR="00407907">
        <w:rPr>
          <w:rFonts w:ascii="EB Garamond" w:eastAsia="Verdana" w:hAnsi="EB Garamond" w:cs="Verdana"/>
        </w:rPr>
        <w:t>p</w:t>
      </w:r>
      <w:r w:rsidRPr="007E52A0">
        <w:rPr>
          <w:rFonts w:ascii="EB Garamond" w:eastAsia="Verdana" w:hAnsi="EB Garamond" w:cs="Verdana"/>
        </w:rPr>
        <w:t xml:space="preserve">arti sostituiscono alle previsioni del contratto risultate contrarie a norme di legge o, comunque, dichiarate nulle o annullate o divenute oggettivamente non più attuabili, altre previsioni - legalmente consentite - che permettano di dare allo stesso un contenuto conforme a quello che le </w:t>
      </w:r>
      <w:r w:rsidR="00407907">
        <w:rPr>
          <w:rFonts w:ascii="EB Garamond" w:eastAsia="Verdana" w:hAnsi="EB Garamond" w:cs="Verdana"/>
        </w:rPr>
        <w:t>p</w:t>
      </w:r>
      <w:r w:rsidRPr="007E52A0">
        <w:rPr>
          <w:rFonts w:ascii="EB Garamond" w:eastAsia="Verdana" w:hAnsi="EB Garamond" w:cs="Verdana"/>
        </w:rPr>
        <w:t xml:space="preserve">arti avevano originariamente voluto ed assicurino un’esecuzione del contratto conforme al suo spirito ed agli scopi intesi dalle </w:t>
      </w:r>
      <w:r w:rsidR="00407907">
        <w:rPr>
          <w:rFonts w:ascii="EB Garamond" w:eastAsia="Verdana" w:hAnsi="EB Garamond" w:cs="Verdana"/>
        </w:rPr>
        <w:t>p</w:t>
      </w:r>
      <w:r w:rsidRPr="007E52A0">
        <w:rPr>
          <w:rFonts w:ascii="EB Garamond" w:eastAsia="Verdana" w:hAnsi="EB Garamond" w:cs="Verdana"/>
        </w:rPr>
        <w:t>arti.</w:t>
      </w:r>
    </w:p>
    <w:p w14:paraId="2D40E3FB" w14:textId="21CA3CD2" w:rsidR="00D8601E" w:rsidRDefault="00780C59" w:rsidP="00DA3942">
      <w:pPr>
        <w:pStyle w:val="Standard"/>
        <w:numPr>
          <w:ilvl w:val="0"/>
          <w:numId w:val="27"/>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Ove ricorra la necessità di interpretare clausole contrattuali si opera avendo riguardo alle finalità e ai risultati perseguiti con l’iniziativa contrattuale, considerando altresì l’applicazione dei </w:t>
      </w:r>
      <w:hyperlink r:id="rId44" w:history="1">
        <w:r w:rsidRPr="004318A6">
          <w:rPr>
            <w:rStyle w:val="Collegamentoipertestuale"/>
            <w:rFonts w:ascii="EB Garamond" w:eastAsia="Verdana" w:hAnsi="EB Garamond" w:cs="Verdana"/>
          </w:rPr>
          <w:t xml:space="preserve">principi previsti dal </w:t>
        </w:r>
        <w:r w:rsidR="00F8646F" w:rsidRPr="004318A6">
          <w:rPr>
            <w:rStyle w:val="Collegamentoipertestuale"/>
            <w:rFonts w:ascii="EB Garamond" w:eastAsia="Verdana" w:hAnsi="EB Garamond" w:cs="Verdana"/>
          </w:rPr>
          <w:t>Codice</w:t>
        </w:r>
      </w:hyperlink>
      <w:r w:rsidRPr="007E52A0">
        <w:rPr>
          <w:rFonts w:ascii="EB Garamond" w:eastAsia="Verdana" w:hAnsi="EB Garamond" w:cs="Verdana"/>
        </w:rPr>
        <w:t>.</w:t>
      </w:r>
    </w:p>
    <w:p w14:paraId="0CF11F08" w14:textId="6D5030AE" w:rsidR="00334A83" w:rsidRPr="007E52A0" w:rsidRDefault="00334A83" w:rsidP="00DA3942">
      <w:pPr>
        <w:pStyle w:val="Standard"/>
        <w:numPr>
          <w:ilvl w:val="0"/>
          <w:numId w:val="27"/>
        </w:numPr>
        <w:spacing w:after="720" w:line="240" w:lineRule="auto"/>
        <w:ind w:left="284" w:hanging="284"/>
        <w:jc w:val="both"/>
        <w:rPr>
          <w:rFonts w:ascii="EB Garamond" w:hAnsi="EB Garamond"/>
        </w:rPr>
      </w:pPr>
      <w:r w:rsidRPr="000B1AC4">
        <w:rPr>
          <w:rFonts w:ascii="EB Garamond" w:eastAsia="Verdana" w:hAnsi="EB Garamond" w:cs="Verdana"/>
        </w:rPr>
        <w:t>Ovunque</w:t>
      </w:r>
      <w:r w:rsidRPr="00334A83">
        <w:rPr>
          <w:rFonts w:ascii="EB Garamond" w:hAnsi="EB Garamond"/>
        </w:rPr>
        <w:t xml:space="preserve"> nel presente </w:t>
      </w:r>
      <w:r>
        <w:rPr>
          <w:rFonts w:ascii="EB Garamond" w:hAnsi="EB Garamond"/>
        </w:rPr>
        <w:t>c</w:t>
      </w:r>
      <w:r w:rsidRPr="00334A83">
        <w:rPr>
          <w:rFonts w:ascii="EB Garamond" w:hAnsi="EB Garamond"/>
        </w:rPr>
        <w:t>apitolato si preveda la presenza di raggruppamenti temporanei e consorzi ordinari, la relativa disciplina si applica anche agli appaltatori organizzati in aggregazioni tra imprese aderenti ad un contratto di rete, nei limiti della compatibilità con tale forma organizzativa</w:t>
      </w:r>
      <w:r w:rsidR="00070C53">
        <w:rPr>
          <w:rFonts w:ascii="EB Garamond" w:hAnsi="EB Garamond"/>
        </w:rPr>
        <w:t>.</w:t>
      </w:r>
    </w:p>
    <w:p w14:paraId="0C423D2B" w14:textId="290E46E7" w:rsidR="00D97E5B" w:rsidRPr="000730EA"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 w:name="_Toc216885785"/>
      <w:r w:rsidRPr="000730EA">
        <w:rPr>
          <w:rFonts w:ascii="EB Garamond" w:eastAsia="Times New Roman" w:hAnsi="EB Garamond" w:cs="Times New Roman"/>
          <w:b/>
          <w:bCs/>
          <w:iCs/>
          <w:sz w:val="24"/>
          <w:szCs w:val="24"/>
          <w:lang w:val="x-none" w:eastAsia="en-US" w:bidi="ar-SA"/>
        </w:rPr>
        <w:t>Oggetto dell’appalto</w:t>
      </w:r>
      <w:bookmarkEnd w:id="3"/>
    </w:p>
    <w:p w14:paraId="066DFB3B" w14:textId="6E0EA72A" w:rsidR="00912D7C" w:rsidRPr="007E52A0" w:rsidRDefault="00665D1F" w:rsidP="00DA3942">
      <w:pPr>
        <w:pStyle w:val="Standard"/>
        <w:spacing w:after="240" w:line="240" w:lineRule="auto"/>
        <w:jc w:val="both"/>
        <w:rPr>
          <w:rFonts w:ascii="EB Garamond" w:eastAsia="Verdana" w:hAnsi="EB Garamond" w:cs="Verdana"/>
        </w:rPr>
      </w:pPr>
      <w:r w:rsidRPr="007E52A0">
        <w:rPr>
          <w:rFonts w:ascii="EB Garamond" w:eastAsia="Verdana" w:hAnsi="EB Garamond" w:cs="Verdana"/>
        </w:rPr>
        <w:t>[</w:t>
      </w:r>
      <w:r w:rsidRPr="007E52A0">
        <w:rPr>
          <w:rFonts w:ascii="EB Garamond" w:eastAsia="Verdana" w:hAnsi="EB Garamond" w:cs="Verdana"/>
          <w:i/>
          <w:iCs/>
          <w:highlight w:val="cyan"/>
        </w:rPr>
        <w:t>L’articolo deve contenere una descrizione esaustiva del bene o del servizio che l’amministrazione intende ac</w:t>
      </w:r>
      <w:r w:rsidR="003C0521" w:rsidRPr="007E52A0">
        <w:rPr>
          <w:rFonts w:ascii="EB Garamond" w:eastAsia="Verdana" w:hAnsi="EB Garamond" w:cs="Verdana"/>
          <w:i/>
          <w:iCs/>
          <w:highlight w:val="cyan"/>
        </w:rPr>
        <w:t>quistare</w:t>
      </w:r>
      <w:r w:rsidR="003C0521" w:rsidRPr="007E52A0">
        <w:rPr>
          <w:rFonts w:ascii="EB Garamond" w:eastAsia="Verdana" w:hAnsi="EB Garamond" w:cs="Verdana"/>
          <w:highlight w:val="cyan"/>
        </w:rPr>
        <w:t>.</w:t>
      </w:r>
      <w:r w:rsidR="00CD62A2">
        <w:rPr>
          <w:rFonts w:ascii="EB Garamond" w:eastAsia="Verdana" w:hAnsi="EB Garamond" w:cs="Verdana"/>
          <w:highlight w:val="cyan"/>
        </w:rPr>
        <w:t xml:space="preserve"> </w:t>
      </w:r>
      <w:r w:rsidR="003C0521" w:rsidRPr="007E52A0">
        <w:rPr>
          <w:rFonts w:ascii="EB Garamond" w:eastAsia="Verdana" w:hAnsi="EB Garamond" w:cs="Verdana"/>
          <w:i/>
          <w:iCs/>
          <w:highlight w:val="cyan"/>
        </w:rPr>
        <w:t>La descrizione</w:t>
      </w:r>
      <w:r w:rsidR="00340AB2" w:rsidRPr="007E52A0">
        <w:rPr>
          <w:rFonts w:ascii="EB Garamond" w:eastAsia="Verdana" w:hAnsi="EB Garamond" w:cs="Verdana"/>
          <w:i/>
          <w:iCs/>
          <w:highlight w:val="cyan"/>
        </w:rPr>
        <w:t xml:space="preserve"> è, </w:t>
      </w:r>
      <w:r w:rsidR="00A211B9">
        <w:rPr>
          <w:rFonts w:ascii="EB Garamond" w:eastAsia="Verdana" w:hAnsi="EB Garamond" w:cs="Verdana"/>
          <w:i/>
          <w:iCs/>
          <w:highlight w:val="cyan"/>
        </w:rPr>
        <w:t>generalmente</w:t>
      </w:r>
      <w:r w:rsidR="00340AB2" w:rsidRPr="007E52A0">
        <w:rPr>
          <w:rFonts w:ascii="EB Garamond" w:eastAsia="Verdana" w:hAnsi="EB Garamond" w:cs="Verdana"/>
          <w:i/>
          <w:iCs/>
          <w:highlight w:val="cyan"/>
        </w:rPr>
        <w:t xml:space="preserve">, tanto più complessa ed estesa, quanto più </w:t>
      </w:r>
      <w:r w:rsidR="00297354" w:rsidRPr="007E52A0">
        <w:rPr>
          <w:rFonts w:ascii="EB Garamond" w:eastAsia="Verdana" w:hAnsi="EB Garamond" w:cs="Verdana"/>
          <w:i/>
          <w:iCs/>
          <w:highlight w:val="cyan"/>
        </w:rPr>
        <w:t xml:space="preserve">complesso </w:t>
      </w:r>
      <w:r w:rsidR="006B313E">
        <w:rPr>
          <w:rFonts w:ascii="EB Garamond" w:eastAsia="Verdana" w:hAnsi="EB Garamond" w:cs="Verdana"/>
          <w:i/>
          <w:iCs/>
          <w:highlight w:val="cyan"/>
        </w:rPr>
        <w:t xml:space="preserve">è </w:t>
      </w:r>
      <w:r w:rsidR="00297354" w:rsidRPr="007E52A0">
        <w:rPr>
          <w:rFonts w:ascii="EB Garamond" w:eastAsia="Verdana" w:hAnsi="EB Garamond" w:cs="Verdana"/>
          <w:i/>
          <w:iCs/>
          <w:highlight w:val="cyan"/>
        </w:rPr>
        <w:t xml:space="preserve">il bene o il servizio da acquistare, </w:t>
      </w:r>
      <w:r w:rsidR="00FA3658" w:rsidRPr="007E52A0">
        <w:rPr>
          <w:rFonts w:ascii="EB Garamond" w:eastAsia="Verdana" w:hAnsi="EB Garamond" w:cs="Verdana"/>
          <w:i/>
          <w:iCs/>
          <w:highlight w:val="cyan"/>
        </w:rPr>
        <w:t>e</w:t>
      </w:r>
      <w:r w:rsidR="002322E3" w:rsidRPr="007E52A0">
        <w:rPr>
          <w:rFonts w:ascii="EB Garamond" w:eastAsia="Verdana" w:hAnsi="EB Garamond" w:cs="Verdana"/>
          <w:i/>
          <w:iCs/>
          <w:highlight w:val="cyan"/>
        </w:rPr>
        <w:t xml:space="preserve"> in particolare</w:t>
      </w:r>
      <w:r w:rsidR="00FA3658" w:rsidRPr="007E52A0">
        <w:rPr>
          <w:rFonts w:ascii="EB Garamond" w:eastAsia="Verdana" w:hAnsi="EB Garamond" w:cs="Verdana"/>
          <w:i/>
          <w:iCs/>
          <w:highlight w:val="cyan"/>
        </w:rPr>
        <w:t xml:space="preserve"> per servizi e forniture di particolare importanza; ci</w:t>
      </w:r>
      <w:r w:rsidR="00AA2CCB" w:rsidRPr="007E52A0">
        <w:rPr>
          <w:rFonts w:ascii="EB Garamond" w:eastAsia="Verdana" w:hAnsi="EB Garamond" w:cs="Verdana"/>
          <w:i/>
          <w:iCs/>
          <w:highlight w:val="cyan"/>
        </w:rPr>
        <w:t xml:space="preserve">ò significa che il presente </w:t>
      </w:r>
      <w:r w:rsidR="003E3C1D" w:rsidRPr="007E52A0">
        <w:rPr>
          <w:rFonts w:ascii="EB Garamond" w:eastAsia="Verdana" w:hAnsi="EB Garamond" w:cs="Verdana"/>
          <w:i/>
          <w:iCs/>
          <w:highlight w:val="cyan"/>
        </w:rPr>
        <w:t>articolo</w:t>
      </w:r>
      <w:r w:rsidR="00AA2CCB" w:rsidRPr="007E52A0">
        <w:rPr>
          <w:rFonts w:ascii="EB Garamond" w:eastAsia="Verdana" w:hAnsi="EB Garamond" w:cs="Verdana"/>
          <w:i/>
          <w:iCs/>
          <w:highlight w:val="cyan"/>
        </w:rPr>
        <w:t xml:space="preserve"> può essere strutturato in maniera più complessa, ed eventualmente suddiviso</w:t>
      </w:r>
      <w:r w:rsidR="003E3C1D" w:rsidRPr="007E52A0">
        <w:rPr>
          <w:rFonts w:ascii="EB Garamond" w:eastAsia="Verdana" w:hAnsi="EB Garamond" w:cs="Verdana"/>
          <w:i/>
          <w:iCs/>
          <w:highlight w:val="cyan"/>
        </w:rPr>
        <w:t xml:space="preserve"> in più articoli che diano conto</w:t>
      </w:r>
      <w:r w:rsidR="00EC14AB" w:rsidRPr="007E52A0">
        <w:rPr>
          <w:rFonts w:ascii="EB Garamond" w:eastAsia="Verdana" w:hAnsi="EB Garamond" w:cs="Verdana"/>
          <w:i/>
          <w:iCs/>
          <w:highlight w:val="cyan"/>
        </w:rPr>
        <w:t>, ad esempio</w:t>
      </w:r>
      <w:r w:rsidR="003E3C1D" w:rsidRPr="007E52A0">
        <w:rPr>
          <w:rFonts w:ascii="EB Garamond" w:eastAsia="Verdana" w:hAnsi="EB Garamond" w:cs="Verdana"/>
          <w:i/>
          <w:iCs/>
          <w:highlight w:val="cyan"/>
        </w:rPr>
        <w:t xml:space="preserve">: a) dell’oggetto dell’appalto; b) </w:t>
      </w:r>
      <w:r w:rsidR="00EC14AB" w:rsidRPr="007E52A0">
        <w:rPr>
          <w:rFonts w:ascii="EB Garamond" w:eastAsia="Verdana" w:hAnsi="EB Garamond" w:cs="Verdana"/>
          <w:i/>
          <w:iCs/>
          <w:highlight w:val="cyan"/>
        </w:rPr>
        <w:t>d</w:t>
      </w:r>
      <w:r w:rsidR="00062FE3" w:rsidRPr="007E52A0">
        <w:rPr>
          <w:rFonts w:ascii="EB Garamond" w:eastAsia="Verdana" w:hAnsi="EB Garamond" w:cs="Verdana"/>
          <w:i/>
          <w:iCs/>
          <w:highlight w:val="cyan"/>
        </w:rPr>
        <w:t xml:space="preserve">ella descrizione analitica del bene o del servizio; c) </w:t>
      </w:r>
      <w:r w:rsidR="007914D5" w:rsidRPr="007E52A0">
        <w:rPr>
          <w:rFonts w:ascii="EB Garamond" w:eastAsia="Verdana" w:hAnsi="EB Garamond" w:cs="Verdana"/>
          <w:i/>
          <w:iCs/>
          <w:highlight w:val="cyan"/>
        </w:rPr>
        <w:t xml:space="preserve">della modalità di espletamento della commessa; d) e in generale di qualsiasi altra informazione sia ritenuta utile per </w:t>
      </w:r>
      <w:r w:rsidR="00C213E9" w:rsidRPr="007E52A0">
        <w:rPr>
          <w:rFonts w:ascii="EB Garamond" w:eastAsia="Verdana" w:hAnsi="EB Garamond" w:cs="Verdana"/>
          <w:i/>
          <w:iCs/>
          <w:highlight w:val="cyan"/>
        </w:rPr>
        <w:t>una corretta esecuzione del contratto</w:t>
      </w:r>
      <w:r w:rsidR="00FA2ECC" w:rsidRPr="007E52A0">
        <w:rPr>
          <w:rFonts w:ascii="EB Garamond" w:eastAsia="Verdana" w:hAnsi="EB Garamond" w:cs="Verdana"/>
          <w:i/>
          <w:iCs/>
          <w:highlight w:val="cyan"/>
        </w:rPr>
        <w:t>.</w:t>
      </w:r>
      <w:r w:rsidR="00F504B4" w:rsidRPr="007E52A0">
        <w:rPr>
          <w:rFonts w:ascii="EB Garamond" w:eastAsia="Verdana" w:hAnsi="EB Garamond" w:cs="Verdana"/>
          <w:i/>
          <w:iCs/>
          <w:highlight w:val="cyan"/>
        </w:rPr>
        <w:t xml:space="preserve">. </w:t>
      </w:r>
      <w:r w:rsidR="00FA2ECC" w:rsidRPr="007E52A0">
        <w:rPr>
          <w:rFonts w:ascii="EB Garamond" w:eastAsia="Verdana" w:hAnsi="EB Garamond" w:cs="Verdana"/>
          <w:i/>
          <w:iCs/>
          <w:highlight w:val="cyan"/>
        </w:rPr>
        <w:t xml:space="preserve">Nei casi di maggiore complessità la </w:t>
      </w:r>
      <w:r w:rsidR="003C28EB" w:rsidRPr="007E52A0">
        <w:rPr>
          <w:rFonts w:ascii="EB Garamond" w:eastAsia="Verdana" w:hAnsi="EB Garamond" w:cs="Verdana"/>
          <w:i/>
          <w:iCs/>
          <w:highlight w:val="cyan"/>
        </w:rPr>
        <w:t>descrizione può avvenire tramite un apposito allegato</w:t>
      </w:r>
      <w:r w:rsidR="00D64009" w:rsidRPr="007E52A0">
        <w:rPr>
          <w:rFonts w:ascii="EB Garamond" w:eastAsia="Verdana" w:hAnsi="EB Garamond" w:cs="Verdana"/>
          <w:i/>
          <w:iCs/>
          <w:highlight w:val="cyan"/>
        </w:rPr>
        <w:t xml:space="preserve">; oppure è possibile optare per la redazione di un capitolato tecnico a sé </w:t>
      </w:r>
      <w:r w:rsidR="00F504B4" w:rsidRPr="007E52A0">
        <w:rPr>
          <w:rFonts w:ascii="EB Garamond" w:eastAsia="Verdana" w:hAnsi="EB Garamond" w:cs="Verdana"/>
          <w:i/>
          <w:iCs/>
          <w:highlight w:val="cyan"/>
        </w:rPr>
        <w:t xml:space="preserve">stante. Si tratta in sostanza di </w:t>
      </w:r>
      <w:r w:rsidR="00440F78">
        <w:rPr>
          <w:rFonts w:ascii="EB Garamond" w:eastAsia="Verdana" w:hAnsi="EB Garamond" w:cs="Verdana"/>
          <w:i/>
          <w:iCs/>
          <w:highlight w:val="cyan"/>
        </w:rPr>
        <w:t>esplicitare</w:t>
      </w:r>
      <w:r w:rsidR="00F97319">
        <w:rPr>
          <w:rFonts w:ascii="EB Garamond" w:eastAsia="Verdana" w:hAnsi="EB Garamond" w:cs="Verdana"/>
          <w:i/>
          <w:iCs/>
          <w:highlight w:val="cyan"/>
        </w:rPr>
        <w:t xml:space="preserve"> in modo chiaro l’oggetto dell’appalto, </w:t>
      </w:r>
      <w:r w:rsidR="00F97319" w:rsidRPr="004A775C">
        <w:rPr>
          <w:rFonts w:ascii="EB Garamond" w:eastAsia="Verdana" w:hAnsi="EB Garamond" w:cs="Verdana"/>
          <w:i/>
          <w:iCs/>
          <w:highlight w:val="cyan"/>
          <w:u w:val="single"/>
        </w:rPr>
        <w:t>tutte le specifiche tecniche</w:t>
      </w:r>
      <w:r w:rsidR="00277692">
        <w:rPr>
          <w:rFonts w:ascii="EB Garamond" w:eastAsia="Verdana" w:hAnsi="EB Garamond" w:cs="Verdana"/>
          <w:i/>
          <w:iCs/>
          <w:highlight w:val="cyan"/>
        </w:rPr>
        <w:t xml:space="preserve"> richieste, la modalità di esecuzione e </w:t>
      </w:r>
      <w:r w:rsidR="00F504B4" w:rsidRPr="007E52A0">
        <w:rPr>
          <w:rFonts w:ascii="EB Garamond" w:eastAsia="Verdana" w:hAnsi="EB Garamond" w:cs="Verdana"/>
          <w:i/>
          <w:iCs/>
          <w:highlight w:val="cyan"/>
        </w:rPr>
        <w:t xml:space="preserve">gli obblighi contrattuali </w:t>
      </w:r>
      <w:r w:rsidR="00277692">
        <w:rPr>
          <w:rFonts w:ascii="EB Garamond" w:eastAsia="Verdana" w:hAnsi="EB Garamond" w:cs="Verdana"/>
          <w:i/>
          <w:iCs/>
          <w:highlight w:val="cyan"/>
        </w:rPr>
        <w:t>derivanti</w:t>
      </w:r>
      <w:r w:rsidR="003F3E72">
        <w:rPr>
          <w:rFonts w:ascii="EB Garamond" w:eastAsia="Verdana" w:hAnsi="EB Garamond" w:cs="Verdana"/>
          <w:i/>
          <w:iCs/>
          <w:highlight w:val="cyan"/>
        </w:rPr>
        <w:t xml:space="preserve"> per l’</w:t>
      </w:r>
      <w:r w:rsidR="00F504B4" w:rsidRPr="007E52A0">
        <w:rPr>
          <w:rFonts w:ascii="EB Garamond" w:eastAsia="Verdana" w:hAnsi="EB Garamond" w:cs="Verdana"/>
          <w:i/>
          <w:iCs/>
          <w:highlight w:val="cyan"/>
        </w:rPr>
        <w:t>operatore economico</w:t>
      </w:r>
      <w:r w:rsidR="00C213E9" w:rsidRPr="007E52A0">
        <w:rPr>
          <w:rFonts w:ascii="EB Garamond" w:eastAsia="Verdana" w:hAnsi="EB Garamond" w:cs="Verdana"/>
        </w:rPr>
        <w:t>]</w:t>
      </w:r>
    </w:p>
    <w:p w14:paraId="0CFD52F1" w14:textId="15FA13FE" w:rsidR="00A00A08" w:rsidRPr="00A00A08" w:rsidRDefault="00F70A3C" w:rsidP="00DA3942">
      <w:pPr>
        <w:pStyle w:val="Standard"/>
        <w:numPr>
          <w:ilvl w:val="0"/>
          <w:numId w:val="28"/>
        </w:numPr>
        <w:spacing w:line="240" w:lineRule="auto"/>
        <w:ind w:left="284" w:hanging="284"/>
        <w:jc w:val="both"/>
        <w:rPr>
          <w:rFonts w:ascii="EB Garamond" w:eastAsia="Verdana" w:hAnsi="EB Garamond" w:cs="Verdana"/>
        </w:rPr>
      </w:pPr>
      <w:r w:rsidRPr="007E52A0">
        <w:rPr>
          <w:rFonts w:ascii="EB Garamond" w:eastAsia="Verdana" w:hAnsi="EB Garamond" w:cs="Verdana"/>
        </w:rPr>
        <w:t xml:space="preserve">L'appalto ha per oggetto </w:t>
      </w:r>
      <w:r w:rsidR="009C3B4E" w:rsidRPr="00FA7390">
        <w:rPr>
          <w:rFonts w:ascii="EB Garamond" w:eastAsia="Verdana" w:hAnsi="EB Garamond" w:cs="Verdana"/>
        </w:rPr>
        <w:t>[</w:t>
      </w:r>
      <w:r w:rsidR="00F93A10" w:rsidRPr="007E52A0">
        <w:rPr>
          <w:rFonts w:ascii="EB Garamond" w:eastAsia="Verdana" w:hAnsi="EB Garamond" w:cs="Verdana"/>
          <w:i/>
          <w:iCs/>
          <w:highlight w:val="cyan"/>
        </w:rPr>
        <w:t>per servizi</w:t>
      </w:r>
      <w:r w:rsidR="00F93A10" w:rsidRPr="007E52A0">
        <w:rPr>
          <w:rFonts w:ascii="EB Garamond" w:eastAsia="Verdana" w:hAnsi="EB Garamond" w:cs="Verdana"/>
          <w:highlight w:val="cyan"/>
        </w:rPr>
        <w:t xml:space="preserve"> “</w:t>
      </w:r>
      <w:r w:rsidR="00F93A10" w:rsidRPr="007E52A0">
        <w:rPr>
          <w:rFonts w:ascii="EB Garamond" w:eastAsia="Verdana" w:hAnsi="EB Garamond" w:cs="Verdana"/>
        </w:rPr>
        <w:t xml:space="preserve">lo svolgimento del servizio di </w:t>
      </w:r>
      <w:r w:rsidR="00D63E5D" w:rsidRPr="007E52A0">
        <w:rPr>
          <w:rFonts w:ascii="EB Garamond" w:eastAsia="Verdana" w:hAnsi="EB Garamond" w:cs="Verdana"/>
        </w:rPr>
        <w:t>___</w:t>
      </w:r>
      <w:r w:rsidR="00D63E5D" w:rsidRPr="007E52A0">
        <w:rPr>
          <w:rFonts w:ascii="EB Garamond" w:eastAsia="Verdana" w:hAnsi="EB Garamond" w:cs="Verdana"/>
          <w:highlight w:val="cyan"/>
        </w:rPr>
        <w:t xml:space="preserve">”; </w:t>
      </w:r>
      <w:r w:rsidR="00D63E5D" w:rsidRPr="007E52A0">
        <w:rPr>
          <w:rFonts w:ascii="EB Garamond" w:eastAsia="Verdana" w:hAnsi="EB Garamond" w:cs="Verdana"/>
          <w:i/>
          <w:iCs/>
          <w:highlight w:val="cyan"/>
        </w:rPr>
        <w:t>per forniture</w:t>
      </w:r>
      <w:r w:rsidR="00D63E5D" w:rsidRPr="007E52A0">
        <w:rPr>
          <w:rFonts w:ascii="EB Garamond" w:eastAsia="Verdana" w:hAnsi="EB Garamond" w:cs="Verdana"/>
          <w:highlight w:val="cyan"/>
        </w:rPr>
        <w:t xml:space="preserve"> “</w:t>
      </w:r>
      <w:r w:rsidR="00C52201" w:rsidRPr="007E52A0">
        <w:rPr>
          <w:rFonts w:ascii="EB Garamond" w:eastAsia="Verdana" w:hAnsi="EB Garamond" w:cs="Verdana"/>
        </w:rPr>
        <w:t>la fornitura di ___</w:t>
      </w:r>
      <w:r w:rsidR="00DC0DA8" w:rsidRPr="007E52A0">
        <w:rPr>
          <w:rFonts w:ascii="EB Garamond" w:eastAsia="Verdana" w:hAnsi="EB Garamond" w:cs="Verdana"/>
          <w:highlight w:val="cyan"/>
        </w:rPr>
        <w:t>”</w:t>
      </w:r>
      <w:r w:rsidR="008C0CB1" w:rsidRPr="007E52A0">
        <w:rPr>
          <w:rFonts w:ascii="EB Garamond" w:eastAsia="Verdana" w:hAnsi="EB Garamond" w:cs="Verdana"/>
          <w:highlight w:val="cyan"/>
        </w:rPr>
        <w:t xml:space="preserve">. </w:t>
      </w:r>
      <w:r w:rsidR="00B30294" w:rsidRPr="007E52A0">
        <w:rPr>
          <w:rFonts w:ascii="EB Garamond" w:eastAsia="Verdana" w:hAnsi="EB Garamond" w:cs="Verdana"/>
          <w:i/>
          <w:iCs/>
          <w:highlight w:val="cyan"/>
        </w:rPr>
        <w:t>È</w:t>
      </w:r>
      <w:r w:rsidR="008C0CB1" w:rsidRPr="007E52A0">
        <w:rPr>
          <w:rFonts w:ascii="EB Garamond" w:eastAsia="Verdana" w:hAnsi="EB Garamond" w:cs="Verdana"/>
          <w:i/>
          <w:iCs/>
          <w:highlight w:val="cyan"/>
        </w:rPr>
        <w:t xml:space="preserve"> necessaria una descrizione breve e sintetica</w:t>
      </w:r>
      <w:r w:rsidR="009C3B4E" w:rsidRPr="007E52A0">
        <w:rPr>
          <w:rFonts w:ascii="EB Garamond" w:eastAsia="Verdana" w:hAnsi="EB Garamond" w:cs="Verdana"/>
          <w:highlight w:val="cyan"/>
        </w:rPr>
        <w:t>]</w:t>
      </w:r>
      <w:r w:rsidR="009C3B4E" w:rsidRPr="007E52A0">
        <w:rPr>
          <w:rFonts w:ascii="EB Garamond" w:eastAsia="Verdana" w:hAnsi="EB Garamond" w:cs="Verdana"/>
        </w:rPr>
        <w:t>,</w:t>
      </w:r>
      <w:r w:rsidR="00AF7B7A" w:rsidRPr="007E52A0">
        <w:rPr>
          <w:rFonts w:ascii="EB Garamond" w:eastAsia="Verdana" w:hAnsi="EB Garamond" w:cs="Verdana"/>
        </w:rPr>
        <w:t xml:space="preserve"> </w:t>
      </w:r>
      <w:r w:rsidR="00794D5C" w:rsidRPr="007E52A0">
        <w:rPr>
          <w:rFonts w:ascii="EB Garamond" w:eastAsia="Verdana" w:hAnsi="EB Garamond" w:cs="Verdana"/>
        </w:rPr>
        <w:t>[</w:t>
      </w:r>
      <w:r w:rsidR="00794D5C" w:rsidRPr="007E52A0">
        <w:rPr>
          <w:rFonts w:ascii="EB Garamond" w:eastAsia="Verdana" w:hAnsi="EB Garamond" w:cs="Verdana"/>
          <w:i/>
          <w:iCs/>
          <w:highlight w:val="cyan"/>
        </w:rPr>
        <w:t>in caso di servizi e forniture per i quali è vigente un decreto sui CAM</w:t>
      </w:r>
      <w:r w:rsidR="0043211C" w:rsidRPr="007E52A0">
        <w:rPr>
          <w:rFonts w:ascii="EB Garamond" w:eastAsia="Verdana" w:hAnsi="EB Garamond" w:cs="Verdana"/>
          <w:i/>
          <w:iCs/>
          <w:highlight w:val="cyan"/>
        </w:rPr>
        <w:t>:</w:t>
      </w:r>
      <w:r w:rsidR="00794D5C" w:rsidRPr="007E52A0">
        <w:rPr>
          <w:rFonts w:ascii="EB Garamond" w:eastAsia="Verdana" w:hAnsi="EB Garamond" w:cs="Verdana"/>
          <w:highlight w:val="cyan"/>
        </w:rPr>
        <w:t xml:space="preserve"> </w:t>
      </w:r>
      <w:r w:rsidR="007379B2" w:rsidRPr="00570D40">
        <w:rPr>
          <w:rFonts w:ascii="EB Garamond" w:eastAsia="Verdana" w:hAnsi="EB Garamond" w:cs="Verdana"/>
          <w:highlight w:val="cyan"/>
        </w:rPr>
        <w:t>“</w:t>
      </w:r>
      <w:r w:rsidR="00794D5C" w:rsidRPr="00570D40">
        <w:rPr>
          <w:rFonts w:ascii="EB Garamond" w:eastAsia="Verdana" w:hAnsi="EB Garamond" w:cs="Verdana"/>
        </w:rPr>
        <w:t>conforme alle specifiche tecniche e alle clausole contrattuali contenute nei criteri ambientali minimi di cui a</w:t>
      </w:r>
      <w:r w:rsidR="00D57729" w:rsidRPr="00570D40">
        <w:rPr>
          <w:rFonts w:ascii="EB Garamond" w:eastAsia="Verdana" w:hAnsi="EB Garamond" w:cs="Verdana"/>
        </w:rPr>
        <w:t xml:space="preserve"> </w:t>
      </w:r>
      <w:r w:rsidR="007379B2" w:rsidRPr="00570D40">
        <w:rPr>
          <w:rFonts w:ascii="EB Garamond" w:eastAsia="Verdana" w:hAnsi="EB Garamond" w:cs="Verdana"/>
        </w:rPr>
        <w:t>___</w:t>
      </w:r>
      <w:r w:rsidR="007379B2" w:rsidRPr="00570D40">
        <w:rPr>
          <w:rFonts w:ascii="EB Garamond" w:eastAsia="Verdana" w:hAnsi="EB Garamond" w:cs="Verdana"/>
          <w:highlight w:val="cyan"/>
        </w:rPr>
        <w:t>”</w:t>
      </w:r>
      <w:r w:rsidR="00794D5C" w:rsidRPr="00570D40">
        <w:rPr>
          <w:rFonts w:ascii="EB Garamond" w:eastAsia="Verdana" w:hAnsi="EB Garamond" w:cs="Verdana"/>
          <w:highlight w:val="cyan"/>
        </w:rPr>
        <w:t xml:space="preserve"> </w:t>
      </w:r>
      <w:r w:rsidR="00794D5C" w:rsidRPr="00570D40">
        <w:rPr>
          <w:rFonts w:ascii="EB Garamond" w:eastAsia="Verdana" w:hAnsi="EB Garamond" w:cs="Verdana"/>
          <w:i/>
          <w:iCs/>
          <w:highlight w:val="cyan"/>
        </w:rPr>
        <w:t>indicare il decreto di riferimento emanato dal Ministero dell'ambiente e della sicurezza energetica</w:t>
      </w:r>
      <w:r w:rsidR="004C3AA9" w:rsidRPr="00570D40">
        <w:rPr>
          <w:rFonts w:ascii="EB Garamond" w:eastAsia="Verdana" w:hAnsi="EB Garamond" w:cs="Verdana"/>
          <w:i/>
          <w:iCs/>
          <w:highlight w:val="cyan"/>
        </w:rPr>
        <w:t xml:space="preserve"> </w:t>
      </w:r>
      <w:hyperlink r:id="rId45" w:history="1">
        <w:r w:rsidR="00656213" w:rsidRPr="00EF76C2">
          <w:rPr>
            <w:rStyle w:val="Collegamentoipertestuale"/>
          </w:rPr>
          <w:t xml:space="preserve"> </w:t>
        </w:r>
        <w:r w:rsidR="00656213" w:rsidRPr="00656213">
          <w:rPr>
            <w:rStyle w:val="Collegamentoipertestuale"/>
            <w:rFonts w:ascii="EB Garamond" w:eastAsia="Verdana" w:hAnsi="EB Garamond" w:cs="Verdana"/>
            <w:i/>
            <w:iCs/>
            <w:highlight w:val="cyan"/>
          </w:rPr>
          <w:t>https://www.mase.gov.it/portale/cam-vigenti.</w:t>
        </w:r>
      </w:hyperlink>
      <w:r w:rsidR="006938E7" w:rsidRPr="000B0D2D">
        <w:rPr>
          <w:rFonts w:ascii="EB Garamond" w:eastAsia="Verdana" w:hAnsi="EB Garamond" w:cs="Verdana"/>
          <w:i/>
          <w:iCs/>
          <w:highlight w:val="cyan"/>
        </w:rPr>
        <w:t xml:space="preserve"> </w:t>
      </w:r>
      <w:r w:rsidR="00EB4C36">
        <w:rPr>
          <w:rFonts w:ascii="EB Garamond" w:eastAsia="Verdana" w:hAnsi="EB Garamond" w:cs="Verdana"/>
          <w:i/>
          <w:iCs/>
          <w:highlight w:val="cyan"/>
        </w:rPr>
        <w:t>L</w:t>
      </w:r>
      <w:r w:rsidR="000B0D2D" w:rsidRPr="000B0D2D">
        <w:rPr>
          <w:rFonts w:ascii="EB Garamond" w:eastAsia="Verdana" w:hAnsi="EB Garamond" w:cs="Verdana"/>
          <w:i/>
          <w:iCs/>
          <w:highlight w:val="cyan"/>
        </w:rPr>
        <w:t>’</w:t>
      </w:r>
      <w:hyperlink r:id="rId46" w:history="1">
        <w:r w:rsidR="000B0D2D" w:rsidRPr="001E6B69">
          <w:rPr>
            <w:rStyle w:val="Collegamentoipertestuale"/>
            <w:rFonts w:ascii="EB Garamond" w:eastAsia="Verdana" w:hAnsi="EB Garamond" w:cs="Verdana"/>
            <w:i/>
            <w:iCs/>
            <w:highlight w:val="cyan"/>
          </w:rPr>
          <w:t>art</w:t>
        </w:r>
        <w:r w:rsidR="001E6B69" w:rsidRPr="001E6B69">
          <w:rPr>
            <w:rStyle w:val="Collegamentoipertestuale"/>
            <w:rFonts w:ascii="EB Garamond" w:eastAsia="Verdana" w:hAnsi="EB Garamond" w:cs="Verdana"/>
            <w:i/>
            <w:iCs/>
            <w:highlight w:val="cyan"/>
          </w:rPr>
          <w:t>icolo</w:t>
        </w:r>
        <w:r w:rsidR="000B0D2D" w:rsidRPr="001E6B69">
          <w:rPr>
            <w:rStyle w:val="Collegamentoipertestuale"/>
            <w:rFonts w:ascii="EB Garamond" w:eastAsia="Verdana" w:hAnsi="EB Garamond" w:cs="Verdana"/>
            <w:i/>
            <w:iCs/>
            <w:highlight w:val="cyan"/>
          </w:rPr>
          <w:t xml:space="preserve"> 57</w:t>
        </w:r>
      </w:hyperlink>
      <w:r w:rsidR="000B0D2D" w:rsidRPr="000B0D2D">
        <w:rPr>
          <w:rFonts w:ascii="EB Garamond" w:eastAsia="Verdana" w:hAnsi="EB Garamond" w:cs="Verdana"/>
          <w:i/>
          <w:iCs/>
          <w:highlight w:val="cyan"/>
        </w:rPr>
        <w:t>, comma 2 del Codice</w:t>
      </w:r>
      <w:r w:rsidR="001E6B69" w:rsidRPr="001047DB">
        <w:rPr>
          <w:rFonts w:ascii="EB Garamond" w:eastAsia="Verdana" w:hAnsi="EB Garamond" w:cs="Verdana"/>
          <w:i/>
          <w:iCs/>
          <w:highlight w:val="cyan"/>
        </w:rPr>
        <w:t>,</w:t>
      </w:r>
      <w:r w:rsidR="001047DB">
        <w:rPr>
          <w:highlight w:val="cyan"/>
        </w:rPr>
        <w:t xml:space="preserve"> </w:t>
      </w:r>
      <w:r w:rsidR="00EB4C36" w:rsidRPr="001047DB">
        <w:rPr>
          <w:rFonts w:ascii="EB Garamond" w:eastAsia="Verdana" w:hAnsi="EB Garamond" w:cs="Verdana"/>
          <w:i/>
          <w:iCs/>
          <w:highlight w:val="cyan"/>
        </w:rPr>
        <w:t>richiede</w:t>
      </w:r>
      <w:r w:rsidR="006C5E18" w:rsidRPr="001047DB">
        <w:rPr>
          <w:rFonts w:ascii="EB Garamond" w:eastAsia="Verdana" w:hAnsi="EB Garamond" w:cs="Verdana"/>
          <w:i/>
          <w:iCs/>
          <w:highlight w:val="cyan"/>
        </w:rPr>
        <w:t xml:space="preserve"> l</w:t>
      </w:r>
      <w:r w:rsidR="0037054A">
        <w:rPr>
          <w:rFonts w:ascii="EB Garamond" w:eastAsia="Verdana" w:hAnsi="EB Garamond" w:cs="Verdana"/>
          <w:i/>
          <w:iCs/>
          <w:highlight w:val="cyan"/>
        </w:rPr>
        <w:t>’</w:t>
      </w:r>
      <w:r w:rsidR="006C5E18" w:rsidRPr="001047DB">
        <w:rPr>
          <w:rFonts w:ascii="EB Garamond" w:eastAsia="Verdana" w:hAnsi="EB Garamond" w:cs="Verdana"/>
          <w:i/>
          <w:iCs/>
          <w:highlight w:val="cyan"/>
        </w:rPr>
        <w:t>inserimento, nella documentazione progettuale e di gara, almeno delle specifiche tecniche e delle clausole contrattuali contenute nei criteri ambientali minimi</w:t>
      </w:r>
      <w:r w:rsidR="001047DB" w:rsidRPr="001047DB">
        <w:rPr>
          <w:rFonts w:ascii="EB Garamond" w:eastAsia="Verdana" w:hAnsi="EB Garamond" w:cs="Verdana"/>
          <w:i/>
          <w:iCs/>
          <w:highlight w:val="cyan"/>
        </w:rPr>
        <w:t xml:space="preserve"> </w:t>
      </w:r>
      <w:r w:rsidR="006C5E18" w:rsidRPr="001047DB">
        <w:rPr>
          <w:rFonts w:ascii="EB Garamond" w:eastAsia="Verdana" w:hAnsi="EB Garamond" w:cs="Verdana"/>
          <w:i/>
          <w:iCs/>
          <w:highlight w:val="cyan"/>
        </w:rPr>
        <w:t>differenziati, ove tecnicamente opportuno, anche in base al valore dell’appalto o della concessione</w:t>
      </w:r>
      <w:r w:rsidR="002A0718" w:rsidRPr="00570D40">
        <w:rPr>
          <w:rFonts w:ascii="EB Garamond" w:eastAsia="Verdana" w:hAnsi="EB Garamond" w:cs="Verdana"/>
        </w:rPr>
        <w:t>]</w:t>
      </w:r>
      <w:r w:rsidR="00794D5C" w:rsidRPr="00570D40">
        <w:rPr>
          <w:rFonts w:ascii="EB Garamond" w:eastAsia="Verdana" w:hAnsi="EB Garamond" w:cs="Verdana"/>
        </w:rPr>
        <w:t>.</w:t>
      </w:r>
    </w:p>
    <w:p w14:paraId="3ED0EBD9" w14:textId="4FCE9936" w:rsidR="003D6F1B" w:rsidRDefault="00A00A08" w:rsidP="00DA3942">
      <w:pPr>
        <w:pStyle w:val="Standard"/>
        <w:spacing w:after="120" w:line="240" w:lineRule="auto"/>
        <w:ind w:left="284"/>
        <w:jc w:val="both"/>
        <w:rPr>
          <w:rFonts w:ascii="EB Garamond" w:eastAsia="Verdana" w:hAnsi="EB Garamond" w:cs="Verdana"/>
        </w:rPr>
      </w:pPr>
      <w:r w:rsidRPr="00A00A08">
        <w:rPr>
          <w:rFonts w:ascii="EB Garamond" w:eastAsia="Verdana" w:hAnsi="EB Garamond" w:cs="Verdana"/>
        </w:rPr>
        <w:t>[</w:t>
      </w:r>
      <w:r w:rsidRPr="00A00A08">
        <w:rPr>
          <w:rFonts w:ascii="EB Garamond" w:eastAsia="Verdana" w:hAnsi="EB Garamond" w:cs="Verdana"/>
          <w:i/>
          <w:iCs/>
          <w:highlight w:val="cyan"/>
        </w:rPr>
        <w:t>in caso di utilizzo del criterio dell’offerta economicamente più vantaggiosa</w:t>
      </w:r>
      <w:r w:rsidRPr="00A00A08">
        <w:rPr>
          <w:rFonts w:ascii="EB Garamond" w:eastAsia="Verdana" w:hAnsi="EB Garamond" w:cs="Verdana"/>
        </w:rPr>
        <w:t xml:space="preserve">] Sono, altresì, compresi, se recepiti dalla Stazione appaltante, i miglioramenti e le previsioni migliorative contenute nell’offerta tecnica presentata dall’appaltatore, senza ulteriori oneri per la </w:t>
      </w:r>
      <w:r w:rsidR="007B660B">
        <w:rPr>
          <w:rFonts w:ascii="EB Garamond" w:eastAsia="Verdana" w:hAnsi="EB Garamond" w:cs="Verdana"/>
        </w:rPr>
        <w:t>amministrazione.</w:t>
      </w:r>
    </w:p>
    <w:p w14:paraId="7ECD0A2E" w14:textId="20C4ACBA" w:rsidR="003D6F1B" w:rsidRPr="005565AF" w:rsidRDefault="007601CD" w:rsidP="00DA3942">
      <w:pPr>
        <w:pStyle w:val="Standard"/>
        <w:numPr>
          <w:ilvl w:val="0"/>
          <w:numId w:val="28"/>
        </w:numPr>
        <w:spacing w:after="120" w:line="240" w:lineRule="auto"/>
        <w:ind w:left="284" w:hanging="284"/>
        <w:jc w:val="both"/>
        <w:rPr>
          <w:rFonts w:ascii="EB Garamond" w:eastAsia="Verdana" w:hAnsi="EB Garamond" w:cs="Verdana"/>
        </w:rPr>
      </w:pPr>
      <w:r w:rsidRPr="007601CD">
        <w:rPr>
          <w:rFonts w:ascii="EB Garamond" w:eastAsia="Verdana" w:hAnsi="EB Garamond" w:cs="Verdana"/>
        </w:rPr>
        <w:t>[</w:t>
      </w:r>
      <w:r w:rsidRPr="007601CD">
        <w:rPr>
          <w:rFonts w:ascii="EB Garamond" w:eastAsia="Verdana" w:hAnsi="EB Garamond" w:cs="Verdana"/>
          <w:i/>
          <w:iCs/>
          <w:highlight w:val="cyan"/>
        </w:rPr>
        <w:t>in caso di forniture di beni</w:t>
      </w:r>
      <w:r w:rsidR="00B46044">
        <w:rPr>
          <w:rFonts w:ascii="EB Garamond" w:eastAsia="Verdana" w:hAnsi="EB Garamond" w:cs="Verdana"/>
          <w:i/>
          <w:iCs/>
          <w:highlight w:val="cyan"/>
        </w:rPr>
        <w:t xml:space="preserve"> si possono chiedere garanzie. Ad esempio</w:t>
      </w:r>
      <w:r w:rsidRPr="007601CD">
        <w:rPr>
          <w:rFonts w:ascii="EB Garamond" w:eastAsia="Verdana" w:hAnsi="EB Garamond" w:cs="Verdana"/>
          <w:i/>
          <w:iCs/>
          <w:highlight w:val="cyan"/>
        </w:rPr>
        <w:t>: “</w:t>
      </w:r>
      <w:r w:rsidR="005565AF" w:rsidRPr="007601CD">
        <w:rPr>
          <w:rFonts w:ascii="EB Garamond" w:eastAsia="Verdana" w:hAnsi="EB Garamond" w:cs="Verdana"/>
        </w:rPr>
        <w:t xml:space="preserve">I beni forniti dovranno essere garantiti per almeno </w:t>
      </w:r>
      <w:r>
        <w:rPr>
          <w:rFonts w:ascii="EB Garamond" w:eastAsia="Verdana" w:hAnsi="EB Garamond" w:cs="Verdana"/>
        </w:rPr>
        <w:t xml:space="preserve">___ </w:t>
      </w:r>
      <w:r w:rsidR="005565AF" w:rsidRPr="007601CD">
        <w:rPr>
          <w:rFonts w:ascii="EB Garamond" w:eastAsia="Verdana" w:hAnsi="EB Garamond" w:cs="Verdana"/>
        </w:rPr>
        <w:t xml:space="preserve">anni dalla data di consegna-montaggio e in tale garanzia dovrà rientrare anche la manodopera occorrente per gli eventuali interventi di riparazione e assistenza tecnica dovuti a difetti costruttivi. Durante il periodo di garanzia e assistenza post-vendita </w:t>
      </w:r>
      <w:r w:rsidR="00AE27D7">
        <w:rPr>
          <w:rFonts w:ascii="EB Garamond" w:eastAsia="Verdana" w:hAnsi="EB Garamond" w:cs="Verdana"/>
        </w:rPr>
        <w:t>l’</w:t>
      </w:r>
      <w:r w:rsidR="00B46044">
        <w:rPr>
          <w:rFonts w:ascii="EB Garamond" w:eastAsia="Verdana" w:hAnsi="EB Garamond" w:cs="Verdana"/>
        </w:rPr>
        <w:t>affidatario</w:t>
      </w:r>
      <w:r w:rsidR="005565AF" w:rsidRPr="007601CD">
        <w:rPr>
          <w:rFonts w:ascii="EB Garamond" w:eastAsia="Verdana" w:hAnsi="EB Garamond" w:cs="Verdana"/>
        </w:rPr>
        <w:t xml:space="preserve"> dovrà assicurare la disponibilità di pezzi di ricambio occorrenti in caso di guasti e/o rotture dovute a difetti costruttivi. </w:t>
      </w:r>
      <w:r w:rsidR="00B46044">
        <w:rPr>
          <w:rFonts w:ascii="EB Garamond" w:eastAsia="Verdana" w:hAnsi="EB Garamond" w:cs="Verdana"/>
        </w:rPr>
        <w:t>Nella documentazione</w:t>
      </w:r>
      <w:r w:rsidR="005565AF" w:rsidRPr="007601CD">
        <w:rPr>
          <w:rFonts w:ascii="EB Garamond" w:eastAsia="Verdana" w:hAnsi="EB Garamond" w:cs="Verdana"/>
        </w:rPr>
        <w:t xml:space="preserve"> tecnica dovranno essere indicati i tempi</w:t>
      </w:r>
      <w:r w:rsidR="005565AF" w:rsidRPr="005565AF">
        <w:rPr>
          <w:rFonts w:ascii="EB Garamond" w:eastAsia="Verdana" w:hAnsi="EB Garamond" w:cs="Verdana"/>
        </w:rPr>
        <w:t xml:space="preserve"> di intervento per sostituzioni e/o riparazioni, che non dovranno essere superiori a </w:t>
      </w:r>
      <w:r w:rsidR="00B46044">
        <w:rPr>
          <w:rFonts w:ascii="EB Garamond" w:eastAsia="Verdana" w:hAnsi="EB Garamond" w:cs="Verdana"/>
        </w:rPr>
        <w:t xml:space="preserve">___ </w:t>
      </w:r>
      <w:r w:rsidR="005565AF" w:rsidRPr="005565AF">
        <w:rPr>
          <w:rFonts w:ascii="EB Garamond" w:eastAsia="Verdana" w:hAnsi="EB Garamond" w:cs="Verdana"/>
        </w:rPr>
        <w:t>giorni dalla richiesta</w:t>
      </w:r>
      <w:r w:rsidR="00B46044">
        <w:rPr>
          <w:rFonts w:ascii="EB Garamond" w:eastAsia="Verdana" w:hAnsi="EB Garamond" w:cs="Verdana"/>
        </w:rPr>
        <w:t>”]</w:t>
      </w:r>
    </w:p>
    <w:p w14:paraId="791F059E" w14:textId="0E8FA6B5" w:rsidR="00FB114C" w:rsidRPr="007A36D6" w:rsidRDefault="00FB114C" w:rsidP="00DA3942">
      <w:pPr>
        <w:pStyle w:val="Standard"/>
        <w:numPr>
          <w:ilvl w:val="0"/>
          <w:numId w:val="28"/>
        </w:numPr>
        <w:spacing w:after="120" w:line="240" w:lineRule="auto"/>
        <w:ind w:left="284" w:hanging="284"/>
        <w:jc w:val="both"/>
        <w:rPr>
          <w:rFonts w:ascii="EB Garamond" w:hAnsi="EB Garamond"/>
        </w:rPr>
      </w:pPr>
      <w:r w:rsidRPr="00570D40">
        <w:rPr>
          <w:rFonts w:ascii="EB Garamond" w:hAnsi="EB Garamond"/>
        </w:rPr>
        <w:t>[</w:t>
      </w:r>
      <w:r w:rsidRPr="00570D40">
        <w:rPr>
          <w:rFonts w:ascii="EB Garamond" w:hAnsi="EB Garamond"/>
          <w:i/>
          <w:iCs/>
          <w:highlight w:val="cyan"/>
        </w:rPr>
        <w:t xml:space="preserve">Se nell’oggetto del contratto rientrano - anche come possibile subappalto - attività di cui all’art. 1 comma 53 della L. </w:t>
      </w:r>
      <w:hyperlink r:id="rId47" w:history="1">
        <w:r w:rsidRPr="00570D40">
          <w:rPr>
            <w:rStyle w:val="Collegamentoipertestuale"/>
            <w:rFonts w:ascii="EB Garamond" w:hAnsi="EB Garamond"/>
            <w:i/>
            <w:iCs/>
            <w:highlight w:val="cyan"/>
          </w:rPr>
          <w:t>190/2012</w:t>
        </w:r>
      </w:hyperlink>
      <w:r w:rsidRPr="00570D40">
        <w:rPr>
          <w:rFonts w:ascii="EB Garamond" w:hAnsi="EB Garamond"/>
          <w:i/>
          <w:iCs/>
          <w:highlight w:val="cyan"/>
        </w:rPr>
        <w:t xml:space="preserve"> (estrazione, fornitura e trasporto di terra e materiali inerti; confezionamento, fornitura e trasporto di calcestruzzo e di bitume; noli a freddo di macchinari; fornitura di ferro lavorato; noli a caldo; </w:t>
      </w:r>
      <w:r w:rsidRPr="00570D40">
        <w:rPr>
          <w:rFonts w:ascii="EB Garamond" w:hAnsi="EB Garamond"/>
          <w:b/>
          <w:bCs/>
          <w:i/>
          <w:iCs/>
          <w:highlight w:val="cyan"/>
        </w:rPr>
        <w:t>autotrasporti per conto di terzi</w:t>
      </w:r>
      <w:r w:rsidRPr="00570D40">
        <w:rPr>
          <w:rFonts w:ascii="EB Garamond" w:hAnsi="EB Garamond"/>
          <w:i/>
          <w:iCs/>
          <w:highlight w:val="cyan"/>
        </w:rPr>
        <w:t xml:space="preserve">; guardiania dei cantieri; servizi funerari e cimiteriali; </w:t>
      </w:r>
      <w:r w:rsidRPr="00570D40">
        <w:rPr>
          <w:rFonts w:ascii="EB Garamond" w:hAnsi="EB Garamond"/>
          <w:b/>
          <w:bCs/>
          <w:i/>
          <w:iCs/>
          <w:highlight w:val="cyan"/>
        </w:rPr>
        <w:t>ristorazione, gestione delle mense e catering</w:t>
      </w:r>
      <w:r w:rsidRPr="00570D40">
        <w:rPr>
          <w:rFonts w:ascii="EB Garamond" w:hAnsi="EB Garamond"/>
          <w:i/>
          <w:iCs/>
          <w:highlight w:val="cyan"/>
        </w:rPr>
        <w:t xml:space="preserve">; </w:t>
      </w:r>
      <w:r w:rsidRPr="00570D40">
        <w:rPr>
          <w:rFonts w:ascii="EB Garamond" w:hAnsi="EB Garamond"/>
          <w:b/>
          <w:bCs/>
          <w:i/>
          <w:iCs/>
          <w:highlight w:val="cyan"/>
        </w:rPr>
        <w:t>servizi ambientali</w:t>
      </w:r>
      <w:r w:rsidRPr="00570D40">
        <w:rPr>
          <w:rFonts w:ascii="EB Garamond" w:hAnsi="EB Garamond"/>
          <w:i/>
          <w:iCs/>
          <w:highlight w:val="cyan"/>
        </w:rPr>
        <w:t xml:space="preserve">, comprese le attività di raccolta, di trasporto nazionale e transfrontaliero, anche per conto di terzi, di trattamento e di smaltimento dei rifiuti, nonché le attività di risanamento e di bonifica e gli altri servizi connessi alla gestione dei rifiuti) è </w:t>
      </w:r>
      <w:r w:rsidR="00696D28">
        <w:rPr>
          <w:rFonts w:ascii="EB Garamond" w:hAnsi="EB Garamond"/>
          <w:i/>
          <w:iCs/>
          <w:highlight w:val="cyan"/>
        </w:rPr>
        <w:t>importante</w:t>
      </w:r>
      <w:r w:rsidRPr="00570D40">
        <w:rPr>
          <w:rFonts w:ascii="EB Garamond" w:hAnsi="EB Garamond"/>
          <w:i/>
          <w:iCs/>
          <w:highlight w:val="cyan"/>
        </w:rPr>
        <w:t xml:space="preserve"> evidenziare la presenza di tali attività per le quali è richiesta l’iscrizione alle </w:t>
      </w:r>
      <w:hyperlink r:id="rId48" w:history="1">
        <w:r w:rsidRPr="00570D40">
          <w:rPr>
            <w:rStyle w:val="Collegamentoipertestuale"/>
            <w:rFonts w:ascii="EB Garamond" w:hAnsi="EB Garamond"/>
            <w:i/>
            <w:iCs/>
            <w:highlight w:val="cyan"/>
          </w:rPr>
          <w:t>white list</w:t>
        </w:r>
      </w:hyperlink>
      <w:r w:rsidRPr="00570D40">
        <w:rPr>
          <w:rFonts w:ascii="EB Garamond" w:hAnsi="EB Garamond"/>
        </w:rPr>
        <w:t>]</w:t>
      </w:r>
      <w:r w:rsidR="00570D40">
        <w:rPr>
          <w:rFonts w:ascii="EB Garamond" w:hAnsi="EB Garamond"/>
        </w:rPr>
        <w:t xml:space="preserve"> </w:t>
      </w:r>
      <w:r w:rsidR="007A36D6">
        <w:rPr>
          <w:rFonts w:ascii="EB Garamond" w:hAnsi="EB Garamond"/>
        </w:rPr>
        <w:t xml:space="preserve">Nell’esecuzione del contratto </w:t>
      </w:r>
      <w:r w:rsidR="007A36D6" w:rsidRPr="00D0657E">
        <w:rPr>
          <w:rFonts w:ascii="EB Garamond" w:eastAsia="Verdana" w:hAnsi="EB Garamond" w:cs="Verdana"/>
        </w:rPr>
        <w:t>sono</w:t>
      </w:r>
      <w:r w:rsidR="007A36D6">
        <w:rPr>
          <w:rFonts w:ascii="EB Garamond" w:hAnsi="EB Garamond"/>
        </w:rPr>
        <w:t xml:space="preserve"> comprese le seguenti attività per le quali, ai sensi dell’art</w:t>
      </w:r>
      <w:r w:rsidR="00AE4BBC">
        <w:rPr>
          <w:rFonts w:ascii="EB Garamond" w:hAnsi="EB Garamond"/>
        </w:rPr>
        <w:t xml:space="preserve">icolo </w:t>
      </w:r>
      <w:r w:rsidR="007A36D6" w:rsidRPr="007A36D6">
        <w:rPr>
          <w:rFonts w:ascii="EB Garamond" w:hAnsi="EB Garamond"/>
        </w:rPr>
        <w:t xml:space="preserve">1 comma 53 della </w:t>
      </w:r>
      <w:hyperlink r:id="rId49" w:history="1">
        <w:r w:rsidR="007A36D6" w:rsidRPr="00D24D9A">
          <w:rPr>
            <w:rStyle w:val="Collegamentoipertestuale"/>
            <w:rFonts w:ascii="EB Garamond" w:hAnsi="EB Garamond"/>
          </w:rPr>
          <w:t>L</w:t>
        </w:r>
        <w:r w:rsidR="00F63A2B" w:rsidRPr="00D24D9A">
          <w:rPr>
            <w:rStyle w:val="Collegamentoipertestuale"/>
            <w:rFonts w:ascii="EB Garamond" w:hAnsi="EB Garamond"/>
          </w:rPr>
          <w:t>egge</w:t>
        </w:r>
        <w:r w:rsidR="007A36D6" w:rsidRPr="00D24D9A">
          <w:rPr>
            <w:rStyle w:val="Collegamentoipertestuale"/>
            <w:rFonts w:ascii="EB Garamond" w:hAnsi="EB Garamond"/>
          </w:rPr>
          <w:t xml:space="preserve"> 190/2012</w:t>
        </w:r>
      </w:hyperlink>
      <w:r w:rsidR="007A36D6">
        <w:rPr>
          <w:rFonts w:ascii="EB Garamond" w:hAnsi="EB Garamond"/>
        </w:rPr>
        <w:t>, è richiesta l</w:t>
      </w:r>
      <w:r w:rsidR="002F54DD">
        <w:rPr>
          <w:rFonts w:ascii="EB Garamond" w:hAnsi="EB Garamond"/>
        </w:rPr>
        <w:t xml:space="preserve">’iscrizione alla </w:t>
      </w:r>
      <w:hyperlink r:id="rId50" w:history="1">
        <w:r w:rsidR="002F54DD" w:rsidRPr="00E2181A">
          <w:rPr>
            <w:rStyle w:val="Collegamentoipertestuale"/>
            <w:rFonts w:ascii="EB Garamond" w:hAnsi="EB Garamond"/>
            <w:i/>
            <w:iCs/>
          </w:rPr>
          <w:t>white list</w:t>
        </w:r>
      </w:hyperlink>
      <w:r w:rsidR="002F54DD">
        <w:rPr>
          <w:rFonts w:ascii="EB Garamond" w:hAnsi="EB Garamond"/>
        </w:rPr>
        <w:t xml:space="preserve">, secondo le prescrizioni contenute </w:t>
      </w:r>
      <w:r w:rsidR="00FF2C33">
        <w:rPr>
          <w:rFonts w:ascii="EB Garamond" w:hAnsi="EB Garamond"/>
        </w:rPr>
        <w:t xml:space="preserve">[“nel </w:t>
      </w:r>
      <w:r w:rsidR="002F54DD">
        <w:rPr>
          <w:rFonts w:ascii="EB Garamond" w:hAnsi="EB Garamond"/>
        </w:rPr>
        <w:t>bando</w:t>
      </w:r>
      <w:r w:rsidR="00FF2C33">
        <w:rPr>
          <w:rFonts w:ascii="EB Garamond" w:hAnsi="EB Garamond"/>
        </w:rPr>
        <w:t>”,</w:t>
      </w:r>
      <w:r w:rsidR="00FF2C33" w:rsidRPr="00FF2C33">
        <w:rPr>
          <w:rFonts w:ascii="EB Garamond" w:hAnsi="EB Garamond"/>
          <w:i/>
          <w:iCs/>
        </w:rPr>
        <w:t xml:space="preserve"> </w:t>
      </w:r>
      <w:r w:rsidR="00FF2C33" w:rsidRPr="00FF2C33">
        <w:rPr>
          <w:rFonts w:ascii="EB Garamond" w:hAnsi="EB Garamond"/>
          <w:i/>
          <w:iCs/>
          <w:highlight w:val="cyan"/>
        </w:rPr>
        <w:t>o</w:t>
      </w:r>
      <w:r w:rsidR="00FF2C33" w:rsidRPr="00FF2C33">
        <w:rPr>
          <w:rFonts w:ascii="EB Garamond" w:hAnsi="EB Garamond"/>
          <w:i/>
          <w:iCs/>
        </w:rPr>
        <w:t xml:space="preserve"> </w:t>
      </w:r>
      <w:r w:rsidR="00FF2C33">
        <w:rPr>
          <w:rFonts w:ascii="EB Garamond" w:hAnsi="EB Garamond"/>
        </w:rPr>
        <w:t xml:space="preserve">“nella </w:t>
      </w:r>
      <w:r w:rsidR="002F54DD">
        <w:rPr>
          <w:rFonts w:ascii="EB Garamond" w:hAnsi="EB Garamond"/>
        </w:rPr>
        <w:t>lettera d’invito</w:t>
      </w:r>
      <w:r w:rsidR="00FF2C33">
        <w:rPr>
          <w:rFonts w:ascii="EB Garamond" w:hAnsi="EB Garamond"/>
        </w:rPr>
        <w:t>”,</w:t>
      </w:r>
      <w:r w:rsidR="00FF2C33" w:rsidRPr="00FF2C33">
        <w:rPr>
          <w:rFonts w:ascii="EB Garamond" w:hAnsi="EB Garamond"/>
          <w:i/>
          <w:iCs/>
        </w:rPr>
        <w:t xml:space="preserve"> </w:t>
      </w:r>
      <w:r w:rsidR="00FF2C33" w:rsidRPr="00FF2C33">
        <w:rPr>
          <w:rFonts w:ascii="EB Garamond" w:hAnsi="EB Garamond"/>
          <w:i/>
          <w:iCs/>
          <w:highlight w:val="cyan"/>
        </w:rPr>
        <w:t>o</w:t>
      </w:r>
      <w:r w:rsidR="00FF2C33" w:rsidRPr="00FF2C33">
        <w:rPr>
          <w:rFonts w:ascii="EB Garamond" w:hAnsi="EB Garamond"/>
          <w:i/>
          <w:iCs/>
        </w:rPr>
        <w:t xml:space="preserve"> </w:t>
      </w:r>
      <w:r w:rsidR="00FF2C33">
        <w:rPr>
          <w:rFonts w:ascii="EB Garamond" w:hAnsi="EB Garamond"/>
        </w:rPr>
        <w:t xml:space="preserve">“nella </w:t>
      </w:r>
      <w:r w:rsidR="002F54DD">
        <w:rPr>
          <w:rFonts w:ascii="EB Garamond" w:hAnsi="EB Garamond"/>
        </w:rPr>
        <w:t xml:space="preserve">richiesta di </w:t>
      </w:r>
      <w:r w:rsidR="00443BD1">
        <w:rPr>
          <w:rFonts w:ascii="EB Garamond" w:hAnsi="EB Garamond"/>
        </w:rPr>
        <w:t>preventivo</w:t>
      </w:r>
      <w:r w:rsidR="00FF2C33">
        <w:rPr>
          <w:rFonts w:ascii="EB Garamond" w:hAnsi="EB Garamond"/>
        </w:rPr>
        <w:t>]</w:t>
      </w:r>
      <w:r w:rsidR="002F54DD">
        <w:rPr>
          <w:rFonts w:ascii="EB Garamond" w:hAnsi="EB Garamond"/>
        </w:rPr>
        <w:t>.</w:t>
      </w:r>
    </w:p>
    <w:p w14:paraId="7E4E79B6" w14:textId="1A01018C" w:rsidR="00CC76BF" w:rsidRPr="007E52A0" w:rsidRDefault="00982723" w:rsidP="00DA3942">
      <w:pPr>
        <w:pStyle w:val="Standard"/>
        <w:numPr>
          <w:ilvl w:val="0"/>
          <w:numId w:val="28"/>
        </w:numPr>
        <w:spacing w:after="120" w:line="240" w:lineRule="auto"/>
        <w:ind w:left="284" w:hanging="284"/>
        <w:jc w:val="both"/>
        <w:rPr>
          <w:rFonts w:ascii="EB Garamond" w:hAnsi="EB Garamond"/>
        </w:rPr>
      </w:pPr>
      <w:r w:rsidRPr="00570D40">
        <w:rPr>
          <w:rFonts w:ascii="EB Garamond" w:eastAsia="Verdana" w:hAnsi="EB Garamond" w:cs="Verdana"/>
        </w:rPr>
        <w:t xml:space="preserve">L’esecuzione </w:t>
      </w:r>
      <w:r w:rsidRPr="00D0657E">
        <w:rPr>
          <w:rFonts w:ascii="EB Garamond" w:hAnsi="EB Garamond"/>
        </w:rPr>
        <w:t>delle</w:t>
      </w:r>
      <w:r w:rsidRPr="00570D40">
        <w:rPr>
          <w:rFonts w:ascii="EB Garamond" w:eastAsia="Verdana" w:hAnsi="EB Garamond" w:cs="Verdana"/>
        </w:rPr>
        <w:t xml:space="preserve"> </w:t>
      </w:r>
      <w:r w:rsidRPr="00D0657E">
        <w:rPr>
          <w:rFonts w:ascii="EB Garamond" w:hAnsi="EB Garamond"/>
        </w:rPr>
        <w:t>attività</w:t>
      </w:r>
      <w:r w:rsidRPr="00570D40">
        <w:rPr>
          <w:rFonts w:ascii="EB Garamond" w:eastAsia="Verdana" w:hAnsi="EB Garamond" w:cs="Verdana"/>
        </w:rPr>
        <w:t xml:space="preserve"> sopra indicate deve avvenire nel rispetto del contratto, del presente capitolato</w:t>
      </w:r>
      <w:r w:rsidRPr="00570D40">
        <w:rPr>
          <w:rFonts w:ascii="EB Garamond" w:eastAsia="Verdana" w:hAnsi="EB Garamond" w:cs="Verdana"/>
          <w:shd w:val="clear" w:color="auto" w:fill="FFFFFF"/>
        </w:rPr>
        <w:t xml:space="preserve">, </w:t>
      </w:r>
      <w:r w:rsidRPr="00570D40">
        <w:rPr>
          <w:rFonts w:ascii="EB Garamond" w:eastAsia="Verdana" w:hAnsi="EB Garamond" w:cs="Verdana"/>
        </w:rPr>
        <w:t xml:space="preserve">e di ogni altra prescrizione derivante dagli atti di </w:t>
      </w:r>
      <w:r w:rsidRPr="00FA7390">
        <w:rPr>
          <w:rFonts w:ascii="EB Garamond" w:eastAsia="Verdana" w:hAnsi="EB Garamond" w:cs="Verdana"/>
        </w:rPr>
        <w:t>gara [</w:t>
      </w:r>
      <w:r w:rsidRPr="00570D40">
        <w:rPr>
          <w:rFonts w:ascii="EB Garamond" w:eastAsia="Verdana" w:hAnsi="EB Garamond" w:cs="Verdana"/>
          <w:i/>
          <w:highlight w:val="cyan"/>
        </w:rPr>
        <w:t>in caso di aggiudicazione con il criterio dell’offerta economicamente</w:t>
      </w:r>
      <w:r w:rsidRPr="007E52A0">
        <w:rPr>
          <w:rFonts w:ascii="EB Garamond" w:eastAsia="Verdana" w:hAnsi="EB Garamond" w:cs="Verdana"/>
          <w:i/>
          <w:highlight w:val="cyan"/>
        </w:rPr>
        <w:t xml:space="preserve"> più vantaggiosa: “</w:t>
      </w:r>
      <w:r w:rsidRPr="00E2181A">
        <w:rPr>
          <w:rFonts w:ascii="EB Garamond" w:eastAsia="Verdana" w:hAnsi="EB Garamond" w:cs="Verdana"/>
        </w:rPr>
        <w:t>nonché dell’offerta tecnica</w:t>
      </w:r>
      <w:r w:rsidRPr="007E52A0">
        <w:rPr>
          <w:rFonts w:ascii="EB Garamond" w:eastAsia="Verdana" w:hAnsi="EB Garamond" w:cs="Verdana"/>
          <w:i/>
          <w:highlight w:val="cyan"/>
        </w:rPr>
        <w:t>”</w:t>
      </w:r>
      <w:r w:rsidRPr="007E52A0">
        <w:rPr>
          <w:rFonts w:ascii="EB Garamond" w:eastAsia="Verdana" w:hAnsi="EB Garamond" w:cs="Verdana"/>
        </w:rPr>
        <w:t>].</w:t>
      </w:r>
    </w:p>
    <w:p w14:paraId="15FB353E" w14:textId="181E313D" w:rsidR="003A50BB" w:rsidRPr="007E52A0" w:rsidRDefault="00A24EAA" w:rsidP="00DA3942">
      <w:pPr>
        <w:pStyle w:val="Standard"/>
        <w:numPr>
          <w:ilvl w:val="0"/>
          <w:numId w:val="28"/>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w:t>
      </w:r>
      <w:r w:rsidR="00CC76BF" w:rsidRPr="007E52A0">
        <w:rPr>
          <w:rFonts w:ascii="EB Garamond" w:eastAsia="Verdana" w:hAnsi="EB Garamond" w:cs="Verdana"/>
        </w:rPr>
        <w:t>o</w:t>
      </w:r>
      <w:r w:rsidRPr="007E52A0">
        <w:rPr>
          <w:rFonts w:ascii="EB Garamond" w:eastAsia="Verdana" w:hAnsi="EB Garamond" w:cs="Verdana"/>
        </w:rPr>
        <w:t xml:space="preserve">peratore economico, nell’adempimento </w:t>
      </w:r>
      <w:r w:rsidR="00CC76BF" w:rsidRPr="007E52A0">
        <w:rPr>
          <w:rFonts w:ascii="EB Garamond" w:eastAsia="Verdana" w:hAnsi="EB Garamond" w:cs="Verdana"/>
        </w:rPr>
        <w:t xml:space="preserve">delle obbligazioni </w:t>
      </w:r>
      <w:r w:rsidR="00FC6987" w:rsidRPr="007E52A0">
        <w:rPr>
          <w:rFonts w:ascii="EB Garamond" w:eastAsia="Verdana" w:hAnsi="EB Garamond" w:cs="Verdana"/>
        </w:rPr>
        <w:t>assunte</w:t>
      </w:r>
      <w:r w:rsidRPr="007E52A0">
        <w:rPr>
          <w:rFonts w:ascii="EB Garamond" w:eastAsia="Verdana" w:hAnsi="EB Garamond" w:cs="Verdana"/>
        </w:rPr>
        <w:t xml:space="preserve">, deve usare la diligenza richiesta dalla natura della </w:t>
      </w:r>
      <w:r w:rsidRPr="00D0657E">
        <w:rPr>
          <w:rFonts w:ascii="EB Garamond" w:hAnsi="EB Garamond"/>
        </w:rPr>
        <w:t>prestazione</w:t>
      </w:r>
      <w:r w:rsidRPr="007E52A0">
        <w:rPr>
          <w:rFonts w:ascii="EB Garamond" w:eastAsia="Verdana" w:hAnsi="EB Garamond" w:cs="Verdana"/>
        </w:rPr>
        <w:t xml:space="preserve"> dovuta in base alle prescrizioni di cui al contratto ed a tutti i documenti che ne fanno parte integrante e sostanziale, come </w:t>
      </w:r>
      <w:r w:rsidRPr="00DC32FA">
        <w:rPr>
          <w:rFonts w:ascii="EB Garamond" w:eastAsia="Verdana" w:hAnsi="EB Garamond" w:cs="Verdana"/>
        </w:rPr>
        <w:t xml:space="preserve">indicati </w:t>
      </w:r>
      <w:r w:rsidR="00DC32FA" w:rsidRPr="00DC32FA">
        <w:rPr>
          <w:rFonts w:ascii="EB Garamond" w:eastAsia="Verdana" w:hAnsi="EB Garamond" w:cs="Verdana"/>
        </w:rPr>
        <w:t>all’</w:t>
      </w:r>
      <w:r w:rsidR="007E7F34">
        <w:rPr>
          <w:rFonts w:ascii="EB Garamond" w:eastAsia="Verdana" w:hAnsi="EB Garamond" w:cs="Verdana"/>
        </w:rPr>
        <w:t>articolo</w:t>
      </w:r>
      <w:r w:rsidR="006421A5" w:rsidRPr="006421A5">
        <w:t xml:space="preserve"> </w:t>
      </w:r>
      <w:r w:rsidR="006421A5">
        <w:t>“</w:t>
      </w:r>
      <w:hyperlink w:anchor="_Documenti_che_fanno" w:history="1">
        <w:r w:rsidR="006421A5" w:rsidRPr="006421A5">
          <w:rPr>
            <w:rStyle w:val="Collegamentoipertestuale"/>
            <w:rFonts w:ascii="EB Garamond" w:eastAsia="Verdana" w:hAnsi="EB Garamond" w:cs="Verdana"/>
            <w:b/>
            <w:bCs/>
          </w:rPr>
          <w:t>Documenti che fanno parte del contratto</w:t>
        </w:r>
      </w:hyperlink>
      <w:r w:rsidR="006421A5">
        <w:rPr>
          <w:rFonts w:ascii="EB Garamond" w:eastAsia="Verdana" w:hAnsi="EB Garamond" w:cs="Verdana"/>
        </w:rPr>
        <w:t>”</w:t>
      </w:r>
      <w:r w:rsidR="00DC32FA" w:rsidRPr="00DC32FA">
        <w:rPr>
          <w:rFonts w:ascii="EB Garamond" w:eastAsia="Verdana" w:hAnsi="EB Garamond" w:cs="Verdana"/>
          <w:shd w:val="clear" w:color="auto" w:fill="FFFFFF"/>
        </w:rPr>
        <w:t xml:space="preserve"> del presente</w:t>
      </w:r>
      <w:r w:rsidR="00DC32FA">
        <w:rPr>
          <w:rFonts w:ascii="EB Garamond" w:eastAsia="Verdana" w:hAnsi="EB Garamond" w:cs="Verdana"/>
          <w:shd w:val="clear" w:color="auto" w:fill="FFFFFF"/>
        </w:rPr>
        <w:t xml:space="preserve"> capitolato</w:t>
      </w:r>
      <w:r w:rsidRPr="007E52A0">
        <w:rPr>
          <w:rFonts w:ascii="EB Garamond" w:eastAsia="Verdana" w:hAnsi="EB Garamond" w:cs="Verdana"/>
          <w:shd w:val="clear" w:color="auto" w:fill="FFFFFF"/>
        </w:rPr>
        <w:t>.</w:t>
      </w:r>
    </w:p>
    <w:p w14:paraId="0C423D3C" w14:textId="531C9FB3" w:rsidR="00D97E5B" w:rsidRPr="007E52A0" w:rsidRDefault="00A24EAA" w:rsidP="00DA3942">
      <w:pPr>
        <w:pStyle w:val="Standard"/>
        <w:numPr>
          <w:ilvl w:val="0"/>
          <w:numId w:val="28"/>
        </w:numPr>
        <w:spacing w:after="720" w:line="240" w:lineRule="auto"/>
        <w:ind w:left="284" w:hanging="284"/>
        <w:jc w:val="both"/>
        <w:rPr>
          <w:rFonts w:ascii="EB Garamond" w:eastAsia="Verdana" w:hAnsi="EB Garamond" w:cs="Verdana"/>
        </w:rPr>
      </w:pPr>
      <w:r w:rsidRPr="007E52A0">
        <w:rPr>
          <w:rFonts w:ascii="EB Garamond" w:eastAsia="Verdana" w:hAnsi="EB Garamond" w:cs="Verdana"/>
        </w:rPr>
        <w:t xml:space="preserve">La stipulazione del </w:t>
      </w:r>
      <w:r w:rsidRPr="00D0657E">
        <w:rPr>
          <w:rFonts w:ascii="EB Garamond" w:hAnsi="EB Garamond"/>
        </w:rPr>
        <w:t>contratto</w:t>
      </w:r>
      <w:r w:rsidRPr="007E52A0">
        <w:rPr>
          <w:rFonts w:ascii="EB Garamond" w:eastAsia="Verdana" w:hAnsi="EB Garamond" w:cs="Verdana"/>
        </w:rPr>
        <w:t xml:space="preserve"> da parte dell’</w:t>
      </w:r>
      <w:r w:rsidR="00BE6326" w:rsidRPr="007E52A0">
        <w:rPr>
          <w:rFonts w:ascii="EB Garamond" w:eastAsia="Verdana" w:hAnsi="EB Garamond" w:cs="Verdana"/>
        </w:rPr>
        <w:t>o</w:t>
      </w:r>
      <w:r w:rsidRPr="007E52A0">
        <w:rPr>
          <w:rFonts w:ascii="EB Garamond" w:eastAsia="Verdana" w:hAnsi="EB Garamond" w:cs="Verdana"/>
        </w:rPr>
        <w:t>peratore economico equivale a dichiarazione di perfetta e completa conoscenza ed accettazione di tutte le norme vigenti in materia di appalti pubblici</w:t>
      </w:r>
      <w:r w:rsidR="007C19C4" w:rsidRPr="007E52A0">
        <w:rPr>
          <w:rFonts w:ascii="EB Garamond" w:eastAsia="Verdana" w:hAnsi="EB Garamond" w:cs="Verdana"/>
        </w:rPr>
        <w:t xml:space="preserve"> nonché </w:t>
      </w:r>
      <w:r w:rsidRPr="007E52A0">
        <w:rPr>
          <w:rFonts w:ascii="EB Garamond" w:eastAsia="Verdana" w:hAnsi="EB Garamond" w:cs="Verdana"/>
        </w:rPr>
        <w:t xml:space="preserve">delle norme </w:t>
      </w:r>
      <w:r w:rsidR="007C19C4" w:rsidRPr="007E52A0">
        <w:rPr>
          <w:rFonts w:ascii="EB Garamond" w:eastAsia="Verdana" w:hAnsi="EB Garamond" w:cs="Verdana"/>
        </w:rPr>
        <w:t xml:space="preserve">e delle condizioni </w:t>
      </w:r>
      <w:r w:rsidRPr="007E52A0">
        <w:rPr>
          <w:rFonts w:ascii="EB Garamond" w:eastAsia="Verdana" w:hAnsi="EB Garamond" w:cs="Verdana"/>
        </w:rPr>
        <w:t>che regolano il presente appalto.</w:t>
      </w:r>
    </w:p>
    <w:p w14:paraId="0C423D42" w14:textId="4A61E786"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 w:name="_xx94lxfrkjr7"/>
      <w:bookmarkStart w:id="5" w:name="_Toc216885786"/>
      <w:bookmarkEnd w:id="4"/>
      <w:r w:rsidRPr="00E50C75">
        <w:rPr>
          <w:rFonts w:ascii="EB Garamond" w:eastAsia="Times New Roman" w:hAnsi="EB Garamond" w:cs="Times New Roman"/>
          <w:b/>
          <w:bCs/>
          <w:iCs/>
          <w:sz w:val="24"/>
          <w:szCs w:val="24"/>
          <w:lang w:val="x-none" w:eastAsia="en-US" w:bidi="ar-SA"/>
        </w:rPr>
        <w:t>Obblighi a carico della stazione appaltante</w:t>
      </w:r>
      <w:bookmarkEnd w:id="5"/>
    </w:p>
    <w:p w14:paraId="40F5890A" w14:textId="148BCA77" w:rsidR="00A45563" w:rsidRPr="007E52A0" w:rsidRDefault="00A45563" w:rsidP="00DA3942">
      <w:pPr>
        <w:pStyle w:val="Standard"/>
        <w:spacing w:after="240" w:line="240" w:lineRule="auto"/>
        <w:jc w:val="both"/>
        <w:rPr>
          <w:rFonts w:ascii="EB Garamond" w:eastAsia="Verdana" w:hAnsi="EB Garamond" w:cs="Verdana"/>
          <w:shd w:val="clear" w:color="auto" w:fill="FFFFFF"/>
        </w:rPr>
      </w:pPr>
      <w:r w:rsidRPr="007E52A0">
        <w:rPr>
          <w:rFonts w:ascii="EB Garamond" w:eastAsia="Verdana" w:hAnsi="EB Garamond" w:cs="Verdana"/>
        </w:rPr>
        <w:t>[</w:t>
      </w:r>
      <w:r w:rsidR="00FE7D06" w:rsidRPr="007E52A0">
        <w:rPr>
          <w:rFonts w:ascii="EB Garamond" w:eastAsia="Verdana" w:hAnsi="EB Garamond" w:cs="Verdana"/>
          <w:i/>
          <w:highlight w:val="cyan"/>
        </w:rPr>
        <w:t xml:space="preserve">Se ritenuto </w:t>
      </w:r>
      <w:r w:rsidR="00314270" w:rsidRPr="007E52A0">
        <w:rPr>
          <w:rFonts w:ascii="EB Garamond" w:eastAsia="Verdana" w:hAnsi="EB Garamond" w:cs="Verdana"/>
          <w:i/>
          <w:highlight w:val="cyan"/>
        </w:rPr>
        <w:t>necessario è possibile indicare una serie di attività e di specifiche utili all’esecuzione del contratto</w:t>
      </w:r>
      <w:r w:rsidR="00F44293">
        <w:rPr>
          <w:rFonts w:ascii="EB Garamond" w:eastAsia="Verdana" w:hAnsi="EB Garamond" w:cs="Verdana"/>
          <w:i/>
          <w:highlight w:val="cyan"/>
        </w:rPr>
        <w:t xml:space="preserve"> a carico dell’amministrazione</w:t>
      </w:r>
      <w:r w:rsidR="00314270" w:rsidRPr="007E52A0">
        <w:rPr>
          <w:rFonts w:ascii="EB Garamond" w:eastAsia="Verdana" w:hAnsi="EB Garamond" w:cs="Verdana"/>
          <w:i/>
          <w:highlight w:val="cyan"/>
        </w:rPr>
        <w:t>, quali: programmazione degli interventi della stazione appaltante</w:t>
      </w:r>
      <w:r w:rsidR="001421A7" w:rsidRPr="007E52A0">
        <w:rPr>
          <w:rFonts w:ascii="EB Garamond" w:eastAsia="Verdana" w:hAnsi="EB Garamond" w:cs="Verdana"/>
          <w:i/>
          <w:highlight w:val="cyan"/>
        </w:rPr>
        <w:t>; messa a disposizioni di documenti o di dati, etc</w:t>
      </w:r>
      <w:r w:rsidR="000363B4" w:rsidRPr="003A0EA6">
        <w:rPr>
          <w:rFonts w:ascii="EB Garamond" w:eastAsia="Verdana" w:hAnsi="EB Garamond" w:cs="Verdana"/>
          <w:i/>
          <w:highlight w:val="cyan"/>
        </w:rPr>
        <w:t xml:space="preserve">. Se </w:t>
      </w:r>
      <w:r w:rsidR="003A0EA6" w:rsidRPr="003A0EA6">
        <w:rPr>
          <w:rFonts w:ascii="EB Garamond" w:eastAsia="Verdana" w:hAnsi="EB Garamond" w:cs="Verdana"/>
          <w:i/>
          <w:highlight w:val="cyan"/>
        </w:rPr>
        <w:t>le predette indicazioni non sono necessarie, eliminare il presente articolo</w:t>
      </w:r>
      <w:r w:rsidRPr="007E52A0">
        <w:rPr>
          <w:rFonts w:ascii="EB Garamond" w:eastAsia="Verdana" w:hAnsi="EB Garamond" w:cs="Verdana"/>
        </w:rPr>
        <w:t>]</w:t>
      </w:r>
    </w:p>
    <w:p w14:paraId="0FC9D64C" w14:textId="1FE8BE3A" w:rsidR="0034275F" w:rsidRPr="004450DE" w:rsidRDefault="00A24EAA" w:rsidP="00DA3942">
      <w:pPr>
        <w:pStyle w:val="Standard"/>
        <w:numPr>
          <w:ilvl w:val="0"/>
          <w:numId w:val="29"/>
        </w:numPr>
        <w:spacing w:after="720" w:line="240" w:lineRule="auto"/>
        <w:ind w:left="284" w:hanging="284"/>
        <w:jc w:val="both"/>
        <w:rPr>
          <w:rFonts w:ascii="EB Garamond" w:eastAsia="Verdana" w:hAnsi="EB Garamond" w:cs="Verdana"/>
        </w:rPr>
      </w:pPr>
      <w:r w:rsidRPr="007E52A0">
        <w:rPr>
          <w:rFonts w:ascii="EB Garamond" w:eastAsia="Verdana" w:hAnsi="EB Garamond" w:cs="Verdana"/>
          <w:shd w:val="clear" w:color="auto" w:fill="FFFFFF"/>
        </w:rPr>
        <w:t xml:space="preserve">La stazione </w:t>
      </w:r>
      <w:r w:rsidRPr="00D0657E">
        <w:rPr>
          <w:rFonts w:ascii="EB Garamond" w:eastAsia="Verdana" w:hAnsi="EB Garamond" w:cs="Verdana"/>
        </w:rPr>
        <w:t>appaltante</w:t>
      </w:r>
      <w:r w:rsidRPr="007E52A0">
        <w:rPr>
          <w:rFonts w:ascii="EB Garamond" w:eastAsia="Verdana" w:hAnsi="EB Garamond" w:cs="Verdana"/>
          <w:shd w:val="clear" w:color="auto" w:fill="FFFFFF"/>
        </w:rPr>
        <w:t xml:space="preserve"> provvede a </w:t>
      </w:r>
      <w:r w:rsidR="005E6546" w:rsidRPr="007E52A0">
        <w:rPr>
          <w:rFonts w:ascii="EB Garamond" w:eastAsia="Verdana" w:hAnsi="EB Garamond" w:cs="Verdana"/>
        </w:rPr>
        <w:t>___</w:t>
      </w:r>
      <w:r w:rsidR="00B539D2">
        <w:rPr>
          <w:rFonts w:ascii="EB Garamond" w:eastAsia="Verdana" w:hAnsi="EB Garamond" w:cs="Verdana"/>
        </w:rPr>
        <w:t>.</w:t>
      </w:r>
    </w:p>
    <w:p w14:paraId="0C423D59" w14:textId="78FAD981"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 w:name="_u80eeuz89izy"/>
      <w:bookmarkStart w:id="7" w:name="_b9ry1k666sjz"/>
      <w:bookmarkStart w:id="8" w:name="_Documenti_che_fanno"/>
      <w:bookmarkStart w:id="9" w:name="_Ref204694279"/>
      <w:bookmarkStart w:id="10" w:name="_Toc216885787"/>
      <w:bookmarkEnd w:id="6"/>
      <w:bookmarkEnd w:id="7"/>
      <w:bookmarkEnd w:id="8"/>
      <w:r w:rsidRPr="00E50C75">
        <w:rPr>
          <w:rFonts w:ascii="EB Garamond" w:eastAsia="Times New Roman" w:hAnsi="EB Garamond" w:cs="Times New Roman"/>
          <w:b/>
          <w:bCs/>
          <w:iCs/>
          <w:sz w:val="24"/>
          <w:szCs w:val="24"/>
          <w:lang w:val="x-none" w:eastAsia="en-US" w:bidi="ar-SA"/>
        </w:rPr>
        <w:t>Documenti che fanno parte del contratto</w:t>
      </w:r>
      <w:bookmarkEnd w:id="9"/>
      <w:bookmarkEnd w:id="10"/>
    </w:p>
    <w:p w14:paraId="0C423D5A" w14:textId="7EEB8738" w:rsidR="00D97E5B" w:rsidRPr="007E52A0" w:rsidRDefault="00A24EAA" w:rsidP="00DA3942">
      <w:pPr>
        <w:pStyle w:val="Standard"/>
        <w:numPr>
          <w:ilvl w:val="0"/>
          <w:numId w:val="3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Sono considerati parte integrante e sostanziale </w:t>
      </w:r>
      <w:r w:rsidRPr="00B34CE7">
        <w:rPr>
          <w:rFonts w:ascii="EB Garamond" w:eastAsia="Verdana" w:hAnsi="EB Garamond" w:cs="Verdana"/>
        </w:rPr>
        <w:t>del contratto</w:t>
      </w:r>
      <w:r w:rsidRPr="007E52A0">
        <w:rPr>
          <w:rFonts w:ascii="EB Garamond" w:eastAsia="Verdana" w:hAnsi="EB Garamond" w:cs="Verdana"/>
        </w:rPr>
        <w:t xml:space="preserve"> d’appalto</w:t>
      </w:r>
      <w:r w:rsidR="00C706E4">
        <w:rPr>
          <w:rFonts w:ascii="EB Garamond" w:eastAsia="Verdana" w:hAnsi="EB Garamond" w:cs="Verdana"/>
        </w:rPr>
        <w:t xml:space="preserve"> </w:t>
      </w:r>
      <w:r w:rsidR="0070420C">
        <w:rPr>
          <w:rFonts w:ascii="EB Garamond" w:eastAsia="Verdana" w:hAnsi="EB Garamond" w:cs="Verdana"/>
        </w:rPr>
        <w:t>[</w:t>
      </w:r>
      <w:r w:rsidR="0070420C" w:rsidRPr="004E1D6B">
        <w:rPr>
          <w:rFonts w:ascii="EB Garamond" w:eastAsia="Verdana" w:hAnsi="EB Garamond" w:cs="Verdana"/>
          <w:i/>
          <w:iCs/>
          <w:highlight w:val="cyan"/>
        </w:rPr>
        <w:t>depennare o integrare l’elenco che segue sulla base della specificità dell’appalto</w:t>
      </w:r>
      <w:r w:rsidR="0070420C">
        <w:rPr>
          <w:rFonts w:ascii="EB Garamond" w:eastAsia="Verdana" w:hAnsi="EB Garamond" w:cs="Verdana"/>
        </w:rPr>
        <w:t>]</w:t>
      </w:r>
      <w:r w:rsidRPr="007E52A0">
        <w:rPr>
          <w:rFonts w:ascii="EB Garamond" w:eastAsia="Verdana" w:hAnsi="EB Garamond" w:cs="Verdana"/>
        </w:rPr>
        <w:t>:</w:t>
      </w:r>
    </w:p>
    <w:p w14:paraId="7D67052B" w14:textId="314F39CA" w:rsidR="0001151F" w:rsidRDefault="00D772F7" w:rsidP="00DA3942">
      <w:pPr>
        <w:pStyle w:val="Standard"/>
        <w:numPr>
          <w:ilvl w:val="0"/>
          <w:numId w:val="5"/>
        </w:numPr>
        <w:spacing w:line="240" w:lineRule="auto"/>
        <w:ind w:left="567" w:hanging="283"/>
        <w:jc w:val="both"/>
        <w:rPr>
          <w:rFonts w:ascii="EB Garamond" w:eastAsia="Verdana" w:hAnsi="EB Garamond" w:cs="Verdana"/>
          <w:shd w:val="clear" w:color="auto" w:fill="FFFFFF"/>
        </w:rPr>
      </w:pPr>
      <w:r>
        <w:rPr>
          <w:rFonts w:ascii="EB Garamond" w:eastAsia="Verdana" w:hAnsi="EB Garamond" w:cs="Verdana"/>
          <w:shd w:val="clear" w:color="auto" w:fill="FFFFFF"/>
        </w:rPr>
        <w:t>a norma dell’</w:t>
      </w:r>
      <w:hyperlink r:id="rId51" w:history="1">
        <w:r w:rsidRPr="00D22A75">
          <w:rPr>
            <w:rStyle w:val="Collegamentoipertestuale"/>
            <w:rFonts w:ascii="EB Garamond" w:eastAsia="Verdana" w:hAnsi="EB Garamond" w:cs="Verdana"/>
            <w:shd w:val="clear" w:color="auto" w:fill="FFFFFF"/>
          </w:rPr>
          <w:t>art</w:t>
        </w:r>
        <w:r w:rsidR="00D22A75" w:rsidRPr="00D22A75">
          <w:rPr>
            <w:rStyle w:val="Collegamentoipertestuale"/>
            <w:rFonts w:ascii="EB Garamond" w:eastAsia="Verdana" w:hAnsi="EB Garamond" w:cs="Verdana"/>
            <w:shd w:val="clear" w:color="auto" w:fill="FFFFFF"/>
          </w:rPr>
          <w:t>icolo</w:t>
        </w:r>
        <w:r w:rsidRPr="00D22A75">
          <w:rPr>
            <w:rStyle w:val="Collegamentoipertestuale"/>
            <w:rFonts w:ascii="EB Garamond" w:eastAsia="Verdana" w:hAnsi="EB Garamond" w:cs="Verdana"/>
            <w:shd w:val="clear" w:color="auto" w:fill="FFFFFF"/>
          </w:rPr>
          <w:t xml:space="preserve"> 18</w:t>
        </w:r>
      </w:hyperlink>
      <w:r>
        <w:rPr>
          <w:rFonts w:ascii="EB Garamond" w:eastAsia="Verdana" w:hAnsi="EB Garamond" w:cs="Verdana"/>
          <w:shd w:val="clear" w:color="auto" w:fill="FFFFFF"/>
        </w:rPr>
        <w:t xml:space="preserve">, comma 1, del </w:t>
      </w:r>
      <w:r w:rsidR="001159FA">
        <w:rPr>
          <w:rFonts w:ascii="EB Garamond" w:eastAsia="Verdana" w:hAnsi="EB Garamond" w:cs="Verdana"/>
          <w:shd w:val="clear" w:color="auto" w:fill="FFFFFF"/>
        </w:rPr>
        <w:t>C</w:t>
      </w:r>
      <w:r>
        <w:rPr>
          <w:rFonts w:ascii="EB Garamond" w:eastAsia="Verdana" w:hAnsi="EB Garamond" w:cs="Verdana"/>
          <w:shd w:val="clear" w:color="auto" w:fill="FFFFFF"/>
        </w:rPr>
        <w:t xml:space="preserve">odice, </w:t>
      </w:r>
      <w:r w:rsidR="00885D1F">
        <w:rPr>
          <w:rFonts w:ascii="EB Garamond" w:eastAsia="Verdana" w:hAnsi="EB Garamond" w:cs="Verdana"/>
          <w:shd w:val="clear" w:color="auto" w:fill="FFFFFF"/>
        </w:rPr>
        <w:t>i</w:t>
      </w:r>
      <w:r w:rsidR="00D22A75">
        <w:rPr>
          <w:rFonts w:ascii="EB Garamond" w:eastAsia="Verdana" w:hAnsi="EB Garamond" w:cs="Verdana"/>
          <w:shd w:val="clear" w:color="auto" w:fill="FFFFFF"/>
        </w:rPr>
        <w:t>l</w:t>
      </w:r>
      <w:r w:rsidR="00E07794">
        <w:rPr>
          <w:rFonts w:ascii="EB Garamond" w:eastAsia="Verdana" w:hAnsi="EB Garamond" w:cs="Verdana"/>
          <w:shd w:val="clear" w:color="auto" w:fill="FFFFFF"/>
        </w:rPr>
        <w:t xml:space="preserve"> capitolato speciale di appalto </w:t>
      </w:r>
      <w:r w:rsidR="004E1D6B">
        <w:rPr>
          <w:rFonts w:ascii="EB Garamond" w:eastAsia="Verdana" w:hAnsi="EB Garamond" w:cs="Verdana"/>
          <w:shd w:val="clear" w:color="auto" w:fill="FFFFFF"/>
        </w:rPr>
        <w:t>[</w:t>
      </w:r>
      <w:r w:rsidR="00750308" w:rsidRPr="00E07794">
        <w:rPr>
          <w:rFonts w:ascii="EB Garamond" w:eastAsia="Verdana" w:hAnsi="EB Garamond" w:cs="Verdana"/>
          <w:i/>
          <w:iCs/>
          <w:highlight w:val="cyan"/>
          <w:shd w:val="clear" w:color="auto" w:fill="FFFFFF"/>
        </w:rPr>
        <w:t>o, se del caso,</w:t>
      </w:r>
      <w:r w:rsidR="004E1D6B">
        <w:rPr>
          <w:rFonts w:ascii="EB Garamond" w:eastAsia="Verdana" w:hAnsi="EB Garamond" w:cs="Verdana"/>
          <w:shd w:val="clear" w:color="auto" w:fill="FFFFFF"/>
        </w:rPr>
        <w:t xml:space="preserve"> </w:t>
      </w:r>
      <w:r w:rsidR="00DD0B18">
        <w:rPr>
          <w:rFonts w:ascii="EB Garamond" w:eastAsia="Verdana" w:hAnsi="EB Garamond" w:cs="Verdana"/>
          <w:shd w:val="clear" w:color="auto" w:fill="FFFFFF"/>
        </w:rPr>
        <w:t>“i capitolati”</w:t>
      </w:r>
      <w:r w:rsidR="00E07794">
        <w:rPr>
          <w:rFonts w:ascii="EB Garamond" w:eastAsia="Verdana" w:hAnsi="EB Garamond" w:cs="Verdana"/>
          <w:shd w:val="clear" w:color="auto" w:fill="FFFFFF"/>
        </w:rPr>
        <w:t xml:space="preserve">, </w:t>
      </w:r>
      <w:r w:rsidR="00E07794" w:rsidRPr="00E07794">
        <w:rPr>
          <w:rFonts w:ascii="EB Garamond" w:eastAsia="Verdana" w:hAnsi="EB Garamond" w:cs="Verdana"/>
          <w:i/>
          <w:iCs/>
          <w:highlight w:val="cyan"/>
          <w:shd w:val="clear" w:color="auto" w:fill="FFFFFF"/>
        </w:rPr>
        <w:t>o</w:t>
      </w:r>
      <w:r w:rsidR="00BC5CC4">
        <w:rPr>
          <w:rFonts w:ascii="EB Garamond" w:eastAsia="Verdana" w:hAnsi="EB Garamond" w:cs="Verdana"/>
          <w:i/>
          <w:iCs/>
          <w:shd w:val="clear" w:color="auto" w:fill="FFFFFF"/>
        </w:rPr>
        <w:t xml:space="preserve"> </w:t>
      </w:r>
      <w:r w:rsidR="00DD0B18">
        <w:rPr>
          <w:rFonts w:ascii="EB Garamond" w:eastAsia="Verdana" w:hAnsi="EB Garamond" w:cs="Verdana"/>
          <w:shd w:val="clear" w:color="auto" w:fill="FFFFFF"/>
        </w:rPr>
        <w:t>“</w:t>
      </w:r>
      <w:r w:rsidR="00750308">
        <w:rPr>
          <w:rFonts w:ascii="EB Garamond" w:eastAsia="Verdana" w:hAnsi="EB Garamond" w:cs="Verdana"/>
          <w:shd w:val="clear" w:color="auto" w:fill="FFFFFF"/>
        </w:rPr>
        <w:t>il c</w:t>
      </w:r>
      <w:r w:rsidR="00750308" w:rsidRPr="007E52A0">
        <w:rPr>
          <w:rFonts w:ascii="EB Garamond" w:eastAsia="Verdana" w:hAnsi="EB Garamond" w:cs="Verdana"/>
          <w:shd w:val="clear" w:color="auto" w:fill="FFFFFF"/>
        </w:rPr>
        <w:t>apitolato speciale d’appalto, parte amministrativa e parte tecnica</w:t>
      </w:r>
      <w:r w:rsidR="00E07794">
        <w:rPr>
          <w:rFonts w:ascii="EB Garamond" w:eastAsia="Verdana" w:hAnsi="EB Garamond" w:cs="Verdana"/>
          <w:shd w:val="clear" w:color="auto" w:fill="FFFFFF"/>
        </w:rPr>
        <w:t>”</w:t>
      </w:r>
      <w:r w:rsidR="00DD0B18">
        <w:rPr>
          <w:rFonts w:ascii="EB Garamond" w:eastAsia="Verdana" w:hAnsi="EB Garamond" w:cs="Verdana"/>
          <w:shd w:val="clear" w:color="auto" w:fill="FFFFFF"/>
        </w:rPr>
        <w:t>]</w:t>
      </w:r>
      <w:r w:rsidR="00D05515">
        <w:rPr>
          <w:rFonts w:ascii="EB Garamond" w:eastAsia="Verdana" w:hAnsi="EB Garamond" w:cs="Verdana"/>
          <w:shd w:val="clear" w:color="auto" w:fill="FFFFFF"/>
        </w:rPr>
        <w:t>;</w:t>
      </w:r>
    </w:p>
    <w:p w14:paraId="6DDE3681" w14:textId="7D62CF1A" w:rsidR="006B2C26" w:rsidRDefault="00D42A3A" w:rsidP="00DA3942">
      <w:pPr>
        <w:pStyle w:val="Standard"/>
        <w:numPr>
          <w:ilvl w:val="0"/>
          <w:numId w:val="5"/>
        </w:numPr>
        <w:spacing w:line="240" w:lineRule="auto"/>
        <w:ind w:left="567" w:hanging="283"/>
        <w:jc w:val="both"/>
        <w:rPr>
          <w:rFonts w:ascii="EB Garamond" w:eastAsia="Verdana" w:hAnsi="EB Garamond" w:cs="Verdana"/>
          <w:shd w:val="clear" w:color="auto" w:fill="FFFFFF"/>
        </w:rPr>
      </w:pPr>
      <w:r w:rsidRPr="00D42A3A">
        <w:rPr>
          <w:rFonts w:ascii="EB Garamond" w:eastAsia="Verdana" w:hAnsi="EB Garamond" w:cs="Verdana"/>
          <w:shd w:val="clear" w:color="auto" w:fill="FFFFFF"/>
        </w:rPr>
        <w:t>le polizze di garanzia</w:t>
      </w:r>
      <w:r>
        <w:rPr>
          <w:rFonts w:ascii="EB Garamond" w:eastAsia="Verdana" w:hAnsi="EB Garamond" w:cs="Verdana"/>
          <w:shd w:val="clear" w:color="auto" w:fill="FFFFFF"/>
        </w:rPr>
        <w:t>;</w:t>
      </w:r>
    </w:p>
    <w:p w14:paraId="71111F28" w14:textId="03126C90" w:rsidR="00D05515" w:rsidRDefault="00402DA5" w:rsidP="00DA3942">
      <w:pPr>
        <w:pStyle w:val="Standard"/>
        <w:numPr>
          <w:ilvl w:val="0"/>
          <w:numId w:val="5"/>
        </w:numPr>
        <w:spacing w:line="240" w:lineRule="auto"/>
        <w:ind w:left="567" w:hanging="283"/>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045801">
        <w:rPr>
          <w:rFonts w:ascii="EB Garamond" w:eastAsia="Verdana" w:hAnsi="EB Garamond" w:cs="Verdana"/>
          <w:i/>
          <w:iCs/>
          <w:highlight w:val="cyan"/>
          <w:shd w:val="clear" w:color="auto" w:fill="FFFFFF"/>
        </w:rPr>
        <w:t>qualora l’oggetto del contratto comporti il trattamento dei dati per conto del titolare</w:t>
      </w:r>
      <w:r>
        <w:rPr>
          <w:rFonts w:ascii="EB Garamond" w:eastAsia="Verdana" w:hAnsi="EB Garamond" w:cs="Verdana"/>
          <w:shd w:val="clear" w:color="auto" w:fill="FFFFFF"/>
        </w:rPr>
        <w:t xml:space="preserve">] </w:t>
      </w:r>
      <w:r w:rsidR="00F6385E">
        <w:rPr>
          <w:rFonts w:ascii="EB Garamond" w:eastAsia="Verdana" w:hAnsi="EB Garamond" w:cs="Verdana"/>
          <w:shd w:val="clear" w:color="auto" w:fill="FFFFFF"/>
        </w:rPr>
        <w:t xml:space="preserve">la </w:t>
      </w:r>
      <w:hyperlink r:id="rId52" w:history="1">
        <w:r w:rsidR="00F6385E" w:rsidRPr="00321F5E">
          <w:rPr>
            <w:rStyle w:val="Collegamentoipertestuale"/>
            <w:rFonts w:ascii="EB Garamond" w:eastAsia="Verdana" w:hAnsi="EB Garamond" w:cs="Verdana"/>
            <w:shd w:val="clear" w:color="auto" w:fill="FFFFFF"/>
          </w:rPr>
          <w:t>nomina</w:t>
        </w:r>
      </w:hyperlink>
      <w:r>
        <w:rPr>
          <w:rFonts w:ascii="EB Garamond" w:eastAsia="Verdana" w:hAnsi="EB Garamond" w:cs="Verdana"/>
          <w:shd w:val="clear" w:color="auto" w:fill="FFFFFF"/>
        </w:rPr>
        <w:t>, ai sensi dell’articolo</w:t>
      </w:r>
      <w:r w:rsidR="00F6385E">
        <w:rPr>
          <w:rFonts w:ascii="EB Garamond" w:eastAsia="Verdana" w:hAnsi="EB Garamond" w:cs="Verdana"/>
          <w:shd w:val="clear" w:color="auto" w:fill="FFFFFF"/>
        </w:rPr>
        <w:t xml:space="preserve"> 28 del GDPR</w:t>
      </w:r>
      <w:r w:rsidR="00EC0BEC">
        <w:rPr>
          <w:rFonts w:ascii="EB Garamond" w:eastAsia="Verdana" w:hAnsi="EB Garamond" w:cs="Verdana"/>
          <w:shd w:val="clear" w:color="auto" w:fill="FFFFFF"/>
        </w:rPr>
        <w:t>, per il trattamento dei dati</w:t>
      </w:r>
      <w:r w:rsidR="000862C0">
        <w:rPr>
          <w:rFonts w:ascii="EB Garamond" w:eastAsia="Verdana" w:hAnsi="EB Garamond" w:cs="Verdana"/>
          <w:shd w:val="clear" w:color="auto" w:fill="FFFFFF"/>
        </w:rPr>
        <w:t>;</w:t>
      </w:r>
    </w:p>
    <w:p w14:paraId="127E2C9A" w14:textId="6482A4F3" w:rsidR="002D1534" w:rsidRPr="002D1534" w:rsidRDefault="002D1534" w:rsidP="00DA3942">
      <w:pPr>
        <w:pStyle w:val="Standard"/>
        <w:numPr>
          <w:ilvl w:val="0"/>
          <w:numId w:val="5"/>
        </w:numPr>
        <w:spacing w:line="240" w:lineRule="auto"/>
        <w:ind w:left="567" w:hanging="283"/>
        <w:jc w:val="both"/>
        <w:rPr>
          <w:rFonts w:ascii="EB Garamond" w:eastAsia="Verdana" w:hAnsi="EB Garamond" w:cs="Verdana"/>
          <w:shd w:val="clear" w:color="auto" w:fill="FFFFFF"/>
        </w:rPr>
      </w:pPr>
      <w:r w:rsidRPr="002D1534">
        <w:rPr>
          <w:rFonts w:ascii="EB Garamond" w:eastAsia="Verdana" w:hAnsi="EB Garamond" w:cs="Verdana"/>
          <w:shd w:val="clear" w:color="auto" w:fill="FFFFFF"/>
        </w:rPr>
        <w:t>l’offerta economica dell’operatore economico;</w:t>
      </w:r>
    </w:p>
    <w:p w14:paraId="22F73E18" w14:textId="12278DF8" w:rsidR="000862C0" w:rsidRDefault="000862C0" w:rsidP="00DA3942">
      <w:pPr>
        <w:pStyle w:val="Standard"/>
        <w:numPr>
          <w:ilvl w:val="0"/>
          <w:numId w:val="5"/>
        </w:numPr>
        <w:spacing w:line="240" w:lineRule="auto"/>
        <w:ind w:left="567" w:hanging="283"/>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616D6D" w:rsidRPr="00E7487A">
        <w:rPr>
          <w:rFonts w:ascii="EB Garamond" w:eastAsia="Verdana" w:hAnsi="EB Garamond" w:cs="Verdana"/>
          <w:i/>
          <w:iCs/>
          <w:highlight w:val="cyan"/>
          <w:shd w:val="clear" w:color="auto" w:fill="FFFFFF"/>
        </w:rPr>
        <w:t>I</w:t>
      </w:r>
      <w:r w:rsidRPr="00E7487A">
        <w:rPr>
          <w:rFonts w:ascii="EB Garamond" w:eastAsia="Verdana" w:hAnsi="EB Garamond" w:cs="Verdana"/>
          <w:i/>
          <w:iCs/>
          <w:highlight w:val="cyan"/>
          <w:shd w:val="clear" w:color="auto" w:fill="FFFFFF"/>
        </w:rPr>
        <w:t xml:space="preserve">n caso di procedura aggiudicata con il criterio dell’offerta </w:t>
      </w:r>
      <w:r w:rsidR="001D2C16" w:rsidRPr="00E7487A">
        <w:rPr>
          <w:rFonts w:ascii="EB Garamond" w:eastAsia="Verdana" w:hAnsi="EB Garamond" w:cs="Verdana"/>
          <w:i/>
          <w:iCs/>
          <w:highlight w:val="cyan"/>
          <w:shd w:val="clear" w:color="auto" w:fill="FFFFFF"/>
        </w:rPr>
        <w:t>economicamente più vantaggiosa</w:t>
      </w:r>
      <w:r w:rsidR="00616D6D" w:rsidRPr="00E7487A">
        <w:rPr>
          <w:rFonts w:ascii="EB Garamond" w:eastAsia="Verdana" w:hAnsi="EB Garamond" w:cs="Verdana"/>
          <w:i/>
          <w:iCs/>
          <w:highlight w:val="cyan"/>
          <w:shd w:val="clear" w:color="auto" w:fill="FFFFFF"/>
        </w:rPr>
        <w:t xml:space="preserve">. </w:t>
      </w:r>
      <w:r w:rsidR="00B6226A" w:rsidRPr="00E7487A">
        <w:rPr>
          <w:rFonts w:ascii="EB Garamond" w:eastAsia="Verdana" w:hAnsi="EB Garamond" w:cs="Verdana"/>
          <w:i/>
          <w:iCs/>
          <w:highlight w:val="cyan"/>
          <w:shd w:val="clear" w:color="auto" w:fill="FFFFFF"/>
        </w:rPr>
        <w:t xml:space="preserve">In base al contenuto dell’offerta tecnica è possibile selezionare </w:t>
      </w:r>
      <w:r w:rsidR="00FF7E3A" w:rsidRPr="00E7487A">
        <w:rPr>
          <w:rFonts w:ascii="EB Garamond" w:eastAsia="Verdana" w:hAnsi="EB Garamond" w:cs="Verdana"/>
          <w:i/>
          <w:iCs/>
          <w:highlight w:val="cyan"/>
          <w:shd w:val="clear" w:color="auto" w:fill="FFFFFF"/>
        </w:rPr>
        <w:t xml:space="preserve">la parte dell’offerta tecnica che comporta ulteriori obblighi contrattuali </w:t>
      </w:r>
      <w:r w:rsidR="00E7487A" w:rsidRPr="00E7487A">
        <w:rPr>
          <w:rFonts w:ascii="EB Garamond" w:eastAsia="Verdana" w:hAnsi="EB Garamond" w:cs="Verdana"/>
          <w:i/>
          <w:iCs/>
          <w:highlight w:val="cyan"/>
          <w:shd w:val="clear" w:color="auto" w:fill="FFFFFF"/>
        </w:rPr>
        <w:t xml:space="preserve">per l’operatore economico, </w:t>
      </w:r>
      <w:r w:rsidR="00FF7E3A" w:rsidRPr="00E7487A">
        <w:rPr>
          <w:rFonts w:ascii="EB Garamond" w:eastAsia="Verdana" w:hAnsi="EB Garamond" w:cs="Verdana"/>
          <w:i/>
          <w:iCs/>
          <w:highlight w:val="cyan"/>
          <w:shd w:val="clear" w:color="auto" w:fill="FFFFFF"/>
        </w:rPr>
        <w:t>rispetto a quelli previsto dal capitolato</w:t>
      </w:r>
      <w:r w:rsidR="001D2C16">
        <w:rPr>
          <w:rFonts w:ascii="EB Garamond" w:eastAsia="Verdana" w:hAnsi="EB Garamond" w:cs="Verdana"/>
          <w:shd w:val="clear" w:color="auto" w:fill="FFFFFF"/>
        </w:rPr>
        <w:t xml:space="preserve">] </w:t>
      </w:r>
      <w:r w:rsidRPr="000862C0">
        <w:rPr>
          <w:rFonts w:ascii="EB Garamond" w:eastAsia="Verdana" w:hAnsi="EB Garamond" w:cs="Verdana"/>
          <w:shd w:val="clear" w:color="auto" w:fill="FFFFFF"/>
        </w:rPr>
        <w:t>l'offerta tecnica dell’</w:t>
      </w:r>
      <w:r>
        <w:rPr>
          <w:rFonts w:ascii="EB Garamond" w:eastAsia="Verdana" w:hAnsi="EB Garamond" w:cs="Verdana"/>
          <w:shd w:val="clear" w:color="auto" w:fill="FFFFFF"/>
        </w:rPr>
        <w:t>o</w:t>
      </w:r>
      <w:r w:rsidRPr="000862C0">
        <w:rPr>
          <w:rFonts w:ascii="EB Garamond" w:eastAsia="Verdana" w:hAnsi="EB Garamond" w:cs="Verdana"/>
          <w:shd w:val="clear" w:color="auto" w:fill="FFFFFF"/>
        </w:rPr>
        <w:t>peratore economico</w:t>
      </w:r>
      <w:r w:rsidR="005E7EEC">
        <w:rPr>
          <w:rFonts w:ascii="EB Garamond" w:eastAsia="Verdana" w:hAnsi="EB Garamond" w:cs="Verdana"/>
          <w:shd w:val="clear" w:color="auto" w:fill="FFFFFF"/>
        </w:rPr>
        <w:t>;</w:t>
      </w:r>
    </w:p>
    <w:p w14:paraId="27C5DF38" w14:textId="7750E1A8" w:rsidR="00E52A2E" w:rsidRPr="00E52A2E" w:rsidRDefault="005E7EEC" w:rsidP="00DA3942">
      <w:pPr>
        <w:pStyle w:val="Standard"/>
        <w:numPr>
          <w:ilvl w:val="0"/>
          <w:numId w:val="5"/>
        </w:numPr>
        <w:spacing w:line="240" w:lineRule="auto"/>
        <w:ind w:left="567" w:hanging="283"/>
        <w:jc w:val="both"/>
        <w:rPr>
          <w:rFonts w:ascii="EB Garamond" w:eastAsia="Verdana" w:hAnsi="EB Garamond" w:cs="Verdana"/>
        </w:rPr>
      </w:pPr>
      <w:r w:rsidRPr="00E52A2E">
        <w:rPr>
          <w:rFonts w:ascii="EB Garamond" w:eastAsia="Verdana" w:hAnsi="EB Garamond" w:cs="Verdana"/>
          <w:shd w:val="clear" w:color="auto" w:fill="FFFFFF"/>
        </w:rPr>
        <w:t>[</w:t>
      </w:r>
      <w:r w:rsidR="007A3905" w:rsidRPr="002D1534">
        <w:rPr>
          <w:rFonts w:ascii="EB Garamond" w:eastAsia="Verdana" w:hAnsi="EB Garamond" w:cs="Verdana"/>
          <w:i/>
          <w:iCs/>
          <w:highlight w:val="cyan"/>
          <w:shd w:val="clear" w:color="auto" w:fill="FFFFFF"/>
        </w:rPr>
        <w:t>S</w:t>
      </w:r>
      <w:r w:rsidRPr="006243FA">
        <w:rPr>
          <w:rFonts w:ascii="EB Garamond" w:eastAsia="Verdana" w:hAnsi="EB Garamond" w:cs="Verdana"/>
          <w:i/>
          <w:iCs/>
          <w:highlight w:val="cyan"/>
          <w:shd w:val="clear" w:color="auto" w:fill="FFFFFF"/>
        </w:rPr>
        <w:t>e vi sono oneri della sicurezza interferenziali</w:t>
      </w:r>
      <w:r w:rsidR="00C25427">
        <w:rPr>
          <w:rFonts w:ascii="EB Garamond" w:eastAsia="Verdana" w:hAnsi="EB Garamond" w:cs="Verdana"/>
          <w:i/>
          <w:iCs/>
          <w:highlight w:val="cyan"/>
          <w:shd w:val="clear" w:color="auto" w:fill="FFFFFF"/>
        </w:rPr>
        <w:t xml:space="preserve"> o si </w:t>
      </w:r>
      <w:r w:rsidR="00634930">
        <w:rPr>
          <w:rFonts w:ascii="EB Garamond" w:eastAsia="Verdana" w:hAnsi="EB Garamond" w:cs="Verdana"/>
          <w:i/>
          <w:iCs/>
          <w:highlight w:val="cyan"/>
          <w:shd w:val="clear" w:color="auto" w:fill="FFFFFF"/>
        </w:rPr>
        <w:t>ritiene</w:t>
      </w:r>
      <w:r w:rsidR="00C25427">
        <w:rPr>
          <w:rFonts w:ascii="EB Garamond" w:eastAsia="Verdana" w:hAnsi="EB Garamond" w:cs="Verdana"/>
          <w:i/>
          <w:iCs/>
          <w:highlight w:val="cyan"/>
          <w:shd w:val="clear" w:color="auto" w:fill="FFFFFF"/>
        </w:rPr>
        <w:t xml:space="preserve"> comunque necessario</w:t>
      </w:r>
      <w:r w:rsidR="00634930">
        <w:rPr>
          <w:rFonts w:ascii="EB Garamond" w:eastAsia="Verdana" w:hAnsi="EB Garamond" w:cs="Verdana"/>
          <w:i/>
          <w:iCs/>
          <w:highlight w:val="cyan"/>
          <w:shd w:val="clear" w:color="auto" w:fill="FFFFFF"/>
        </w:rPr>
        <w:t xml:space="preserve"> provvedere alla redazione del DUVRI</w:t>
      </w:r>
      <w:r w:rsidR="007A3905" w:rsidRPr="007661A4">
        <w:rPr>
          <w:rFonts w:ascii="EB Garamond" w:eastAsia="Verdana" w:hAnsi="EB Garamond" w:cs="Verdana"/>
          <w:i/>
          <w:iCs/>
          <w:highlight w:val="cyan"/>
          <w:shd w:val="clear" w:color="auto" w:fill="FFFFFF"/>
        </w:rPr>
        <w:t xml:space="preserve">. </w:t>
      </w:r>
      <w:r w:rsidR="007A3905" w:rsidRPr="00DF456F">
        <w:rPr>
          <w:rFonts w:ascii="EB Garamond" w:eastAsia="Verdana" w:hAnsi="EB Garamond" w:cs="Verdana"/>
          <w:i/>
          <w:iCs/>
          <w:highlight w:val="cyan"/>
          <w:shd w:val="clear" w:color="auto" w:fill="FFFFFF"/>
        </w:rPr>
        <w:t xml:space="preserve">Il DUVRI </w:t>
      </w:r>
      <w:r w:rsidR="00F20E32">
        <w:rPr>
          <w:rFonts w:ascii="EB Garamond" w:eastAsia="Verdana" w:hAnsi="EB Garamond" w:cs="Verdana"/>
          <w:i/>
          <w:iCs/>
          <w:highlight w:val="cyan"/>
          <w:shd w:val="clear" w:color="auto" w:fill="FFFFFF"/>
        </w:rPr>
        <w:t>può non essere</w:t>
      </w:r>
      <w:r w:rsidR="007A3905" w:rsidRPr="00DF456F">
        <w:rPr>
          <w:rFonts w:ascii="EB Garamond" w:eastAsia="Verdana" w:hAnsi="EB Garamond" w:cs="Verdana"/>
          <w:i/>
          <w:iCs/>
          <w:highlight w:val="cyan"/>
          <w:shd w:val="clear" w:color="auto" w:fill="FFFFFF"/>
        </w:rPr>
        <w:t xml:space="preserve"> redatto se è stata fatta una valutazione preliminare circa l’esistenza di rischi derivanti dalle interferenze delle attività connesse all’esecuzione dell’appalto, alla luce delle indicazioni fornite dall’Autorità di Vigilanza sui Contratti Pubblici (ora ANAC), con </w:t>
      </w:r>
      <w:hyperlink r:id="rId53" w:history="1">
        <w:r w:rsidR="007A3905" w:rsidRPr="00DF456F">
          <w:rPr>
            <w:rStyle w:val="Collegamentoipertestuale"/>
            <w:rFonts w:ascii="EB Garamond" w:eastAsia="Verdana" w:hAnsi="EB Garamond" w:cs="Verdana"/>
            <w:i/>
            <w:iCs/>
            <w:highlight w:val="cyan"/>
            <w:shd w:val="clear" w:color="auto" w:fill="FFFFFF"/>
          </w:rPr>
          <w:t>determinazione n. 3 di data 5 marzo 2008</w:t>
        </w:r>
      </w:hyperlink>
      <w:r w:rsidR="007A3905" w:rsidRPr="00DF456F">
        <w:rPr>
          <w:rFonts w:ascii="EB Garamond" w:eastAsia="Verdana" w:hAnsi="EB Garamond" w:cs="Verdana"/>
          <w:i/>
          <w:iCs/>
          <w:highlight w:val="cyan"/>
          <w:shd w:val="clear" w:color="auto" w:fill="FFFFFF"/>
        </w:rPr>
        <w:t>, con esito negativo</w:t>
      </w:r>
      <w:r w:rsidR="007A3905" w:rsidRPr="007661A4">
        <w:rPr>
          <w:rFonts w:ascii="EB Garamond" w:eastAsia="Verdana" w:hAnsi="EB Garamond" w:cs="Verdana"/>
          <w:i/>
          <w:iCs/>
          <w:highlight w:val="cyan"/>
          <w:shd w:val="clear" w:color="auto" w:fill="FFFFFF"/>
        </w:rPr>
        <w:t xml:space="preserve"> </w:t>
      </w:r>
      <w:r w:rsidRPr="00E52A2E">
        <w:rPr>
          <w:rFonts w:ascii="EB Garamond" w:eastAsia="Verdana" w:hAnsi="EB Garamond" w:cs="Verdana"/>
          <w:shd w:val="clear" w:color="auto" w:fill="FFFFFF"/>
        </w:rPr>
        <w:t>] il DUVRI;</w:t>
      </w:r>
    </w:p>
    <w:p w14:paraId="59588E08" w14:textId="7432930D" w:rsidR="00432A92" w:rsidRDefault="00432A92" w:rsidP="00DA3942">
      <w:pPr>
        <w:pStyle w:val="Standard"/>
        <w:numPr>
          <w:ilvl w:val="0"/>
          <w:numId w:val="5"/>
        </w:numPr>
        <w:spacing w:after="120" w:line="240" w:lineRule="auto"/>
        <w:ind w:left="567" w:hanging="283"/>
        <w:jc w:val="both"/>
        <w:rPr>
          <w:rFonts w:ascii="EB Garamond" w:eastAsia="Verdana" w:hAnsi="EB Garamond" w:cs="Verdana"/>
        </w:rPr>
      </w:pPr>
      <w:r w:rsidRPr="00E52A2E">
        <w:rPr>
          <w:rFonts w:ascii="EB Garamond" w:eastAsia="Verdana" w:hAnsi="EB Garamond" w:cs="Verdana"/>
          <w:shd w:val="clear" w:color="auto" w:fill="FFFFFF"/>
        </w:rPr>
        <w:t>[</w:t>
      </w:r>
      <w:r w:rsidRPr="002D1534">
        <w:rPr>
          <w:rFonts w:ascii="EB Garamond" w:eastAsia="Verdana" w:hAnsi="EB Garamond" w:cs="Verdana"/>
          <w:i/>
          <w:iCs/>
          <w:highlight w:val="cyan"/>
          <w:shd w:val="clear" w:color="auto" w:fill="FFFFFF"/>
        </w:rPr>
        <w:t>S</w:t>
      </w:r>
      <w:r w:rsidRPr="006243FA">
        <w:rPr>
          <w:rFonts w:ascii="EB Garamond" w:eastAsia="Verdana" w:hAnsi="EB Garamond" w:cs="Verdana"/>
          <w:i/>
          <w:iCs/>
          <w:highlight w:val="cyan"/>
          <w:shd w:val="clear" w:color="auto" w:fill="FFFFFF"/>
        </w:rPr>
        <w:t xml:space="preserve">e </w:t>
      </w:r>
      <w:r w:rsidR="00DE7405">
        <w:rPr>
          <w:rFonts w:ascii="EB Garamond" w:eastAsia="Verdana" w:hAnsi="EB Garamond" w:cs="Verdana"/>
          <w:i/>
          <w:iCs/>
          <w:highlight w:val="cyan"/>
          <w:shd w:val="clear" w:color="auto" w:fill="FFFFFF"/>
        </w:rPr>
        <w:t xml:space="preserve">della documentazione di gara </w:t>
      </w:r>
      <w:r w:rsidR="00F50B86">
        <w:rPr>
          <w:rFonts w:ascii="EB Garamond" w:eastAsia="Verdana" w:hAnsi="EB Garamond" w:cs="Verdana"/>
          <w:i/>
          <w:iCs/>
          <w:highlight w:val="cyan"/>
          <w:shd w:val="clear" w:color="auto" w:fill="FFFFFF"/>
        </w:rPr>
        <w:t>f</w:t>
      </w:r>
      <w:r w:rsidR="001D323F">
        <w:rPr>
          <w:rFonts w:ascii="EB Garamond" w:eastAsia="Verdana" w:hAnsi="EB Garamond" w:cs="Verdana"/>
          <w:i/>
          <w:iCs/>
          <w:highlight w:val="cyan"/>
          <w:shd w:val="clear" w:color="auto" w:fill="FFFFFF"/>
        </w:rPr>
        <w:t>a parte il “Patto di integrità”</w:t>
      </w:r>
      <w:r w:rsidR="001D323F">
        <w:rPr>
          <w:rFonts w:ascii="EB Garamond" w:eastAsia="Verdana" w:hAnsi="EB Garamond" w:cs="Verdana"/>
          <w:highlight w:val="cyan"/>
          <w:shd w:val="clear" w:color="auto" w:fill="FFFFFF"/>
        </w:rPr>
        <w:t>:</w:t>
      </w:r>
      <w:r w:rsidRPr="007661A4">
        <w:rPr>
          <w:rFonts w:ascii="EB Garamond" w:eastAsia="Verdana" w:hAnsi="EB Garamond" w:cs="Verdana"/>
          <w:i/>
          <w:iCs/>
          <w:highlight w:val="cyan"/>
          <w:shd w:val="clear" w:color="auto" w:fill="FFFFFF"/>
        </w:rPr>
        <w:t xml:space="preserve"> </w:t>
      </w:r>
      <w:r w:rsidRPr="00E52A2E">
        <w:rPr>
          <w:rFonts w:ascii="EB Garamond" w:eastAsia="Verdana" w:hAnsi="EB Garamond" w:cs="Verdana"/>
          <w:shd w:val="clear" w:color="auto" w:fill="FFFFFF"/>
        </w:rPr>
        <w:t>]</w:t>
      </w:r>
      <w:r w:rsidR="001D323F">
        <w:rPr>
          <w:rFonts w:ascii="EB Garamond" w:eastAsia="Verdana" w:hAnsi="EB Garamond" w:cs="Verdana"/>
          <w:shd w:val="clear" w:color="auto" w:fill="FFFFFF"/>
        </w:rPr>
        <w:t xml:space="preserve"> </w:t>
      </w:r>
      <w:r w:rsidR="0058765B">
        <w:rPr>
          <w:rFonts w:ascii="EB Garamond" w:eastAsia="Verdana" w:hAnsi="EB Garamond" w:cs="Verdana"/>
          <w:shd w:val="clear" w:color="auto" w:fill="FFFFFF"/>
        </w:rPr>
        <w:t xml:space="preserve">Il patto d’integrità </w:t>
      </w:r>
      <w:r w:rsidR="0058765B" w:rsidRPr="0058765B">
        <w:rPr>
          <w:rFonts w:ascii="EB Garamond" w:eastAsia="Verdana" w:hAnsi="EB Garamond" w:cs="Verdana"/>
          <w:shd w:val="clear" w:color="auto" w:fill="FFFFFF"/>
        </w:rPr>
        <w:t>tra l’Università degli Studi di Genova e l’</w:t>
      </w:r>
      <w:r w:rsidR="007A244A">
        <w:rPr>
          <w:rFonts w:ascii="EB Garamond" w:eastAsia="Verdana" w:hAnsi="EB Garamond" w:cs="Verdana"/>
          <w:shd w:val="clear" w:color="auto" w:fill="FFFFFF"/>
        </w:rPr>
        <w:t>o</w:t>
      </w:r>
      <w:r w:rsidR="0058765B" w:rsidRPr="0058765B">
        <w:rPr>
          <w:rFonts w:ascii="EB Garamond" w:eastAsia="Verdana" w:hAnsi="EB Garamond" w:cs="Verdana"/>
          <w:shd w:val="clear" w:color="auto" w:fill="FFFFFF"/>
        </w:rPr>
        <w:t>peratore economico</w:t>
      </w:r>
      <w:r w:rsidR="009D54EC">
        <w:rPr>
          <w:rFonts w:ascii="EB Garamond" w:eastAsia="Verdana" w:hAnsi="EB Garamond" w:cs="Verdana"/>
          <w:shd w:val="clear" w:color="auto" w:fill="FFFFFF"/>
        </w:rPr>
        <w:t>;</w:t>
      </w:r>
    </w:p>
    <w:p w14:paraId="0C423D5F" w14:textId="44BE7342" w:rsidR="00D97E5B" w:rsidRPr="00E52A2E" w:rsidRDefault="00FA3CD9" w:rsidP="00DA3942">
      <w:pPr>
        <w:pStyle w:val="Standard"/>
        <w:numPr>
          <w:ilvl w:val="0"/>
          <w:numId w:val="5"/>
        </w:numPr>
        <w:spacing w:after="120" w:line="240" w:lineRule="auto"/>
        <w:ind w:left="567" w:hanging="283"/>
        <w:jc w:val="both"/>
        <w:rPr>
          <w:rFonts w:ascii="EB Garamond" w:eastAsia="Verdana" w:hAnsi="EB Garamond" w:cs="Verdana"/>
        </w:rPr>
      </w:pPr>
      <w:r>
        <w:rPr>
          <w:rFonts w:ascii="EB Garamond" w:eastAsia="Verdana" w:hAnsi="EB Garamond" w:cs="Verdana"/>
        </w:rPr>
        <w:t>[</w:t>
      </w:r>
      <w:r w:rsidR="00784B71" w:rsidRPr="006243FA">
        <w:rPr>
          <w:rFonts w:ascii="EB Garamond" w:eastAsia="Verdana" w:hAnsi="EB Garamond" w:cs="Verdana"/>
          <w:i/>
          <w:iCs/>
          <w:highlight w:val="cyan"/>
        </w:rPr>
        <w:t>A</w:t>
      </w:r>
      <w:r w:rsidRPr="006243FA">
        <w:rPr>
          <w:rFonts w:ascii="EB Garamond" w:eastAsia="Verdana" w:hAnsi="EB Garamond" w:cs="Verdana"/>
          <w:i/>
          <w:iCs/>
          <w:highlight w:val="cyan"/>
        </w:rPr>
        <w:t>ltri eventuali allegati</w:t>
      </w:r>
      <w:r w:rsidR="00054F83">
        <w:rPr>
          <w:rFonts w:ascii="EB Garamond" w:eastAsia="Verdana" w:hAnsi="EB Garamond" w:cs="Verdana"/>
          <w:i/>
          <w:iCs/>
          <w:highlight w:val="cyan"/>
        </w:rPr>
        <w:t xml:space="preserve"> a discrezione del RUP</w:t>
      </w:r>
      <w:r w:rsidRPr="006243FA">
        <w:rPr>
          <w:rFonts w:ascii="EB Garamond" w:eastAsia="Verdana" w:hAnsi="EB Garamond" w:cs="Verdana"/>
          <w:i/>
          <w:iCs/>
          <w:highlight w:val="cyan"/>
        </w:rPr>
        <w:t xml:space="preserve">. Ad </w:t>
      </w:r>
      <w:r w:rsidR="00AB7B27" w:rsidRPr="006243FA">
        <w:rPr>
          <w:rFonts w:ascii="EB Garamond" w:eastAsia="Verdana" w:hAnsi="EB Garamond" w:cs="Verdana"/>
          <w:i/>
          <w:iCs/>
          <w:highlight w:val="cyan"/>
        </w:rPr>
        <w:t>esempi</w:t>
      </w:r>
      <w:r w:rsidR="00AB7B27">
        <w:rPr>
          <w:rFonts w:ascii="EB Garamond" w:eastAsia="Verdana" w:hAnsi="EB Garamond" w:cs="Verdana"/>
          <w:i/>
          <w:iCs/>
          <w:highlight w:val="cyan"/>
        </w:rPr>
        <w:t>o:</w:t>
      </w:r>
      <w:r w:rsidRPr="006243FA">
        <w:rPr>
          <w:rFonts w:ascii="EB Garamond" w:eastAsia="Verdana" w:hAnsi="EB Garamond" w:cs="Verdana"/>
          <w:i/>
          <w:iCs/>
          <w:highlight w:val="cyan"/>
        </w:rPr>
        <w:t xml:space="preserve"> </w:t>
      </w:r>
      <w:r w:rsidR="00784B71" w:rsidRPr="006243FA">
        <w:rPr>
          <w:rFonts w:ascii="EB Garamond" w:eastAsia="Verdana" w:hAnsi="EB Garamond" w:cs="Verdana"/>
          <w:i/>
          <w:iCs/>
          <w:highlight w:val="cyan"/>
        </w:rPr>
        <w:t>nel</w:t>
      </w:r>
      <w:r w:rsidRPr="006243FA">
        <w:rPr>
          <w:rFonts w:ascii="EB Garamond" w:eastAsia="Verdana" w:hAnsi="EB Garamond" w:cs="Verdana"/>
          <w:i/>
          <w:iCs/>
          <w:highlight w:val="cyan"/>
        </w:rPr>
        <w:t xml:space="preserve"> caso </w:t>
      </w:r>
      <w:r w:rsidR="00784B71" w:rsidRPr="006243FA">
        <w:rPr>
          <w:rFonts w:ascii="EB Garamond" w:eastAsia="Verdana" w:hAnsi="EB Garamond" w:cs="Verdana"/>
          <w:i/>
          <w:iCs/>
          <w:highlight w:val="cyan"/>
        </w:rPr>
        <w:t>in cui il</w:t>
      </w:r>
      <w:r w:rsidRPr="006243FA">
        <w:rPr>
          <w:rFonts w:ascii="EB Garamond" w:eastAsia="Verdana" w:hAnsi="EB Garamond" w:cs="Verdana"/>
          <w:i/>
          <w:iCs/>
          <w:highlight w:val="cyan"/>
        </w:rPr>
        <w:t xml:space="preserve"> soggetto affidatario sia un </w:t>
      </w:r>
      <w:r w:rsidR="001B2C93" w:rsidRPr="006243FA">
        <w:rPr>
          <w:rFonts w:ascii="EB Garamond" w:eastAsia="Verdana" w:hAnsi="EB Garamond" w:cs="Verdana"/>
          <w:i/>
          <w:iCs/>
          <w:highlight w:val="cyan"/>
        </w:rPr>
        <w:t>RTI</w:t>
      </w:r>
      <w:r w:rsidR="005B7ADD" w:rsidRPr="006243FA">
        <w:rPr>
          <w:rFonts w:ascii="EB Garamond" w:eastAsia="Verdana" w:hAnsi="EB Garamond" w:cs="Verdana"/>
          <w:i/>
          <w:iCs/>
          <w:highlight w:val="cyan"/>
        </w:rPr>
        <w:t xml:space="preserve"> (Raggruppamento temporaneo di imprese)</w:t>
      </w:r>
      <w:r w:rsidR="005C6D36" w:rsidRPr="006243FA">
        <w:rPr>
          <w:rFonts w:ascii="EB Garamond" w:eastAsia="Verdana" w:hAnsi="EB Garamond" w:cs="Verdana"/>
          <w:i/>
          <w:iCs/>
          <w:highlight w:val="cyan"/>
        </w:rPr>
        <w:t xml:space="preserve"> ex </w:t>
      </w:r>
      <w:hyperlink r:id="rId54" w:history="1">
        <w:r w:rsidR="005C6D36" w:rsidRPr="00E43B01">
          <w:rPr>
            <w:rStyle w:val="Collegamentoipertestuale"/>
            <w:rFonts w:ascii="EB Garamond" w:eastAsia="Verdana" w:hAnsi="EB Garamond" w:cs="Verdana"/>
            <w:i/>
            <w:iCs/>
            <w:highlight w:val="cyan"/>
          </w:rPr>
          <w:t>art</w:t>
        </w:r>
        <w:r w:rsidR="00E43B01" w:rsidRPr="00E43B01">
          <w:rPr>
            <w:rStyle w:val="Collegamentoipertestuale"/>
            <w:rFonts w:ascii="EB Garamond" w:eastAsia="Verdana" w:hAnsi="EB Garamond" w:cs="Verdana"/>
            <w:i/>
            <w:iCs/>
            <w:highlight w:val="cyan"/>
          </w:rPr>
          <w:t>icolo</w:t>
        </w:r>
        <w:r w:rsidR="005C6D36" w:rsidRPr="00E43B01">
          <w:rPr>
            <w:rStyle w:val="Collegamentoipertestuale"/>
            <w:rFonts w:ascii="EB Garamond" w:eastAsia="Verdana" w:hAnsi="EB Garamond" w:cs="Verdana"/>
            <w:i/>
            <w:iCs/>
            <w:highlight w:val="cyan"/>
          </w:rPr>
          <w:t xml:space="preserve"> 68 del Codice</w:t>
        </w:r>
      </w:hyperlink>
      <w:r w:rsidR="00A24EAA" w:rsidRPr="006243FA">
        <w:rPr>
          <w:rFonts w:ascii="EB Garamond" w:eastAsia="Verdana" w:hAnsi="EB Garamond" w:cs="Verdana"/>
          <w:i/>
          <w:iCs/>
          <w:highlight w:val="cyan"/>
        </w:rPr>
        <w:t xml:space="preserve">, il </w:t>
      </w:r>
      <w:r w:rsidR="005C6D36" w:rsidRPr="006243FA">
        <w:rPr>
          <w:rFonts w:ascii="EB Garamond" w:eastAsia="Verdana" w:hAnsi="EB Garamond" w:cs="Verdana"/>
          <w:i/>
          <w:iCs/>
          <w:highlight w:val="cyan"/>
        </w:rPr>
        <w:t>mandato collettivo speciale con rappresentanza ad una impresa, qualificata come mandataria</w:t>
      </w:r>
      <w:r w:rsidR="00A24EAA" w:rsidRPr="006243FA">
        <w:rPr>
          <w:rFonts w:ascii="EB Garamond" w:eastAsia="Verdana" w:hAnsi="EB Garamond" w:cs="Verdana"/>
          <w:i/>
          <w:iCs/>
          <w:highlight w:val="cyan"/>
        </w:rPr>
        <w:t>;</w:t>
      </w:r>
      <w:r w:rsidR="00933FA1" w:rsidRPr="006243FA">
        <w:rPr>
          <w:rFonts w:ascii="EB Garamond" w:eastAsia="Verdana" w:hAnsi="EB Garamond" w:cs="Verdana"/>
          <w:i/>
          <w:iCs/>
          <w:highlight w:val="cyan"/>
        </w:rPr>
        <w:t xml:space="preserve"> in caso di avvalimento ex </w:t>
      </w:r>
      <w:hyperlink r:id="rId55" w:history="1">
        <w:r w:rsidR="00933FA1" w:rsidRPr="008B5D76">
          <w:rPr>
            <w:rStyle w:val="Collegamentoipertestuale"/>
            <w:rFonts w:ascii="EB Garamond" w:eastAsia="Verdana" w:hAnsi="EB Garamond" w:cs="Verdana"/>
            <w:i/>
            <w:iCs/>
            <w:highlight w:val="cyan"/>
          </w:rPr>
          <w:t>art</w:t>
        </w:r>
        <w:r w:rsidR="008B5D76" w:rsidRPr="008B5D76">
          <w:rPr>
            <w:rStyle w:val="Collegamentoipertestuale"/>
            <w:rFonts w:ascii="EB Garamond" w:eastAsia="Verdana" w:hAnsi="EB Garamond" w:cs="Verdana"/>
            <w:i/>
            <w:iCs/>
            <w:highlight w:val="cyan"/>
          </w:rPr>
          <w:t>icolo</w:t>
        </w:r>
        <w:r w:rsidR="00933FA1" w:rsidRPr="008B5D76">
          <w:rPr>
            <w:rStyle w:val="Collegamentoipertestuale"/>
            <w:rFonts w:ascii="EB Garamond" w:eastAsia="Verdana" w:hAnsi="EB Garamond" w:cs="Verdana"/>
            <w:i/>
            <w:iCs/>
            <w:highlight w:val="cyan"/>
          </w:rPr>
          <w:t xml:space="preserve"> 104</w:t>
        </w:r>
        <w:r w:rsidR="00044300" w:rsidRPr="008B5D76">
          <w:rPr>
            <w:rStyle w:val="Collegamentoipertestuale"/>
            <w:rFonts w:ascii="EB Garamond" w:eastAsia="Verdana" w:hAnsi="EB Garamond" w:cs="Verdana"/>
            <w:i/>
            <w:iCs/>
            <w:highlight w:val="cyan"/>
          </w:rPr>
          <w:t xml:space="preserve"> del Codice</w:t>
        </w:r>
      </w:hyperlink>
      <w:r w:rsidR="00044300" w:rsidRPr="006243FA">
        <w:rPr>
          <w:rFonts w:ascii="EB Garamond" w:eastAsia="Verdana" w:hAnsi="EB Garamond" w:cs="Verdana"/>
          <w:i/>
          <w:iCs/>
          <w:highlight w:val="cyan"/>
        </w:rPr>
        <w:t xml:space="preserve">, il contratto di avvalimento; </w:t>
      </w:r>
      <w:r w:rsidR="006F609C" w:rsidRPr="006243FA">
        <w:rPr>
          <w:rFonts w:ascii="EB Garamond" w:eastAsia="Verdana" w:hAnsi="EB Garamond" w:cs="Verdana"/>
          <w:i/>
          <w:iCs/>
          <w:highlight w:val="cyan"/>
        </w:rPr>
        <w:t>il contratto di rete di cui all’</w:t>
      </w:r>
      <w:hyperlink r:id="rId56" w:history="1">
        <w:r w:rsidR="006F609C" w:rsidRPr="00FB72D5">
          <w:rPr>
            <w:rStyle w:val="Collegamentoipertestuale"/>
            <w:rFonts w:ascii="EB Garamond" w:eastAsia="Verdana" w:hAnsi="EB Garamond" w:cs="Verdana"/>
            <w:i/>
            <w:iCs/>
            <w:highlight w:val="cyan"/>
          </w:rPr>
          <w:t>art</w:t>
        </w:r>
        <w:r w:rsidR="00FB72D5" w:rsidRPr="00FB72D5">
          <w:rPr>
            <w:rStyle w:val="Collegamentoipertestuale"/>
            <w:rFonts w:ascii="EB Garamond" w:eastAsia="Verdana" w:hAnsi="EB Garamond" w:cs="Verdana"/>
            <w:i/>
            <w:iCs/>
            <w:highlight w:val="cyan"/>
          </w:rPr>
          <w:t>icolo</w:t>
        </w:r>
        <w:r w:rsidR="006F609C" w:rsidRPr="00FB72D5">
          <w:rPr>
            <w:rStyle w:val="Collegamentoipertestuale"/>
            <w:rFonts w:ascii="EB Garamond" w:eastAsia="Verdana" w:hAnsi="EB Garamond" w:cs="Verdana"/>
            <w:i/>
            <w:iCs/>
            <w:highlight w:val="cyan"/>
          </w:rPr>
          <w:t xml:space="preserve"> 65</w:t>
        </w:r>
      </w:hyperlink>
      <w:r w:rsidR="006F609C" w:rsidRPr="006243FA">
        <w:rPr>
          <w:rFonts w:ascii="EB Garamond" w:eastAsia="Verdana" w:hAnsi="EB Garamond" w:cs="Verdana"/>
          <w:i/>
          <w:iCs/>
          <w:highlight w:val="cyan"/>
        </w:rPr>
        <w:t xml:space="preserve">, comma 2, lett. g) del </w:t>
      </w:r>
      <w:r w:rsidR="006243FA" w:rsidRPr="006243FA">
        <w:rPr>
          <w:rFonts w:ascii="EB Garamond" w:eastAsia="Verdana" w:hAnsi="EB Garamond" w:cs="Verdana"/>
          <w:i/>
          <w:iCs/>
          <w:highlight w:val="cyan"/>
        </w:rPr>
        <w:t>C</w:t>
      </w:r>
      <w:r w:rsidR="006F609C" w:rsidRPr="006243FA">
        <w:rPr>
          <w:rFonts w:ascii="EB Garamond" w:eastAsia="Verdana" w:hAnsi="EB Garamond" w:cs="Verdana"/>
          <w:i/>
          <w:iCs/>
          <w:highlight w:val="cyan"/>
        </w:rPr>
        <w:t>odice</w:t>
      </w:r>
      <w:r w:rsidR="00AB7B27" w:rsidRPr="00B22A3B">
        <w:rPr>
          <w:rFonts w:ascii="EB Garamond" w:eastAsia="Verdana" w:hAnsi="EB Garamond" w:cs="Verdana"/>
          <w:i/>
          <w:iCs/>
          <w:highlight w:val="cyan"/>
        </w:rPr>
        <w:t>; in caso di appalto finanziato con PNRR,</w:t>
      </w:r>
      <w:r w:rsidR="00AB7B27" w:rsidRPr="00B22A3B">
        <w:rPr>
          <w:highlight w:val="cyan"/>
        </w:rPr>
        <w:t xml:space="preserve"> </w:t>
      </w:r>
      <w:r w:rsidR="00AB7B27" w:rsidRPr="00B22A3B">
        <w:rPr>
          <w:rFonts w:ascii="EB Garamond" w:eastAsia="Verdana" w:hAnsi="EB Garamond" w:cs="Verdana"/>
          <w:i/>
          <w:iCs/>
          <w:highlight w:val="cyan"/>
        </w:rPr>
        <w:t>la dichiarazione che identifica il c.d. titolare effettivo</w:t>
      </w:r>
      <w:r w:rsidR="00054F83" w:rsidRPr="00B22A3B">
        <w:rPr>
          <w:rFonts w:ascii="EB Garamond" w:eastAsia="Verdana" w:hAnsi="EB Garamond" w:cs="Verdana"/>
          <w:i/>
          <w:iCs/>
          <w:highlight w:val="cyan"/>
        </w:rPr>
        <w:t xml:space="preserve"> o ulteriore specifica documentazione </w:t>
      </w:r>
      <w:r w:rsidR="00B22A3B" w:rsidRPr="00B22A3B">
        <w:rPr>
          <w:rFonts w:ascii="EB Garamond" w:eastAsia="Verdana" w:hAnsi="EB Garamond" w:cs="Verdana"/>
          <w:i/>
          <w:iCs/>
          <w:highlight w:val="cyan"/>
        </w:rPr>
        <w:t>PNRR</w:t>
      </w:r>
      <w:r w:rsidR="006243FA">
        <w:rPr>
          <w:rFonts w:ascii="EB Garamond" w:eastAsia="Verdana" w:hAnsi="EB Garamond" w:cs="Verdana"/>
        </w:rPr>
        <w:t>] ___</w:t>
      </w:r>
    </w:p>
    <w:p w14:paraId="0C423D66" w14:textId="4F4B310A" w:rsidR="00D97E5B" w:rsidRDefault="00A24EAA" w:rsidP="00DA3942">
      <w:pPr>
        <w:pStyle w:val="Standard"/>
        <w:numPr>
          <w:ilvl w:val="0"/>
          <w:numId w:val="3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Il contratto è stipulato, a pena di nullità, in modalità elettronica ai sensi dell’</w:t>
      </w:r>
      <w:hyperlink r:id="rId57" w:history="1">
        <w:r w:rsidRPr="00F2098F">
          <w:rPr>
            <w:rStyle w:val="Collegamentoipertestuale"/>
            <w:rFonts w:ascii="EB Garamond" w:eastAsia="Verdana" w:hAnsi="EB Garamond" w:cs="Verdana"/>
          </w:rPr>
          <w:t>art</w:t>
        </w:r>
        <w:r w:rsidR="00F2098F" w:rsidRPr="00F2098F">
          <w:rPr>
            <w:rStyle w:val="Collegamentoipertestuale"/>
            <w:rFonts w:ascii="EB Garamond" w:eastAsia="Verdana" w:hAnsi="EB Garamond" w:cs="Verdana"/>
          </w:rPr>
          <w:t>icolo</w:t>
        </w:r>
        <w:r w:rsidRPr="00F2098F">
          <w:rPr>
            <w:rStyle w:val="Collegamentoipertestuale"/>
            <w:rFonts w:ascii="EB Garamond" w:eastAsia="Verdana" w:hAnsi="EB Garamond" w:cs="Verdana"/>
          </w:rPr>
          <w:t xml:space="preserve"> 18</w:t>
        </w:r>
      </w:hyperlink>
      <w:r w:rsidRPr="007E52A0">
        <w:rPr>
          <w:rFonts w:ascii="EB Garamond" w:eastAsia="Verdana" w:hAnsi="EB Garamond" w:cs="Verdana"/>
        </w:rPr>
        <w:t xml:space="preserve">, comma 1 del </w:t>
      </w:r>
      <w:r w:rsidR="004C63A8">
        <w:rPr>
          <w:rFonts w:ascii="EB Garamond" w:eastAsia="Verdana" w:hAnsi="EB Garamond" w:cs="Verdana"/>
        </w:rPr>
        <w:t>Codice</w:t>
      </w:r>
      <w:r w:rsidRPr="007E52A0">
        <w:rPr>
          <w:rFonts w:ascii="EB Garamond" w:eastAsia="Verdana" w:hAnsi="EB Garamond" w:cs="Verdana"/>
        </w:rPr>
        <w:t>.</w:t>
      </w:r>
      <w:r w:rsidR="002C329C">
        <w:rPr>
          <w:rFonts w:ascii="EB Garamond" w:eastAsia="Verdana" w:hAnsi="EB Garamond" w:cs="Verdana"/>
        </w:rPr>
        <w:t xml:space="preserve"> </w:t>
      </w:r>
      <w:r w:rsidR="0005139E" w:rsidRPr="0005139E">
        <w:rPr>
          <w:rFonts w:ascii="EB Garamond" w:eastAsia="Verdana" w:hAnsi="EB Garamond" w:cs="Verdana"/>
        </w:rPr>
        <w:t xml:space="preserve">La stipula del contratto ha luogo entro </w:t>
      </w:r>
      <w:r w:rsidR="0005139E">
        <w:rPr>
          <w:rFonts w:ascii="EB Garamond" w:eastAsia="Verdana" w:hAnsi="EB Garamond" w:cs="Verdana"/>
        </w:rPr>
        <w:t>[</w:t>
      </w:r>
      <w:r w:rsidR="002C7F53" w:rsidRPr="00C02BD4">
        <w:rPr>
          <w:rFonts w:ascii="EB Garamond" w:eastAsia="Verdana" w:hAnsi="EB Garamond" w:cs="Verdana"/>
          <w:i/>
          <w:iCs/>
          <w:highlight w:val="cyan"/>
        </w:rPr>
        <w:t xml:space="preserve">il codice prevede </w:t>
      </w:r>
      <w:r w:rsidR="0005139E" w:rsidRPr="00C02BD4">
        <w:rPr>
          <w:rFonts w:ascii="EB Garamond" w:eastAsia="Verdana" w:hAnsi="EB Garamond" w:cs="Verdana"/>
          <w:i/>
          <w:iCs/>
          <w:highlight w:val="cyan"/>
        </w:rPr>
        <w:t>sessanta giorni dal provvedimento di aggiudicazione</w:t>
      </w:r>
      <w:r w:rsidR="00FE47A0" w:rsidRPr="00C02BD4">
        <w:rPr>
          <w:rFonts w:ascii="EB Garamond" w:eastAsia="Verdana" w:hAnsi="EB Garamond" w:cs="Verdana"/>
          <w:i/>
          <w:iCs/>
          <w:highlight w:val="cyan"/>
        </w:rPr>
        <w:t xml:space="preserve"> anche in pendenza di contenzioso; </w:t>
      </w:r>
      <w:r w:rsidR="002542F5" w:rsidRPr="00C02BD4">
        <w:rPr>
          <w:rFonts w:ascii="EB Garamond" w:eastAsia="Verdana" w:hAnsi="EB Garamond" w:cs="Verdana"/>
          <w:i/>
          <w:iCs/>
          <w:highlight w:val="cyan"/>
        </w:rPr>
        <w:t>tuttavia,</w:t>
      </w:r>
      <w:r w:rsidR="00FE47A0" w:rsidRPr="00C02BD4">
        <w:rPr>
          <w:rFonts w:ascii="EB Garamond" w:eastAsia="Verdana" w:hAnsi="EB Garamond" w:cs="Verdana"/>
          <w:i/>
          <w:iCs/>
          <w:highlight w:val="cyan"/>
        </w:rPr>
        <w:t xml:space="preserve"> </w:t>
      </w:r>
      <w:r w:rsidR="002542F5" w:rsidRPr="00C02BD4">
        <w:rPr>
          <w:rFonts w:ascii="EB Garamond" w:eastAsia="Verdana" w:hAnsi="EB Garamond" w:cs="Verdana"/>
          <w:i/>
          <w:iCs/>
          <w:highlight w:val="cyan"/>
        </w:rPr>
        <w:t>è prevista la possibilità di un diverso termine previsto nel bando o nell’invito a offrire</w:t>
      </w:r>
      <w:r w:rsidR="00C02BD4">
        <w:rPr>
          <w:rFonts w:ascii="EB Garamond" w:eastAsia="Verdana" w:hAnsi="EB Garamond" w:cs="Verdana"/>
        </w:rPr>
        <w:t>]</w:t>
      </w:r>
      <w:r w:rsidR="0005139E" w:rsidRPr="0005139E">
        <w:rPr>
          <w:rFonts w:ascii="EB Garamond" w:eastAsia="Verdana" w:hAnsi="EB Garamond" w:cs="Verdana"/>
        </w:rPr>
        <w:t xml:space="preserve"> </w:t>
      </w:r>
      <w:r w:rsidR="00C02BD4">
        <w:rPr>
          <w:rFonts w:ascii="EB Garamond" w:eastAsia="Verdana" w:hAnsi="EB Garamond" w:cs="Verdana"/>
        </w:rPr>
        <w:t xml:space="preserve">___, </w:t>
      </w:r>
      <w:r w:rsidR="0005139E" w:rsidRPr="0005139E">
        <w:rPr>
          <w:rFonts w:ascii="EB Garamond" w:eastAsia="Verdana" w:hAnsi="EB Garamond" w:cs="Verdana"/>
        </w:rPr>
        <w:t>fatte salve le eccezioni previste dall’articolo 18, comma 1 del Codice</w:t>
      </w:r>
      <w:r w:rsidR="00CA6E36">
        <w:rPr>
          <w:rFonts w:ascii="EB Garamond" w:eastAsia="Verdana" w:hAnsi="EB Garamond" w:cs="Verdana"/>
        </w:rPr>
        <w:t>.</w:t>
      </w:r>
    </w:p>
    <w:p w14:paraId="06999855" w14:textId="7AE73E92" w:rsidR="00E467BD" w:rsidRDefault="00E467BD" w:rsidP="00DA3942">
      <w:pPr>
        <w:pStyle w:val="Standard"/>
        <w:numPr>
          <w:ilvl w:val="0"/>
          <w:numId w:val="30"/>
        </w:numPr>
        <w:spacing w:after="120" w:line="240" w:lineRule="auto"/>
        <w:ind w:left="284" w:hanging="284"/>
        <w:jc w:val="both"/>
        <w:rPr>
          <w:rFonts w:ascii="EB Garamond" w:eastAsia="Verdana" w:hAnsi="EB Garamond" w:cs="Verdana"/>
        </w:rPr>
      </w:pPr>
      <w:r w:rsidRPr="00E467BD">
        <w:rPr>
          <w:rFonts w:ascii="EB Garamond" w:eastAsia="Verdana" w:hAnsi="EB Garamond" w:cs="Verdana"/>
        </w:rPr>
        <w:t>Qualora l’aggiudicatario, salvo casi di forza maggiore, non aderisca all’invito di stipulare il contratto entro il termine comunicato dalla stazione appaltante o rifiuti o impedisca la stipulazione stessa, oppure siano rilevate cause ostative alla stipulazione dello stesso contratto d’appalto ai sensi della normativa antimafia (</w:t>
      </w:r>
      <w:hyperlink r:id="rId58" w:history="1">
        <w:r w:rsidRPr="00E95D8F">
          <w:rPr>
            <w:rStyle w:val="Collegamentoipertestuale"/>
            <w:rFonts w:ascii="EB Garamond" w:eastAsia="Verdana" w:hAnsi="EB Garamond" w:cs="Verdana"/>
          </w:rPr>
          <w:t>D.Lgs. 6 settembre 2011, n. 159</w:t>
        </w:r>
      </w:hyperlink>
      <w:r w:rsidRPr="00E467BD">
        <w:rPr>
          <w:rFonts w:ascii="EB Garamond" w:eastAsia="Verdana" w:hAnsi="EB Garamond" w:cs="Verdana"/>
        </w:rPr>
        <w:t>), la stazione appaltante procede ad incamerare la garanzia provvisoria a titolo di risarcimento del danno derivante dalla mancata stipulazione del contratto per colpa dell’aggiudicatario, fatta salva l’irrogazione delle sanzioni previste dalle altre leggi vigenti in materia.</w:t>
      </w:r>
    </w:p>
    <w:p w14:paraId="67523269" w14:textId="7098523B" w:rsidR="00FC2FF5" w:rsidRPr="007E52A0" w:rsidRDefault="00FC2FF5" w:rsidP="00DA3942">
      <w:pPr>
        <w:pStyle w:val="Standard"/>
        <w:numPr>
          <w:ilvl w:val="0"/>
          <w:numId w:val="30"/>
        </w:numPr>
        <w:spacing w:after="720" w:line="240" w:lineRule="auto"/>
        <w:ind w:left="284" w:hanging="284"/>
        <w:jc w:val="both"/>
        <w:rPr>
          <w:rFonts w:ascii="EB Garamond" w:eastAsia="Verdana" w:hAnsi="EB Garamond" w:cs="Verdana"/>
        </w:rPr>
      </w:pPr>
      <w:r>
        <w:rPr>
          <w:rFonts w:ascii="EB Garamond" w:eastAsia="Verdana" w:hAnsi="EB Garamond" w:cs="Verdana"/>
        </w:rPr>
        <w:t>Nei casi previsti dall’</w:t>
      </w:r>
      <w:hyperlink r:id="rId59" w:history="1">
        <w:r w:rsidRPr="00112B34">
          <w:rPr>
            <w:rStyle w:val="Collegamentoipertestuale"/>
            <w:rFonts w:ascii="EB Garamond" w:eastAsia="Verdana" w:hAnsi="EB Garamond" w:cs="Verdana"/>
          </w:rPr>
          <w:t>articolo 124</w:t>
        </w:r>
      </w:hyperlink>
      <w:r>
        <w:rPr>
          <w:rFonts w:ascii="EB Garamond" w:eastAsia="Verdana" w:hAnsi="EB Garamond" w:cs="Verdana"/>
        </w:rPr>
        <w:t xml:space="preserve">, comma 1, del Codice, </w:t>
      </w:r>
      <w:r w:rsidR="00621B1F">
        <w:rPr>
          <w:rFonts w:ascii="EB Garamond" w:eastAsia="Verdana" w:hAnsi="EB Garamond" w:cs="Verdana"/>
        </w:rPr>
        <w:t>l’Ateneo</w:t>
      </w:r>
      <w:r w:rsidR="00621B1F" w:rsidRPr="00621B1F">
        <w:rPr>
          <w:rFonts w:ascii="EB Garamond" w:eastAsia="Verdana" w:hAnsi="EB Garamond" w:cs="Verdana"/>
        </w:rPr>
        <w:t xml:space="preserve"> </w:t>
      </w:r>
      <w:r w:rsidR="00621B1F">
        <w:rPr>
          <w:rFonts w:ascii="EB Garamond" w:eastAsia="Verdana" w:hAnsi="EB Garamond" w:cs="Verdana"/>
        </w:rPr>
        <w:t>interpella</w:t>
      </w:r>
      <w:r w:rsidR="00621B1F" w:rsidRPr="00621B1F">
        <w:rPr>
          <w:rFonts w:ascii="EB Garamond" w:eastAsia="Verdana" w:hAnsi="EB Garamond" w:cs="Verdana"/>
        </w:rPr>
        <w:t xml:space="preserve"> progressivamente i soggetti che hanno partecipato all'originaria procedura di gara, risultanti dalla relativa graduatoria, per stipulare un nuovo contratto per l'affidamento dell'esecuzione o del completamento dei lavori, servizi o forniture, se tecnicamente ed economicamente possibile. L'affidamento avviene </w:t>
      </w:r>
      <w:r w:rsidR="00654682">
        <w:rPr>
          <w:rFonts w:ascii="EB Garamond" w:eastAsia="Verdana" w:hAnsi="EB Garamond" w:cs="Verdana"/>
        </w:rPr>
        <w:t>[</w:t>
      </w:r>
      <w:r w:rsidR="00654682" w:rsidRPr="006B5F6B">
        <w:rPr>
          <w:rFonts w:ascii="EB Garamond" w:eastAsia="Verdana" w:hAnsi="EB Garamond" w:cs="Verdana"/>
          <w:i/>
          <w:iCs/>
          <w:highlight w:val="cyan"/>
        </w:rPr>
        <w:t>optare per una delle due soluzione: “</w:t>
      </w:r>
      <w:r w:rsidR="00621B1F" w:rsidRPr="00621B1F">
        <w:rPr>
          <w:rFonts w:ascii="EB Garamond" w:eastAsia="Verdana" w:hAnsi="EB Garamond" w:cs="Verdana"/>
        </w:rPr>
        <w:t>alle medesime condizioni già proposte dall'originario aggiudicatario in sede in offerta</w:t>
      </w:r>
      <w:r w:rsidR="00654682" w:rsidRPr="006B5F6B">
        <w:rPr>
          <w:rFonts w:ascii="EB Garamond" w:eastAsia="Verdana" w:hAnsi="EB Garamond" w:cs="Verdana"/>
          <w:i/>
          <w:iCs/>
          <w:highlight w:val="cyan"/>
        </w:rPr>
        <w:t>”, oppure: “</w:t>
      </w:r>
      <w:r w:rsidR="00621B1F" w:rsidRPr="00621B1F">
        <w:rPr>
          <w:rFonts w:ascii="EB Garamond" w:eastAsia="Verdana" w:hAnsi="EB Garamond" w:cs="Verdana"/>
        </w:rPr>
        <w:t>alle condizioni proposte dall’operatore economico interpellato.</w:t>
      </w:r>
      <w:r w:rsidR="006B5F6B" w:rsidRPr="006B5F6B">
        <w:rPr>
          <w:rFonts w:ascii="EB Garamond" w:eastAsia="Verdana" w:hAnsi="EB Garamond" w:cs="Verdana"/>
          <w:i/>
          <w:iCs/>
          <w:highlight w:val="cyan"/>
        </w:rPr>
        <w:t>”</w:t>
      </w:r>
      <w:r w:rsidR="006B5F6B">
        <w:rPr>
          <w:rFonts w:ascii="EB Garamond" w:eastAsia="Verdana" w:hAnsi="EB Garamond" w:cs="Verdana"/>
        </w:rPr>
        <w:t>]</w:t>
      </w:r>
    </w:p>
    <w:p w14:paraId="0C423D6A" w14:textId="4729654F"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11" w:name="_5h1dnruoi7dt"/>
      <w:bookmarkStart w:id="12" w:name="_Durata_del_contratto"/>
      <w:bookmarkStart w:id="13" w:name="_Ref204784471"/>
      <w:bookmarkStart w:id="14" w:name="_Toc216885788"/>
      <w:bookmarkEnd w:id="11"/>
      <w:bookmarkEnd w:id="12"/>
      <w:r w:rsidRPr="00E50C75">
        <w:rPr>
          <w:rFonts w:ascii="EB Garamond" w:eastAsia="Times New Roman" w:hAnsi="EB Garamond" w:cs="Times New Roman"/>
          <w:b/>
          <w:bCs/>
          <w:iCs/>
          <w:sz w:val="24"/>
          <w:szCs w:val="24"/>
          <w:lang w:val="x-none" w:eastAsia="en-US" w:bidi="ar-SA"/>
        </w:rPr>
        <w:t>Durata del contratto</w:t>
      </w:r>
      <w:bookmarkEnd w:id="13"/>
      <w:bookmarkEnd w:id="14"/>
    </w:p>
    <w:p w14:paraId="62817E6D" w14:textId="2A0AD1B0" w:rsidR="001F4473" w:rsidRPr="00EA276F" w:rsidRDefault="001F4473" w:rsidP="00DA3942">
      <w:pPr>
        <w:pStyle w:val="Standard"/>
        <w:spacing w:after="240"/>
        <w:jc w:val="both"/>
        <w:rPr>
          <w:rFonts w:ascii="EB Garamond" w:eastAsia="Verdana" w:hAnsi="EB Garamond" w:cs="Verdana"/>
          <w:i/>
          <w:iCs/>
          <w:shd w:val="clear" w:color="auto" w:fill="FFFFFF"/>
        </w:rPr>
      </w:pPr>
      <w:r>
        <w:rPr>
          <w:rFonts w:ascii="EB Garamond" w:eastAsia="Verdana" w:hAnsi="EB Garamond" w:cs="Verdana"/>
          <w:shd w:val="clear" w:color="auto" w:fill="FFFFFF"/>
        </w:rPr>
        <w:t>[</w:t>
      </w:r>
      <w:r w:rsidRPr="00AF421D">
        <w:rPr>
          <w:rFonts w:ascii="EB Garamond" w:eastAsia="Verdana" w:hAnsi="EB Garamond" w:cs="Verdana"/>
          <w:i/>
          <w:iCs/>
          <w:highlight w:val="cyan"/>
          <w:shd w:val="clear" w:color="auto" w:fill="FFFFFF"/>
        </w:rPr>
        <w:t>Si ricorda che il limite massimo di durata del contratto non può superare i 9 anni</w:t>
      </w:r>
      <w:r w:rsidR="00686BA7">
        <w:rPr>
          <w:rFonts w:ascii="EB Garamond" w:eastAsia="Verdana" w:hAnsi="EB Garamond" w:cs="Verdana"/>
          <w:i/>
          <w:iCs/>
          <w:highlight w:val="cyan"/>
          <w:shd w:val="clear" w:color="auto" w:fill="FFFFFF"/>
        </w:rPr>
        <w:t xml:space="preserve">, </w:t>
      </w:r>
      <w:r w:rsidRPr="00AF421D">
        <w:rPr>
          <w:rFonts w:ascii="EB Garamond" w:eastAsia="Verdana" w:hAnsi="EB Garamond" w:cs="Verdana"/>
          <w:i/>
          <w:iCs/>
          <w:highlight w:val="cyan"/>
          <w:shd w:val="clear" w:color="auto" w:fill="FFFFFF"/>
        </w:rPr>
        <w:t>che la durata dell’eventuale rinnovo non può superare la durata del contratto originario (es. 3 + 3) e che il rinnovo non può essere esercitato per più di una volta.</w:t>
      </w:r>
      <w:r w:rsidR="008D2AA6">
        <w:rPr>
          <w:rFonts w:ascii="EB Garamond" w:eastAsia="Verdana" w:hAnsi="EB Garamond" w:cs="Verdana"/>
          <w:i/>
          <w:iCs/>
          <w:highlight w:val="cyan"/>
          <w:shd w:val="clear" w:color="auto" w:fill="FFFFFF"/>
        </w:rPr>
        <w:t xml:space="preserve"> Inoltre, a</w:t>
      </w:r>
      <w:r w:rsidRPr="00AF421D">
        <w:rPr>
          <w:rFonts w:ascii="EB Garamond" w:eastAsia="Verdana" w:hAnsi="EB Garamond" w:cs="Verdana"/>
          <w:i/>
          <w:iCs/>
          <w:highlight w:val="cyan"/>
          <w:shd w:val="clear" w:color="auto" w:fill="FFFFFF"/>
        </w:rPr>
        <w:t>i fini della determinazione della soglia comunitaria di cui all’</w:t>
      </w:r>
      <w:hyperlink r:id="rId60" w:history="1">
        <w:r w:rsidRPr="00AD76F3">
          <w:rPr>
            <w:rStyle w:val="Collegamentoipertestuale"/>
            <w:rFonts w:ascii="EB Garamond" w:eastAsia="Verdana" w:hAnsi="EB Garamond" w:cs="Verdana"/>
            <w:i/>
            <w:iCs/>
            <w:highlight w:val="cyan"/>
            <w:shd w:val="clear" w:color="auto" w:fill="FFFFFF"/>
          </w:rPr>
          <w:t>ar</w:t>
        </w:r>
        <w:r w:rsidR="00590B63" w:rsidRPr="00AD76F3">
          <w:rPr>
            <w:rStyle w:val="Collegamentoipertestuale"/>
            <w:rFonts w:ascii="EB Garamond" w:eastAsia="Verdana" w:hAnsi="EB Garamond" w:cs="Verdana"/>
            <w:i/>
            <w:iCs/>
            <w:highlight w:val="cyan"/>
            <w:shd w:val="clear" w:color="auto" w:fill="FFFFFF"/>
          </w:rPr>
          <w:t>ticolo</w:t>
        </w:r>
        <w:r w:rsidRPr="00AD76F3">
          <w:rPr>
            <w:rStyle w:val="Collegamentoipertestuale"/>
            <w:rFonts w:ascii="EB Garamond" w:eastAsia="Verdana" w:hAnsi="EB Garamond" w:cs="Verdana"/>
            <w:i/>
            <w:iCs/>
            <w:highlight w:val="cyan"/>
            <w:shd w:val="clear" w:color="auto" w:fill="FFFFFF"/>
          </w:rPr>
          <w:t xml:space="preserve">. 14 del </w:t>
        </w:r>
        <w:r w:rsidR="00590B63" w:rsidRPr="00AD76F3">
          <w:rPr>
            <w:rStyle w:val="Collegamentoipertestuale"/>
            <w:rFonts w:ascii="EB Garamond" w:eastAsia="Verdana" w:hAnsi="EB Garamond" w:cs="Verdana"/>
            <w:i/>
            <w:iCs/>
            <w:highlight w:val="cyan"/>
            <w:shd w:val="clear" w:color="auto" w:fill="FFFFFF"/>
          </w:rPr>
          <w:t>Codice</w:t>
        </w:r>
      </w:hyperlink>
      <w:r w:rsidRPr="00AF421D">
        <w:rPr>
          <w:rFonts w:ascii="EB Garamond" w:eastAsia="Verdana" w:hAnsi="EB Garamond" w:cs="Verdana"/>
          <w:i/>
          <w:iCs/>
          <w:highlight w:val="cyan"/>
          <w:shd w:val="clear" w:color="auto" w:fill="FFFFFF"/>
        </w:rPr>
        <w:t xml:space="preserve"> il valore massimo stimato dell’appalto è pari alla somma dell’importo corrispondente alla durata iniziale dell’appalto e dell’importo per le clausole facoltative, nonché degli oneri per la sicurezza dovuti a rischi da interferenze, al netto di I.V.A. e/o di altre imposte e contributi di legge</w:t>
      </w:r>
      <w:r w:rsidR="00C0142F" w:rsidRPr="0022495E">
        <w:rPr>
          <w:rFonts w:ascii="EB Garamond" w:eastAsia="Verdana" w:hAnsi="EB Garamond" w:cs="Verdana"/>
          <w:i/>
          <w:iCs/>
          <w:highlight w:val="cyan"/>
          <w:shd w:val="clear" w:color="auto" w:fill="FFFFFF"/>
        </w:rPr>
        <w:t xml:space="preserve">, oltre che </w:t>
      </w:r>
      <w:r w:rsidR="0022495E" w:rsidRPr="0022495E">
        <w:rPr>
          <w:rFonts w:ascii="EB Garamond" w:eastAsia="Verdana" w:hAnsi="EB Garamond" w:cs="Verdana"/>
          <w:i/>
          <w:iCs/>
          <w:highlight w:val="cyan"/>
          <w:shd w:val="clear" w:color="auto" w:fill="FFFFFF"/>
        </w:rPr>
        <w:t>delle eventuali ulteriori opzioni prevedibili ai sensi dell’</w:t>
      </w:r>
      <w:hyperlink r:id="rId61" w:history="1">
        <w:r w:rsidR="0022495E" w:rsidRPr="00FC0BAB">
          <w:rPr>
            <w:rStyle w:val="Collegamentoipertestuale"/>
            <w:rFonts w:ascii="EB Garamond" w:eastAsia="Verdana" w:hAnsi="EB Garamond" w:cs="Verdana"/>
            <w:i/>
            <w:iCs/>
            <w:highlight w:val="cyan"/>
            <w:shd w:val="clear" w:color="auto" w:fill="FFFFFF"/>
          </w:rPr>
          <w:t>art</w:t>
        </w:r>
        <w:r w:rsidR="00FC0BAB" w:rsidRPr="00FC0BAB">
          <w:rPr>
            <w:rStyle w:val="Collegamentoipertestuale"/>
            <w:rFonts w:ascii="EB Garamond" w:eastAsia="Verdana" w:hAnsi="EB Garamond" w:cs="Verdana"/>
            <w:i/>
            <w:iCs/>
            <w:highlight w:val="cyan"/>
            <w:shd w:val="clear" w:color="auto" w:fill="FFFFFF"/>
          </w:rPr>
          <w:t>icolo</w:t>
        </w:r>
        <w:r w:rsidR="0022495E" w:rsidRPr="00FC0BAB">
          <w:rPr>
            <w:rStyle w:val="Collegamentoipertestuale"/>
            <w:rFonts w:ascii="EB Garamond" w:eastAsia="Verdana" w:hAnsi="EB Garamond" w:cs="Verdana"/>
            <w:i/>
            <w:iCs/>
            <w:highlight w:val="cyan"/>
            <w:shd w:val="clear" w:color="auto" w:fill="FFFFFF"/>
          </w:rPr>
          <w:t xml:space="preserve"> 120 del Codice</w:t>
        </w:r>
      </w:hyperlink>
      <w:r w:rsidR="00AF421D">
        <w:rPr>
          <w:rFonts w:ascii="EB Garamond" w:eastAsia="Verdana" w:hAnsi="EB Garamond" w:cs="Verdana"/>
          <w:shd w:val="clear" w:color="auto" w:fill="FFFFFF"/>
        </w:rPr>
        <w:t>]</w:t>
      </w:r>
    </w:p>
    <w:p w14:paraId="439CF86B" w14:textId="4EBBF6A9" w:rsidR="00912C6E" w:rsidRDefault="00C03FC6" w:rsidP="00DA3942">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 xml:space="preserve">Il </w:t>
      </w:r>
      <w:r w:rsidRPr="002058FA">
        <w:rPr>
          <w:rFonts w:ascii="EB Garamond" w:eastAsia="Verdana" w:hAnsi="EB Garamond" w:cs="Verdana"/>
        </w:rPr>
        <w:t>contratto</w:t>
      </w:r>
      <w:r>
        <w:rPr>
          <w:rFonts w:ascii="EB Garamond" w:eastAsia="Verdana" w:hAnsi="EB Garamond" w:cs="Verdana"/>
          <w:shd w:val="clear" w:color="auto" w:fill="FFFFFF"/>
        </w:rPr>
        <w:t xml:space="preserve"> </w:t>
      </w:r>
      <w:r w:rsidR="006B38DB">
        <w:rPr>
          <w:rFonts w:ascii="EB Garamond" w:eastAsia="Verdana" w:hAnsi="EB Garamond" w:cs="Verdana"/>
          <w:shd w:val="clear" w:color="auto" w:fill="FFFFFF"/>
        </w:rPr>
        <w:t>è efficace</w:t>
      </w:r>
      <w:r w:rsidR="00215B75">
        <w:rPr>
          <w:rFonts w:ascii="EB Garamond" w:eastAsia="Verdana" w:hAnsi="EB Garamond" w:cs="Verdana"/>
          <w:shd w:val="clear" w:color="auto" w:fill="FFFFFF"/>
        </w:rPr>
        <w:t xml:space="preserve"> </w:t>
      </w:r>
      <w:r w:rsidR="00917B1F">
        <w:rPr>
          <w:rFonts w:ascii="EB Garamond" w:eastAsia="Verdana" w:hAnsi="EB Garamond" w:cs="Verdana"/>
          <w:shd w:val="clear" w:color="auto" w:fill="FFFFFF"/>
        </w:rPr>
        <w:t>[“dalla data di stipula”</w:t>
      </w:r>
      <w:r w:rsidR="00F57068">
        <w:rPr>
          <w:rFonts w:ascii="EB Garamond" w:eastAsia="Verdana" w:hAnsi="EB Garamond" w:cs="Verdana"/>
          <w:shd w:val="clear" w:color="auto" w:fill="FFFFFF"/>
        </w:rPr>
        <w:t>;</w:t>
      </w:r>
      <w:r w:rsidR="00917B1F">
        <w:rPr>
          <w:rFonts w:ascii="EB Garamond" w:eastAsia="Verdana" w:hAnsi="EB Garamond" w:cs="Verdana"/>
          <w:shd w:val="clear" w:color="auto" w:fill="FFFFFF"/>
        </w:rPr>
        <w:t xml:space="preserve"> </w:t>
      </w:r>
      <w:r w:rsidR="00917B1F" w:rsidRPr="003C638D">
        <w:rPr>
          <w:rFonts w:ascii="EB Garamond" w:eastAsia="Verdana" w:hAnsi="EB Garamond" w:cs="Verdana"/>
          <w:i/>
          <w:iCs/>
          <w:highlight w:val="cyan"/>
          <w:shd w:val="clear" w:color="auto" w:fill="FFFFFF"/>
        </w:rPr>
        <w:t>oppure</w:t>
      </w:r>
      <w:r w:rsidR="00917B1F">
        <w:rPr>
          <w:rFonts w:ascii="EB Garamond" w:eastAsia="Verdana" w:hAnsi="EB Garamond" w:cs="Verdana"/>
          <w:shd w:val="clear" w:color="auto" w:fill="FFFFFF"/>
        </w:rPr>
        <w:t xml:space="preserve"> “a </w:t>
      </w:r>
      <w:r w:rsidR="00D95DFB">
        <w:rPr>
          <w:rFonts w:ascii="EB Garamond" w:eastAsia="Verdana" w:hAnsi="EB Garamond" w:cs="Verdana"/>
          <w:shd w:val="clear" w:color="auto" w:fill="FFFFFF"/>
        </w:rPr>
        <w:t>decorrere</w:t>
      </w:r>
      <w:r w:rsidR="00917B1F">
        <w:rPr>
          <w:rFonts w:ascii="EB Garamond" w:eastAsia="Verdana" w:hAnsi="EB Garamond" w:cs="Verdana"/>
          <w:shd w:val="clear" w:color="auto" w:fill="FFFFFF"/>
        </w:rPr>
        <w:t xml:space="preserve"> dalla data </w:t>
      </w:r>
      <w:r w:rsidR="004714BA">
        <w:rPr>
          <w:rFonts w:ascii="EB Garamond" w:eastAsia="Verdana" w:hAnsi="EB Garamond" w:cs="Verdana"/>
          <w:shd w:val="clear" w:color="auto" w:fill="FFFFFF"/>
        </w:rPr>
        <w:t>indicata</w:t>
      </w:r>
      <w:r w:rsidR="003C638D">
        <w:rPr>
          <w:rFonts w:ascii="EB Garamond" w:eastAsia="Verdana" w:hAnsi="EB Garamond" w:cs="Verdana"/>
          <w:shd w:val="clear" w:color="auto" w:fill="FFFFFF"/>
        </w:rPr>
        <w:t xml:space="preserve"> sul</w:t>
      </w:r>
      <w:r w:rsidR="00917B1F">
        <w:rPr>
          <w:rFonts w:ascii="EB Garamond" w:eastAsia="Verdana" w:hAnsi="EB Garamond" w:cs="Verdana"/>
          <w:shd w:val="clear" w:color="auto" w:fill="FFFFFF"/>
        </w:rPr>
        <w:t xml:space="preserve"> verbale di consegna</w:t>
      </w:r>
      <w:r w:rsidR="003C638D">
        <w:rPr>
          <w:rFonts w:ascii="EB Garamond" w:eastAsia="Verdana" w:hAnsi="EB Garamond" w:cs="Verdana"/>
          <w:shd w:val="clear" w:color="auto" w:fill="FFFFFF"/>
        </w:rPr>
        <w:t>”</w:t>
      </w:r>
      <w:r w:rsidR="000B363B" w:rsidRPr="00DC2614">
        <w:rPr>
          <w:rFonts w:ascii="EB Garamond" w:eastAsia="Verdana" w:hAnsi="EB Garamond" w:cs="Verdana"/>
          <w:i/>
          <w:iCs/>
          <w:shd w:val="clear" w:color="auto" w:fill="FFFFFF"/>
        </w:rPr>
        <w:t xml:space="preserve"> </w:t>
      </w:r>
      <w:r w:rsidR="000B363B" w:rsidRPr="00DC2614">
        <w:rPr>
          <w:rFonts w:ascii="EB Garamond" w:eastAsia="Verdana" w:hAnsi="EB Garamond" w:cs="Verdana"/>
          <w:i/>
          <w:iCs/>
          <w:highlight w:val="cyan"/>
          <w:shd w:val="clear" w:color="auto" w:fill="FFFFFF"/>
        </w:rPr>
        <w:t xml:space="preserve">(sul verbale di consegna </w:t>
      </w:r>
      <w:r w:rsidR="00DC2614" w:rsidRPr="00DC2614">
        <w:rPr>
          <w:rFonts w:ascii="EB Garamond" w:eastAsia="Verdana" w:hAnsi="EB Garamond" w:cs="Verdana"/>
          <w:i/>
          <w:iCs/>
          <w:highlight w:val="cyan"/>
          <w:shd w:val="clear" w:color="auto" w:fill="FFFFFF"/>
        </w:rPr>
        <w:t>vedere l’</w:t>
      </w:r>
      <w:hyperlink r:id="rId62" w:history="1">
        <w:r w:rsidR="00DC2614" w:rsidRPr="00DC2614">
          <w:rPr>
            <w:rStyle w:val="Collegamentoipertestuale"/>
            <w:rFonts w:ascii="EB Garamond" w:eastAsia="Verdana" w:hAnsi="EB Garamond" w:cs="Verdana"/>
            <w:i/>
            <w:iCs/>
            <w:highlight w:val="cyan"/>
            <w:shd w:val="clear" w:color="auto" w:fill="FFFFFF"/>
          </w:rPr>
          <w:t>articolo 3, comma 8 dell’allegato II.14 al codice</w:t>
        </w:r>
      </w:hyperlink>
      <w:r w:rsidR="00DC2614" w:rsidRPr="00DC2614">
        <w:rPr>
          <w:rFonts w:ascii="EB Garamond" w:eastAsia="Verdana" w:hAnsi="EB Garamond" w:cs="Verdana"/>
          <w:i/>
          <w:iCs/>
          <w:highlight w:val="cyan"/>
          <w:shd w:val="clear" w:color="auto" w:fill="FFFFFF"/>
        </w:rPr>
        <w:t>)</w:t>
      </w:r>
      <w:r w:rsidR="00F57068" w:rsidRPr="00DC2614">
        <w:rPr>
          <w:rFonts w:ascii="EB Garamond" w:eastAsia="Verdana" w:hAnsi="EB Garamond" w:cs="Verdana"/>
          <w:i/>
          <w:iCs/>
          <w:highlight w:val="cyan"/>
          <w:shd w:val="clear" w:color="auto" w:fill="FFFFFF"/>
        </w:rPr>
        <w:t>;</w:t>
      </w:r>
      <w:r w:rsidR="00F57068" w:rsidRPr="00DC2614">
        <w:rPr>
          <w:rFonts w:ascii="EB Garamond" w:eastAsia="Verdana" w:hAnsi="EB Garamond" w:cs="Verdana"/>
          <w:i/>
          <w:iCs/>
          <w:shd w:val="clear" w:color="auto" w:fill="FFFFFF"/>
        </w:rPr>
        <w:t xml:space="preserve"> </w:t>
      </w:r>
      <w:r w:rsidR="00F57068" w:rsidRPr="003C638D">
        <w:rPr>
          <w:rFonts w:ascii="EB Garamond" w:eastAsia="Verdana" w:hAnsi="EB Garamond" w:cs="Verdana"/>
          <w:i/>
          <w:iCs/>
          <w:highlight w:val="cyan"/>
          <w:shd w:val="clear" w:color="auto" w:fill="FFFFFF"/>
        </w:rPr>
        <w:t>oppure</w:t>
      </w:r>
      <w:r w:rsidR="00F57068">
        <w:rPr>
          <w:rFonts w:ascii="EB Garamond" w:eastAsia="Verdana" w:hAnsi="EB Garamond" w:cs="Verdana"/>
          <w:shd w:val="clear" w:color="auto" w:fill="FFFFFF"/>
        </w:rPr>
        <w:t xml:space="preserve"> “a </w:t>
      </w:r>
      <w:r w:rsidR="00384EA1">
        <w:rPr>
          <w:rFonts w:ascii="EB Garamond" w:eastAsia="Verdana" w:hAnsi="EB Garamond" w:cs="Verdana"/>
          <w:shd w:val="clear" w:color="auto" w:fill="FFFFFF"/>
        </w:rPr>
        <w:t>decorrere</w:t>
      </w:r>
      <w:r w:rsidR="00F57068">
        <w:rPr>
          <w:rFonts w:ascii="EB Garamond" w:eastAsia="Verdana" w:hAnsi="EB Garamond" w:cs="Verdana"/>
          <w:shd w:val="clear" w:color="auto" w:fill="FFFFFF"/>
        </w:rPr>
        <w:t xml:space="preserve"> dal giorno ____</w:t>
      </w:r>
      <w:r w:rsidR="00F57068" w:rsidRPr="00EA6F4D">
        <w:rPr>
          <w:rFonts w:ascii="EB Garamond" w:eastAsia="Verdana" w:hAnsi="EB Garamond" w:cs="Verdana"/>
          <w:highlight w:val="cyan"/>
          <w:shd w:val="clear" w:color="auto" w:fill="FFFFFF"/>
        </w:rPr>
        <w:t>”</w:t>
      </w:r>
      <w:r w:rsidR="003C638D">
        <w:rPr>
          <w:rFonts w:ascii="EB Garamond" w:eastAsia="Verdana" w:hAnsi="EB Garamond" w:cs="Verdana"/>
          <w:shd w:val="clear" w:color="auto" w:fill="FFFFFF"/>
        </w:rPr>
        <w:t xml:space="preserve">] e </w:t>
      </w:r>
      <w:r w:rsidR="003A4498">
        <w:rPr>
          <w:rFonts w:ascii="EB Garamond" w:eastAsia="Verdana" w:hAnsi="EB Garamond" w:cs="Verdana"/>
          <w:shd w:val="clear" w:color="auto" w:fill="FFFFFF"/>
        </w:rPr>
        <w:t>[</w:t>
      </w:r>
      <w:r w:rsidR="003A4498" w:rsidRPr="00D64CE4">
        <w:rPr>
          <w:rFonts w:ascii="EB Garamond" w:eastAsia="Verdana" w:hAnsi="EB Garamond" w:cs="Verdana"/>
          <w:i/>
          <w:iCs/>
          <w:highlight w:val="cyan"/>
          <w:shd w:val="clear" w:color="auto" w:fill="FFFFFF"/>
        </w:rPr>
        <w:t xml:space="preserve">in caso di servizi: </w:t>
      </w:r>
      <w:r w:rsidR="00153CB8" w:rsidRPr="00D64CE4">
        <w:rPr>
          <w:rFonts w:ascii="EB Garamond" w:eastAsia="Verdana" w:hAnsi="EB Garamond" w:cs="Verdana"/>
          <w:i/>
          <w:iCs/>
          <w:highlight w:val="cyan"/>
          <w:shd w:val="clear" w:color="auto" w:fill="FFFFFF"/>
        </w:rPr>
        <w:t>“</w:t>
      </w:r>
      <w:r w:rsidR="003C638D">
        <w:rPr>
          <w:rFonts w:ascii="EB Garamond" w:eastAsia="Verdana" w:hAnsi="EB Garamond" w:cs="Verdana"/>
          <w:shd w:val="clear" w:color="auto" w:fill="FFFFFF"/>
        </w:rPr>
        <w:t xml:space="preserve">ha durata di </w:t>
      </w:r>
      <w:r w:rsidR="00462865">
        <w:rPr>
          <w:rFonts w:ascii="EB Garamond" w:eastAsia="Verdana" w:hAnsi="EB Garamond" w:cs="Verdana"/>
          <w:shd w:val="clear" w:color="auto" w:fill="FFFFFF"/>
        </w:rPr>
        <w:t>_________</w:t>
      </w:r>
      <w:r w:rsidR="00153CB8" w:rsidRPr="00D64CE4">
        <w:rPr>
          <w:rFonts w:ascii="EB Garamond" w:eastAsia="Verdana" w:hAnsi="EB Garamond" w:cs="Verdana"/>
          <w:i/>
          <w:iCs/>
          <w:highlight w:val="cyan"/>
          <w:shd w:val="clear" w:color="auto" w:fill="FFFFFF"/>
        </w:rPr>
        <w:t>”</w:t>
      </w:r>
      <w:r w:rsidR="006E6235" w:rsidRPr="006E6235">
        <w:rPr>
          <w:rFonts w:ascii="EB Garamond" w:eastAsia="Verdana" w:hAnsi="EB Garamond" w:cs="Verdana"/>
          <w:shd w:val="clear" w:color="auto" w:fill="FFFFFF"/>
        </w:rPr>
        <w:t>]</w:t>
      </w:r>
      <w:r w:rsidR="00360E7E">
        <w:rPr>
          <w:rFonts w:ascii="EB Garamond" w:eastAsia="Verdana" w:hAnsi="EB Garamond" w:cs="Verdana"/>
          <w:shd w:val="clear" w:color="auto" w:fill="FFFFFF"/>
        </w:rPr>
        <w:t xml:space="preserve"> ][</w:t>
      </w:r>
      <w:r w:rsidR="008209B6" w:rsidRPr="00D64CE4">
        <w:rPr>
          <w:rFonts w:ascii="EB Garamond" w:eastAsia="Verdana" w:hAnsi="EB Garamond" w:cs="Verdana"/>
          <w:i/>
          <w:iCs/>
          <w:highlight w:val="cyan"/>
          <w:shd w:val="clear" w:color="auto" w:fill="FFFFFF"/>
        </w:rPr>
        <w:t xml:space="preserve"> in caso di forniture di beni</w:t>
      </w:r>
      <w:r w:rsidR="00360E7E">
        <w:rPr>
          <w:rFonts w:ascii="EB Garamond" w:eastAsia="Verdana" w:hAnsi="EB Garamond" w:cs="Verdana"/>
          <w:i/>
          <w:iCs/>
          <w:highlight w:val="cyan"/>
          <w:shd w:val="clear" w:color="auto" w:fill="FFFFFF"/>
        </w:rPr>
        <w:t xml:space="preserve"> </w:t>
      </w:r>
      <w:bookmarkStart w:id="15" w:name="_Hlk211410137"/>
      <w:r w:rsidR="00360E7E">
        <w:rPr>
          <w:rFonts w:ascii="EB Garamond" w:eastAsia="Verdana" w:hAnsi="EB Garamond" w:cs="Verdana"/>
          <w:i/>
          <w:iCs/>
          <w:highlight w:val="cyan"/>
          <w:shd w:val="clear" w:color="auto" w:fill="FFFFFF"/>
        </w:rPr>
        <w:t>la dicitura dev’essere calibrata in base al bene o ai beni, in base al fatto che possa trattarsi di una fornitura</w:t>
      </w:r>
      <w:r w:rsidR="00EB2CF0">
        <w:rPr>
          <w:rFonts w:ascii="EB Garamond" w:eastAsia="Verdana" w:hAnsi="EB Garamond" w:cs="Verdana"/>
          <w:i/>
          <w:iCs/>
          <w:highlight w:val="cyan"/>
          <w:shd w:val="clear" w:color="auto" w:fill="FFFFFF"/>
        </w:rPr>
        <w:t xml:space="preserve"> immediata o</w:t>
      </w:r>
      <w:r w:rsidR="00360E7E">
        <w:rPr>
          <w:rFonts w:ascii="EB Garamond" w:eastAsia="Verdana" w:hAnsi="EB Garamond" w:cs="Verdana"/>
          <w:i/>
          <w:iCs/>
          <w:highlight w:val="cyan"/>
          <w:shd w:val="clear" w:color="auto" w:fill="FFFFFF"/>
        </w:rPr>
        <w:t xml:space="preserve"> continuativa</w:t>
      </w:r>
      <w:r w:rsidR="00EB2CF0">
        <w:rPr>
          <w:rFonts w:ascii="EB Garamond" w:eastAsia="Verdana" w:hAnsi="EB Garamond" w:cs="Verdana"/>
          <w:i/>
          <w:iCs/>
          <w:highlight w:val="cyan"/>
          <w:shd w:val="clear" w:color="auto" w:fill="FFFFFF"/>
        </w:rPr>
        <w:t>/</w:t>
      </w:r>
      <w:r w:rsidR="00360E7E">
        <w:rPr>
          <w:rFonts w:ascii="EB Garamond" w:eastAsia="Verdana" w:hAnsi="EB Garamond" w:cs="Verdana"/>
          <w:i/>
          <w:iCs/>
          <w:highlight w:val="cyan"/>
          <w:shd w:val="clear" w:color="auto" w:fill="FFFFFF"/>
        </w:rPr>
        <w:t xml:space="preserve"> pe</w:t>
      </w:r>
      <w:r w:rsidR="00B96B7B">
        <w:rPr>
          <w:rFonts w:ascii="EB Garamond" w:eastAsia="Verdana" w:hAnsi="EB Garamond" w:cs="Verdana"/>
          <w:i/>
          <w:iCs/>
          <w:highlight w:val="cyan"/>
          <w:shd w:val="clear" w:color="auto" w:fill="FFFFFF"/>
        </w:rPr>
        <w:t>riodica</w:t>
      </w:r>
      <w:bookmarkEnd w:id="15"/>
      <w:r w:rsidR="00B96B7B">
        <w:rPr>
          <w:rFonts w:ascii="EB Garamond" w:eastAsia="Verdana" w:hAnsi="EB Garamond" w:cs="Verdana"/>
          <w:i/>
          <w:iCs/>
          <w:highlight w:val="cyan"/>
          <w:shd w:val="clear" w:color="auto" w:fill="FFFFFF"/>
        </w:rPr>
        <w:t xml:space="preserve">. Si riporta un </w:t>
      </w:r>
      <w:r w:rsidR="006B0184">
        <w:rPr>
          <w:rFonts w:ascii="EB Garamond" w:eastAsia="Verdana" w:hAnsi="EB Garamond" w:cs="Verdana"/>
          <w:i/>
          <w:iCs/>
          <w:highlight w:val="cyan"/>
          <w:shd w:val="clear" w:color="auto" w:fill="FFFFFF"/>
        </w:rPr>
        <w:t>esempio</w:t>
      </w:r>
      <w:r w:rsidR="008209B6" w:rsidRPr="00D64CE4">
        <w:rPr>
          <w:rFonts w:ascii="EB Garamond" w:eastAsia="Verdana" w:hAnsi="EB Garamond" w:cs="Verdana"/>
          <w:i/>
          <w:iCs/>
          <w:highlight w:val="cyan"/>
          <w:shd w:val="clear" w:color="auto" w:fill="FFFFFF"/>
        </w:rPr>
        <w:t>: “</w:t>
      </w:r>
      <w:r w:rsidR="0002488F">
        <w:rPr>
          <w:rFonts w:ascii="EB Garamond" w:eastAsia="Verdana" w:hAnsi="EB Garamond" w:cs="Verdana"/>
          <w:shd w:val="clear" w:color="auto" w:fill="FFFFFF"/>
        </w:rPr>
        <w:t>l</w:t>
      </w:r>
      <w:r w:rsidR="00AC1B7E">
        <w:rPr>
          <w:rFonts w:ascii="EB Garamond" w:eastAsia="Verdana" w:hAnsi="EB Garamond" w:cs="Verdana"/>
          <w:shd w:val="clear" w:color="auto" w:fill="FFFFFF"/>
        </w:rPr>
        <w:t>a</w:t>
      </w:r>
      <w:r w:rsidR="0002488F" w:rsidRPr="0002488F">
        <w:rPr>
          <w:rFonts w:ascii="EB Garamond" w:eastAsia="Verdana" w:hAnsi="EB Garamond" w:cs="Verdana"/>
          <w:shd w:val="clear" w:color="auto" w:fill="FFFFFF"/>
        </w:rPr>
        <w:t xml:space="preserve"> consegn</w:t>
      </w:r>
      <w:r w:rsidR="00AC1B7E">
        <w:rPr>
          <w:rFonts w:ascii="EB Garamond" w:eastAsia="Verdana" w:hAnsi="EB Garamond" w:cs="Verdana"/>
          <w:shd w:val="clear" w:color="auto" w:fill="FFFFFF"/>
        </w:rPr>
        <w:t>a dovrà</w:t>
      </w:r>
      <w:r w:rsidR="0002488F" w:rsidRPr="0002488F">
        <w:rPr>
          <w:rFonts w:ascii="EB Garamond" w:eastAsia="Verdana" w:hAnsi="EB Garamond" w:cs="Verdana"/>
          <w:shd w:val="clear" w:color="auto" w:fill="FFFFFF"/>
        </w:rPr>
        <w:t xml:space="preserve"> essere effettuate entro </w:t>
      </w:r>
      <w:r w:rsidR="00AC1B7E">
        <w:rPr>
          <w:rFonts w:ascii="EB Garamond" w:eastAsia="Verdana" w:hAnsi="EB Garamond" w:cs="Verdana"/>
          <w:shd w:val="clear" w:color="auto" w:fill="FFFFFF"/>
        </w:rPr>
        <w:t>__</w:t>
      </w:r>
      <w:r w:rsidR="00A64FAB">
        <w:rPr>
          <w:rFonts w:ascii="EB Garamond" w:eastAsia="Verdana" w:hAnsi="EB Garamond" w:cs="Verdana"/>
          <w:shd w:val="clear" w:color="auto" w:fill="FFFFFF"/>
        </w:rPr>
        <w:t xml:space="preserve"> </w:t>
      </w:r>
      <w:r w:rsidR="00AC1B7E">
        <w:rPr>
          <w:rFonts w:ascii="EB Garamond" w:eastAsia="Verdana" w:hAnsi="EB Garamond" w:cs="Verdana"/>
          <w:shd w:val="clear" w:color="auto" w:fill="FFFFFF"/>
        </w:rPr>
        <w:t>giorni</w:t>
      </w:r>
      <w:r w:rsidR="0002488F" w:rsidRPr="0002488F">
        <w:rPr>
          <w:rFonts w:ascii="EB Garamond" w:eastAsia="Verdana" w:hAnsi="EB Garamond" w:cs="Verdana"/>
          <w:shd w:val="clear" w:color="auto" w:fill="FFFFFF"/>
        </w:rPr>
        <w:t xml:space="preserve"> </w:t>
      </w:r>
      <w:r w:rsidR="00732987" w:rsidRPr="00732987">
        <w:rPr>
          <w:rFonts w:ascii="EB Garamond" w:eastAsia="Verdana" w:hAnsi="EB Garamond" w:cs="Verdana"/>
          <w:shd w:val="clear" w:color="auto" w:fill="FFFFFF"/>
        </w:rPr>
        <w:t xml:space="preserve">naturali consecutivi </w:t>
      </w:r>
      <w:r w:rsidR="006E6235">
        <w:rPr>
          <w:rFonts w:ascii="EB Garamond" w:eastAsia="Verdana" w:hAnsi="EB Garamond" w:cs="Verdana"/>
          <w:shd w:val="clear" w:color="auto" w:fill="FFFFFF"/>
        </w:rPr>
        <w:t xml:space="preserve">decorrenti </w:t>
      </w:r>
      <w:r w:rsidR="0002488F" w:rsidRPr="0002488F">
        <w:rPr>
          <w:rFonts w:ascii="EB Garamond" w:eastAsia="Verdana" w:hAnsi="EB Garamond" w:cs="Verdana"/>
          <w:shd w:val="clear" w:color="auto" w:fill="FFFFFF"/>
        </w:rPr>
        <w:t xml:space="preserve">da </w:t>
      </w:r>
      <w:r w:rsidR="006E6235">
        <w:rPr>
          <w:rFonts w:ascii="EB Garamond" w:eastAsia="Verdana" w:hAnsi="EB Garamond" w:cs="Verdana"/>
          <w:shd w:val="clear" w:color="auto" w:fill="FFFFFF"/>
        </w:rPr>
        <w:t>___</w:t>
      </w:r>
      <w:r w:rsidR="008B0DF9" w:rsidRPr="00301C7D">
        <w:rPr>
          <w:rFonts w:ascii="EB Garamond" w:eastAsia="Verdana" w:hAnsi="EB Garamond" w:cs="Verdana"/>
          <w:i/>
          <w:iCs/>
          <w:highlight w:val="cyan"/>
          <w:shd w:val="clear" w:color="auto" w:fill="FFFFFF"/>
        </w:rPr>
        <w:t xml:space="preserve">” </w:t>
      </w:r>
      <w:r w:rsidR="00A87B2A" w:rsidRPr="00301C7D">
        <w:rPr>
          <w:rFonts w:ascii="EB Garamond" w:eastAsia="Verdana" w:hAnsi="EB Garamond" w:cs="Verdana"/>
          <w:i/>
          <w:iCs/>
          <w:highlight w:val="cyan"/>
          <w:shd w:val="clear" w:color="auto" w:fill="FFFFFF"/>
        </w:rPr>
        <w:t>oppure “</w:t>
      </w:r>
      <w:r w:rsidR="00A87B2A">
        <w:rPr>
          <w:rFonts w:ascii="EB Garamond" w:eastAsia="Verdana" w:hAnsi="EB Garamond" w:cs="Verdana"/>
          <w:shd w:val="clear" w:color="auto" w:fill="FFFFFF"/>
        </w:rPr>
        <w:t xml:space="preserve">a partire </w:t>
      </w:r>
      <w:r w:rsidR="00301C7D">
        <w:rPr>
          <w:rFonts w:ascii="EB Garamond" w:eastAsia="Verdana" w:hAnsi="EB Garamond" w:cs="Verdana"/>
          <w:shd w:val="clear" w:color="auto" w:fill="FFFFFF"/>
        </w:rPr>
        <w:t>da ___ e secondo la seguente periodicità ___</w:t>
      </w:r>
      <w:r w:rsidR="00EB2CF0">
        <w:rPr>
          <w:rFonts w:ascii="EB Garamond" w:eastAsia="Verdana" w:hAnsi="EB Garamond" w:cs="Verdana"/>
          <w:shd w:val="clear" w:color="auto" w:fill="FFFFFF"/>
        </w:rPr>
        <w:t xml:space="preserve"> e</w:t>
      </w:r>
      <w:r w:rsidR="00D11F28">
        <w:rPr>
          <w:rFonts w:ascii="EB Garamond" w:eastAsia="Verdana" w:hAnsi="EB Garamond" w:cs="Verdana"/>
          <w:shd w:val="clear" w:color="auto" w:fill="FFFFFF"/>
        </w:rPr>
        <w:t xml:space="preserve"> per la durata di ___</w:t>
      </w:r>
      <w:r w:rsidR="00EB2CF0" w:rsidRPr="00301C7D">
        <w:rPr>
          <w:rFonts w:ascii="EB Garamond" w:eastAsia="Verdana" w:hAnsi="EB Garamond" w:cs="Verdana"/>
          <w:i/>
          <w:iCs/>
          <w:highlight w:val="cyan"/>
          <w:shd w:val="clear" w:color="auto" w:fill="FFFFFF"/>
        </w:rPr>
        <w:t>” oppure “</w:t>
      </w:r>
      <w:r w:rsidR="0043450F">
        <w:rPr>
          <w:rFonts w:ascii="EB Garamond" w:eastAsia="Verdana" w:hAnsi="EB Garamond" w:cs="Verdana"/>
          <w:shd w:val="clear" w:color="auto" w:fill="FFFFFF"/>
        </w:rPr>
        <w:t>secondo il seguente cronoprogramma: ___”</w:t>
      </w:r>
      <w:r w:rsidR="00301C7D">
        <w:rPr>
          <w:rFonts w:ascii="EB Garamond" w:eastAsia="Verdana" w:hAnsi="EB Garamond" w:cs="Verdana"/>
          <w:shd w:val="clear" w:color="auto" w:fill="FFFFFF"/>
        </w:rPr>
        <w:t>]</w:t>
      </w:r>
      <w:r w:rsidR="00E47A53">
        <w:rPr>
          <w:rFonts w:ascii="EB Garamond" w:eastAsia="Verdana" w:hAnsi="EB Garamond" w:cs="Verdana"/>
          <w:shd w:val="clear" w:color="auto" w:fill="FFFFFF"/>
        </w:rPr>
        <w:t>.</w:t>
      </w:r>
    </w:p>
    <w:p w14:paraId="0C423D6D" w14:textId="51EE2EF1" w:rsidR="00D97E5B" w:rsidRPr="007E52A0" w:rsidRDefault="00A24EAA" w:rsidP="00DA3942">
      <w:pPr>
        <w:pStyle w:val="Standard"/>
        <w:numPr>
          <w:ilvl w:val="0"/>
          <w:numId w:val="25"/>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Intervenuta l’aggiudicazione</w:t>
      </w:r>
      <w:r w:rsidR="00770161">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 xml:space="preserve">la stazione appaltante può procedere all’esecuzione anticipata del contratto </w:t>
      </w:r>
      <w:r w:rsidR="00766F98">
        <w:rPr>
          <w:rFonts w:ascii="EB Garamond" w:eastAsia="Verdana" w:hAnsi="EB Garamond" w:cs="Verdana"/>
          <w:shd w:val="clear" w:color="auto" w:fill="FFFFFF"/>
        </w:rPr>
        <w:t>[</w:t>
      </w:r>
      <w:r w:rsidR="00D368A8" w:rsidRPr="00D368A8">
        <w:rPr>
          <w:rFonts w:ascii="EB Garamond" w:eastAsia="Verdana" w:hAnsi="EB Garamond" w:cs="Verdana"/>
          <w:i/>
          <w:iCs/>
          <w:highlight w:val="cyan"/>
          <w:shd w:val="clear" w:color="auto" w:fill="FFFFFF"/>
        </w:rPr>
        <w:t>per appalti sopra soglia: “</w:t>
      </w:r>
      <w:r w:rsidRPr="007E52A0">
        <w:rPr>
          <w:rFonts w:ascii="EB Garamond" w:eastAsia="Verdana" w:hAnsi="EB Garamond" w:cs="Verdana"/>
          <w:shd w:val="clear" w:color="auto" w:fill="FFFFFF"/>
        </w:rPr>
        <w:t>per motivate ragioni ai sensi dell’</w:t>
      </w:r>
      <w:hyperlink r:id="rId63" w:history="1">
        <w:r w:rsidRPr="007015F3">
          <w:rPr>
            <w:rStyle w:val="Collegamentoipertestuale"/>
            <w:rFonts w:ascii="EB Garamond" w:eastAsia="Verdana" w:hAnsi="EB Garamond" w:cs="Verdana"/>
            <w:shd w:val="clear" w:color="auto" w:fill="FFFFFF"/>
          </w:rPr>
          <w:t>art</w:t>
        </w:r>
        <w:r w:rsidR="007015F3" w:rsidRPr="007015F3">
          <w:rPr>
            <w:rStyle w:val="Collegamentoipertestuale"/>
            <w:rFonts w:ascii="EB Garamond" w:eastAsia="Verdana" w:hAnsi="EB Garamond" w:cs="Verdana"/>
            <w:shd w:val="clear" w:color="auto" w:fill="FFFFFF"/>
          </w:rPr>
          <w:t>icolo</w:t>
        </w:r>
        <w:r w:rsidRPr="007015F3">
          <w:rPr>
            <w:rStyle w:val="Collegamentoipertestuale"/>
            <w:rFonts w:ascii="EB Garamond" w:eastAsia="Verdana" w:hAnsi="EB Garamond" w:cs="Verdana"/>
            <w:shd w:val="clear" w:color="auto" w:fill="FFFFFF"/>
          </w:rPr>
          <w:t xml:space="preserve"> 17</w:t>
        </w:r>
      </w:hyperlink>
      <w:r w:rsidRPr="007E52A0">
        <w:rPr>
          <w:rFonts w:ascii="EB Garamond" w:eastAsia="Verdana" w:hAnsi="EB Garamond" w:cs="Verdana"/>
          <w:shd w:val="clear" w:color="auto" w:fill="FFFFFF"/>
        </w:rPr>
        <w:t>, comma 8</w:t>
      </w:r>
      <w:r w:rsidR="007015F3">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 xml:space="preserve">del </w:t>
      </w:r>
      <w:r w:rsidR="00C41651">
        <w:rPr>
          <w:rFonts w:ascii="EB Garamond" w:eastAsia="Verdana" w:hAnsi="EB Garamond" w:cs="Verdana"/>
          <w:shd w:val="clear" w:color="auto" w:fill="FFFFFF"/>
        </w:rPr>
        <w:t>Codice</w:t>
      </w:r>
      <w:r w:rsidR="00D368A8" w:rsidRPr="00D368A8">
        <w:rPr>
          <w:rFonts w:ascii="EB Garamond" w:eastAsia="Verdana" w:hAnsi="EB Garamond" w:cs="Verdana"/>
          <w:highlight w:val="cyan"/>
          <w:shd w:val="clear" w:color="auto" w:fill="FFFFFF"/>
        </w:rPr>
        <w:t>”</w:t>
      </w:r>
      <w:r w:rsidR="005E56A8">
        <w:rPr>
          <w:rFonts w:ascii="EB Garamond" w:eastAsia="Verdana" w:hAnsi="EB Garamond" w:cs="Verdana"/>
          <w:highlight w:val="cyan"/>
          <w:shd w:val="clear" w:color="auto" w:fill="FFFFFF"/>
        </w:rPr>
        <w:t xml:space="preserve">. </w:t>
      </w:r>
      <w:r w:rsidR="004B3747" w:rsidRPr="004B3747">
        <w:rPr>
          <w:rFonts w:ascii="EB Garamond" w:eastAsia="Verdana" w:hAnsi="EB Garamond" w:cs="Verdana"/>
          <w:i/>
          <w:iCs/>
          <w:highlight w:val="cyan"/>
          <w:shd w:val="clear" w:color="auto" w:fill="FFFFFF"/>
        </w:rPr>
        <w:t>L</w:t>
      </w:r>
      <w:r w:rsidR="005C3C00" w:rsidRPr="004B3747">
        <w:rPr>
          <w:rFonts w:ascii="EB Garamond" w:eastAsia="Verdana" w:hAnsi="EB Garamond" w:cs="Verdana"/>
          <w:i/>
          <w:iCs/>
          <w:highlight w:val="cyan"/>
          <w:shd w:val="clear" w:color="auto" w:fill="FFFFFF"/>
        </w:rPr>
        <w:t>’articolo 50, c</w:t>
      </w:r>
      <w:r w:rsidR="00234923" w:rsidRPr="004B3747">
        <w:rPr>
          <w:rFonts w:ascii="EB Garamond" w:eastAsia="Verdana" w:hAnsi="EB Garamond" w:cs="Verdana"/>
          <w:i/>
          <w:iCs/>
          <w:highlight w:val="cyan"/>
          <w:shd w:val="clear" w:color="auto" w:fill="FFFFFF"/>
        </w:rPr>
        <w:t xml:space="preserve">omma 6, del Codice consente l’esecuzione anticipata </w:t>
      </w:r>
      <w:r w:rsidR="00766F98" w:rsidRPr="004B3747">
        <w:rPr>
          <w:rFonts w:ascii="EB Garamond" w:eastAsia="Verdana" w:hAnsi="EB Garamond" w:cs="Verdana"/>
          <w:i/>
          <w:iCs/>
          <w:highlight w:val="cyan"/>
          <w:shd w:val="clear" w:color="auto" w:fill="FFFFFF"/>
        </w:rPr>
        <w:t>senza particolare motivazione</w:t>
      </w:r>
      <w:r w:rsidR="005C3C00" w:rsidRPr="006A5B81">
        <w:rPr>
          <w:rFonts w:ascii="EB Garamond" w:eastAsia="Verdana" w:hAnsi="EB Garamond" w:cs="Verdana"/>
          <w:bCs/>
          <w:iCs/>
        </w:rPr>
        <w:t>]</w:t>
      </w:r>
      <w:r w:rsidRPr="007E52A0">
        <w:rPr>
          <w:rFonts w:ascii="EB Garamond" w:eastAsia="Verdana" w:hAnsi="EB Garamond" w:cs="Verdana"/>
          <w:b/>
          <w:bCs/>
          <w:color w:val="C9211E"/>
          <w:shd w:val="clear" w:color="auto" w:fill="FFFFFF"/>
        </w:rPr>
        <w:t>;</w:t>
      </w:r>
      <w:r w:rsidRPr="007E52A0">
        <w:rPr>
          <w:rFonts w:ascii="EB Garamond" w:eastAsia="Verdana" w:hAnsi="EB Garamond" w:cs="Verdana"/>
          <w:shd w:val="clear" w:color="auto" w:fill="FFFFFF"/>
        </w:rPr>
        <w:t xml:space="preserve"> è sempre possibile l’esecuzione d’urgenza nei casi previsti dal comma 9 dell’</w:t>
      </w:r>
      <w:hyperlink r:id="rId64" w:history="1">
        <w:r w:rsidRPr="007015F3">
          <w:rPr>
            <w:rStyle w:val="Collegamentoipertestuale"/>
            <w:rFonts w:ascii="EB Garamond" w:eastAsia="Verdana" w:hAnsi="EB Garamond" w:cs="Verdana"/>
            <w:shd w:val="clear" w:color="auto" w:fill="FFFFFF"/>
          </w:rPr>
          <w:t>art</w:t>
        </w:r>
        <w:r w:rsidR="007015F3" w:rsidRPr="007015F3">
          <w:rPr>
            <w:rStyle w:val="Collegamentoipertestuale"/>
            <w:rFonts w:ascii="EB Garamond" w:eastAsia="Verdana" w:hAnsi="EB Garamond" w:cs="Verdana"/>
            <w:shd w:val="clear" w:color="auto" w:fill="FFFFFF"/>
          </w:rPr>
          <w:t>icolo</w:t>
        </w:r>
        <w:r w:rsidRPr="007015F3">
          <w:rPr>
            <w:rStyle w:val="Collegamentoipertestuale"/>
            <w:rFonts w:ascii="EB Garamond" w:eastAsia="Verdana" w:hAnsi="EB Garamond" w:cs="Verdana"/>
            <w:shd w:val="clear" w:color="auto" w:fill="FFFFFF"/>
          </w:rPr>
          <w:t xml:space="preserve"> 17</w:t>
        </w:r>
      </w:hyperlink>
      <w:r w:rsidRPr="007E52A0">
        <w:rPr>
          <w:rFonts w:ascii="EB Garamond" w:eastAsia="Verdana" w:hAnsi="EB Garamond" w:cs="Verdana"/>
          <w:shd w:val="clear" w:color="auto" w:fill="FFFFFF"/>
        </w:rPr>
        <w:t xml:space="preserve"> del </w:t>
      </w:r>
      <w:r w:rsidR="00EB1B71">
        <w:rPr>
          <w:rFonts w:ascii="EB Garamond" w:eastAsia="Verdana" w:hAnsi="EB Garamond" w:cs="Verdana"/>
          <w:shd w:val="clear" w:color="auto" w:fill="FFFFFF"/>
        </w:rPr>
        <w:t>Codice</w:t>
      </w:r>
      <w:r w:rsidRPr="007E52A0">
        <w:rPr>
          <w:rFonts w:ascii="EB Garamond" w:eastAsia="Verdana" w:hAnsi="EB Garamond" w:cs="Verdana"/>
          <w:b/>
          <w:bCs/>
          <w:color w:val="C9211E"/>
          <w:shd w:val="clear" w:color="auto" w:fill="FFFFFF"/>
        </w:rPr>
        <w:t>;</w:t>
      </w:r>
      <w:r w:rsidRPr="007E52A0">
        <w:rPr>
          <w:rFonts w:ascii="EB Garamond" w:eastAsia="Verdana" w:hAnsi="EB Garamond" w:cs="Verdana"/>
          <w:shd w:val="clear" w:color="auto" w:fill="FFFFFF"/>
        </w:rPr>
        <w:t xml:space="preserve"> nel caso di mancata stipulazione l’</w:t>
      </w:r>
      <w:r w:rsidR="009D6A63">
        <w:rPr>
          <w:rFonts w:ascii="EB Garamond" w:eastAsia="Verdana" w:hAnsi="EB Garamond" w:cs="Verdana"/>
          <w:shd w:val="clear" w:color="auto" w:fill="FFFFFF"/>
        </w:rPr>
        <w:t>o</w:t>
      </w:r>
      <w:r w:rsidRPr="007E52A0">
        <w:rPr>
          <w:rFonts w:ascii="EB Garamond" w:eastAsia="Verdana" w:hAnsi="EB Garamond" w:cs="Verdana"/>
          <w:shd w:val="clear" w:color="auto" w:fill="FFFFFF"/>
        </w:rPr>
        <w:t>peratore economico ha diritto al rimborso delle spese sostenute per le prestazioni eseguite su ordine del direttore dell’esecuzione.</w:t>
      </w:r>
      <w:r w:rsidR="00B75C7E">
        <w:rPr>
          <w:rFonts w:ascii="EB Garamond" w:eastAsia="Verdana" w:hAnsi="EB Garamond" w:cs="Verdana"/>
          <w:shd w:val="clear" w:color="auto" w:fill="FFFFFF"/>
        </w:rPr>
        <w:t xml:space="preserve"> In tali ipotesi</w:t>
      </w:r>
      <w:r w:rsidRPr="007E52A0">
        <w:rPr>
          <w:rFonts w:ascii="EB Garamond" w:eastAsia="Verdana" w:hAnsi="EB Garamond" w:cs="Verdana"/>
          <w:shd w:val="clear" w:color="auto" w:fill="FFFFFF"/>
        </w:rPr>
        <w:t xml:space="preserve">, la durata </w:t>
      </w:r>
      <w:r w:rsidR="00B75C7E">
        <w:rPr>
          <w:rFonts w:ascii="EB Garamond" w:eastAsia="Verdana" w:hAnsi="EB Garamond" w:cs="Verdana"/>
          <w:shd w:val="clear" w:color="auto" w:fill="FFFFFF"/>
        </w:rPr>
        <w:t>contratto</w:t>
      </w:r>
      <w:r w:rsidRPr="007E52A0">
        <w:rPr>
          <w:rFonts w:ascii="EB Garamond" w:eastAsia="Verdana" w:hAnsi="EB Garamond" w:cs="Verdana"/>
          <w:shd w:val="clear" w:color="auto" w:fill="FFFFFF"/>
        </w:rPr>
        <w:t xml:space="preserve"> decorre dalla data del verbale di consegna e quindi anche la scadenza del contratto risulta parimenti anticipata.</w:t>
      </w:r>
    </w:p>
    <w:p w14:paraId="0C423D72" w14:textId="60ECA6F4" w:rsidR="00D97E5B" w:rsidRPr="007E52A0" w:rsidRDefault="00A24EAA" w:rsidP="00DA3942">
      <w:pPr>
        <w:pStyle w:val="Standard"/>
        <w:numPr>
          <w:ilvl w:val="0"/>
          <w:numId w:val="25"/>
        </w:numPr>
        <w:spacing w:after="120" w:line="240" w:lineRule="auto"/>
        <w:ind w:left="284" w:hanging="284"/>
        <w:jc w:val="both"/>
        <w:rPr>
          <w:rFonts w:ascii="EB Garamond" w:hAnsi="EB Garamond"/>
        </w:rPr>
      </w:pPr>
      <w:r w:rsidRPr="006A5B81">
        <w:rPr>
          <w:rFonts w:ascii="EB Garamond" w:eastAsia="Verdana" w:hAnsi="EB Garamond" w:cs="Verdana"/>
          <w:bCs/>
          <w:iCs/>
        </w:rPr>
        <w:t>[</w:t>
      </w:r>
      <w:r w:rsidR="006A5B81" w:rsidRPr="00EC19A8">
        <w:rPr>
          <w:rFonts w:ascii="EB Garamond" w:eastAsia="Verdana" w:hAnsi="EB Garamond" w:cs="Verdana"/>
          <w:i/>
          <w:iCs/>
          <w:highlight w:val="cyan"/>
          <w:shd w:val="clear" w:color="auto" w:fill="FFFFFF"/>
        </w:rPr>
        <w:t>In caso sia prevista la possibilità</w:t>
      </w:r>
      <w:r w:rsidRPr="006A5B81">
        <w:rPr>
          <w:rFonts w:ascii="EB Garamond" w:eastAsia="Verdana" w:hAnsi="EB Garamond" w:cs="Verdana"/>
          <w:i/>
          <w:iCs/>
          <w:highlight w:val="cyan"/>
          <w:shd w:val="clear" w:color="auto" w:fill="FFFFFF"/>
        </w:rPr>
        <w:t xml:space="preserve"> di affidamento di </w:t>
      </w:r>
      <w:r w:rsidRPr="00907533">
        <w:rPr>
          <w:rFonts w:ascii="EB Garamond" w:eastAsia="Verdana" w:hAnsi="EB Garamond" w:cs="Verdana"/>
          <w:i/>
          <w:iCs/>
          <w:highlight w:val="cyan"/>
          <w:u w:val="single"/>
          <w:shd w:val="clear" w:color="auto" w:fill="FFFFFF"/>
        </w:rPr>
        <w:t>servizi</w:t>
      </w:r>
      <w:r w:rsidRPr="006A5B81">
        <w:rPr>
          <w:rFonts w:ascii="EB Garamond" w:eastAsia="Verdana" w:hAnsi="EB Garamond" w:cs="Verdana"/>
          <w:i/>
          <w:iCs/>
          <w:highlight w:val="cyan"/>
          <w:shd w:val="clear" w:color="auto" w:fill="FFFFFF"/>
        </w:rPr>
        <w:t xml:space="preserve"> analoghi</w:t>
      </w:r>
      <w:r w:rsidRPr="006A5B81">
        <w:rPr>
          <w:rFonts w:ascii="EB Garamond" w:eastAsia="Verdana" w:hAnsi="EB Garamond" w:cs="Verdana"/>
          <w:bCs/>
          <w:iCs/>
        </w:rPr>
        <w:t xml:space="preserve">] </w:t>
      </w:r>
      <w:r w:rsidR="00EC19A8" w:rsidRPr="00956893">
        <w:rPr>
          <w:rFonts w:ascii="EB Garamond" w:eastAsia="Verdana" w:hAnsi="EB Garamond" w:cs="Verdana"/>
          <w:shd w:val="clear" w:color="auto" w:fill="FFFFFF"/>
        </w:rPr>
        <w:t>L’amministrazione</w:t>
      </w:r>
      <w:r w:rsidRPr="007E52A0">
        <w:rPr>
          <w:rFonts w:ascii="EB Garamond" w:eastAsia="Verdana" w:hAnsi="EB Garamond" w:cs="Verdana"/>
          <w:shd w:val="clear" w:color="auto" w:fill="FFFFFF"/>
        </w:rPr>
        <w:t xml:space="preserve"> si riserva l’opzione, nei limiti di cui all’</w:t>
      </w:r>
      <w:hyperlink r:id="rId65" w:history="1">
        <w:r w:rsidRPr="0051565A">
          <w:rPr>
            <w:rStyle w:val="Collegamentoipertestuale"/>
            <w:rFonts w:ascii="EB Garamond" w:eastAsia="Verdana" w:hAnsi="EB Garamond" w:cs="Verdana"/>
            <w:shd w:val="clear" w:color="auto" w:fill="FFFFFF"/>
          </w:rPr>
          <w:t>art</w:t>
        </w:r>
        <w:r w:rsidR="0051565A" w:rsidRPr="0051565A">
          <w:rPr>
            <w:rStyle w:val="Collegamentoipertestuale"/>
            <w:rFonts w:ascii="EB Garamond" w:eastAsia="Verdana" w:hAnsi="EB Garamond" w:cs="Verdana"/>
            <w:shd w:val="clear" w:color="auto" w:fill="FFFFFF"/>
          </w:rPr>
          <w:t>icolo</w:t>
        </w:r>
        <w:r w:rsidRPr="0051565A">
          <w:rPr>
            <w:rStyle w:val="Collegamentoipertestuale"/>
            <w:rFonts w:ascii="EB Garamond" w:eastAsia="Verdana" w:hAnsi="EB Garamond" w:cs="Verdana"/>
            <w:shd w:val="clear" w:color="auto" w:fill="FFFFFF"/>
          </w:rPr>
          <w:t xml:space="preserve"> 76</w:t>
        </w:r>
      </w:hyperlink>
      <w:r w:rsidRPr="007E52A0">
        <w:rPr>
          <w:rFonts w:ascii="EB Garamond" w:eastAsia="Verdana" w:hAnsi="EB Garamond" w:cs="Verdana"/>
          <w:shd w:val="clear" w:color="auto" w:fill="FFFFFF"/>
        </w:rPr>
        <w:t>, c</w:t>
      </w:r>
      <w:r w:rsidR="00907533">
        <w:rPr>
          <w:rFonts w:ascii="EB Garamond" w:eastAsia="Verdana" w:hAnsi="EB Garamond" w:cs="Verdana"/>
          <w:shd w:val="clear" w:color="auto" w:fill="FFFFFF"/>
        </w:rPr>
        <w:t>omma</w:t>
      </w:r>
      <w:r w:rsidRPr="007E52A0">
        <w:rPr>
          <w:rFonts w:ascii="EB Garamond" w:eastAsia="Verdana" w:hAnsi="EB Garamond" w:cs="Verdana"/>
          <w:shd w:val="clear" w:color="auto" w:fill="FFFFFF"/>
        </w:rPr>
        <w:t xml:space="preserve"> 6</w:t>
      </w:r>
      <w:r w:rsidR="00E87D82">
        <w:rPr>
          <w:rFonts w:ascii="EB Garamond" w:eastAsia="Verdana" w:hAnsi="EB Garamond" w:cs="Verdana"/>
          <w:shd w:val="clear" w:color="auto" w:fill="FFFFFF"/>
        </w:rPr>
        <w:t>,</w:t>
      </w:r>
      <w:r w:rsidRPr="007E52A0">
        <w:rPr>
          <w:rFonts w:ascii="EB Garamond" w:eastAsia="Verdana" w:hAnsi="EB Garamond" w:cs="Verdana"/>
          <w:shd w:val="clear" w:color="auto" w:fill="FFFFFF"/>
        </w:rPr>
        <w:t xml:space="preserve"> del </w:t>
      </w:r>
      <w:r w:rsidR="00907533">
        <w:rPr>
          <w:rFonts w:ascii="EB Garamond" w:eastAsia="Verdana" w:hAnsi="EB Garamond" w:cs="Verdana"/>
          <w:shd w:val="clear" w:color="auto" w:fill="FFFFFF"/>
        </w:rPr>
        <w:t>Codice</w:t>
      </w:r>
      <w:r w:rsidRPr="007E52A0">
        <w:rPr>
          <w:rFonts w:ascii="EB Garamond" w:eastAsia="Verdana" w:hAnsi="EB Garamond" w:cs="Verdana"/>
          <w:shd w:val="clear" w:color="auto" w:fill="FFFFFF"/>
        </w:rPr>
        <w:t>, di affidare all’</w:t>
      </w:r>
      <w:r w:rsidR="00907533">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economico, nei successivi 3 (tre) anni dalla stipula del contratto, nuovi servizi consistenti nella ripetizione di servizi analoghi, secondo quanto previsto </w:t>
      </w:r>
      <w:r w:rsidR="005E77AD">
        <w:rPr>
          <w:rFonts w:ascii="EB Garamond" w:eastAsia="Verdana" w:hAnsi="EB Garamond" w:cs="Verdana"/>
          <w:shd w:val="clear" w:color="auto" w:fill="FFFFFF"/>
        </w:rPr>
        <w:t>[</w:t>
      </w:r>
      <w:r w:rsidR="00AA21EB">
        <w:rPr>
          <w:rFonts w:ascii="EB Garamond" w:eastAsia="Verdana" w:hAnsi="EB Garamond" w:cs="Verdana"/>
          <w:shd w:val="clear" w:color="auto" w:fill="FFFFFF"/>
        </w:rPr>
        <w:t xml:space="preserve">“nei documenti progettuali”; </w:t>
      </w:r>
      <w:r w:rsidR="00AA21EB" w:rsidRPr="00AA21EB">
        <w:rPr>
          <w:rFonts w:ascii="EB Garamond" w:eastAsia="Verdana" w:hAnsi="EB Garamond" w:cs="Verdana"/>
          <w:i/>
          <w:iCs/>
          <w:highlight w:val="cyan"/>
          <w:shd w:val="clear" w:color="auto" w:fill="FFFFFF"/>
        </w:rPr>
        <w:t>oppure</w:t>
      </w:r>
      <w:r w:rsidR="00AA21EB">
        <w:rPr>
          <w:rFonts w:ascii="EB Garamond" w:eastAsia="Verdana" w:hAnsi="EB Garamond" w:cs="Verdana"/>
          <w:shd w:val="clear" w:color="auto" w:fill="FFFFFF"/>
        </w:rPr>
        <w:t xml:space="preserve"> “nel presente capitolato”]</w:t>
      </w:r>
      <w:r w:rsidRPr="007E52A0">
        <w:rPr>
          <w:rFonts w:ascii="EB Garamond" w:eastAsia="Verdana" w:hAnsi="EB Garamond" w:cs="Verdana"/>
          <w:shd w:val="clear" w:color="auto" w:fill="FFFFFF"/>
        </w:rPr>
        <w:t>, come di seguito indicat</w:t>
      </w:r>
      <w:r w:rsidR="006A707E">
        <w:rPr>
          <w:rFonts w:ascii="EB Garamond" w:eastAsia="Verdana" w:hAnsi="EB Garamond" w:cs="Verdana"/>
          <w:shd w:val="clear" w:color="auto" w:fill="FFFFFF"/>
        </w:rPr>
        <w:t>o</w:t>
      </w:r>
      <w:r w:rsidR="00E87D82">
        <w:rPr>
          <w:rFonts w:ascii="EB Garamond" w:eastAsia="Verdana" w:hAnsi="EB Garamond" w:cs="Verdana"/>
          <w:shd w:val="clear" w:color="auto" w:fill="FFFFFF"/>
        </w:rPr>
        <w:t>: [</w:t>
      </w:r>
      <w:r w:rsidR="00E87D82" w:rsidRPr="00A645A5">
        <w:rPr>
          <w:rFonts w:ascii="EB Garamond" w:eastAsia="Verdana" w:hAnsi="EB Garamond" w:cs="Verdana"/>
          <w:i/>
          <w:iCs/>
          <w:highlight w:val="cyan"/>
          <w:shd w:val="clear" w:color="auto" w:fill="FFFFFF"/>
        </w:rPr>
        <w:t>precisare le prestazioni oggetto dell’affidamento</w:t>
      </w:r>
      <w:r w:rsidR="0021305B">
        <w:rPr>
          <w:rFonts w:ascii="EB Garamond" w:eastAsia="Verdana" w:hAnsi="EB Garamond" w:cs="Verdana"/>
          <w:shd w:val="clear" w:color="auto" w:fill="FFFFFF"/>
        </w:rPr>
        <w:t>]</w:t>
      </w:r>
      <w:r w:rsidRPr="007E52A0">
        <w:rPr>
          <w:rFonts w:ascii="EB Garamond" w:eastAsia="Verdana" w:hAnsi="EB Garamond" w:cs="Verdana"/>
          <w:shd w:val="clear" w:color="auto" w:fill="FFFFFF"/>
        </w:rPr>
        <w:t>, per una durata pari a</w:t>
      </w:r>
      <w:r w:rsidR="00236760">
        <w:rPr>
          <w:rFonts w:ascii="EB Garamond" w:eastAsia="Verdana" w:hAnsi="EB Garamond" w:cs="Verdana"/>
          <w:shd w:val="clear" w:color="auto" w:fill="FFFFFF"/>
        </w:rPr>
        <w:t xml:space="preserve"> ___ e </w:t>
      </w:r>
      <w:r w:rsidRPr="007E52A0">
        <w:rPr>
          <w:rFonts w:ascii="EB Garamond" w:eastAsia="Verdana" w:hAnsi="EB Garamond" w:cs="Verdana"/>
          <w:shd w:val="clear" w:color="auto" w:fill="FFFFFF"/>
        </w:rPr>
        <w:t xml:space="preserve">per un importo complessivamente non superiore ad </w:t>
      </w:r>
      <w:r w:rsidR="00345F0F">
        <w:rPr>
          <w:rFonts w:ascii="EB Garamond" w:eastAsia="Verdana" w:hAnsi="EB Garamond" w:cs="Verdana"/>
          <w:shd w:val="clear" w:color="auto" w:fill="FFFFFF"/>
        </w:rPr>
        <w:t>€ ___, [</w:t>
      </w:r>
      <w:r w:rsidR="00345F0F" w:rsidRPr="002C5081">
        <w:rPr>
          <w:rFonts w:ascii="EB Garamond" w:eastAsia="Verdana" w:hAnsi="EB Garamond" w:cs="Verdana"/>
          <w:i/>
          <w:iCs/>
          <w:highlight w:val="cyan"/>
          <w:shd w:val="clear" w:color="auto" w:fill="FFFFFF"/>
        </w:rPr>
        <w:t xml:space="preserve">se determinato </w:t>
      </w:r>
      <w:r w:rsidR="00C25172" w:rsidRPr="002C5081">
        <w:rPr>
          <w:rFonts w:ascii="EB Garamond" w:eastAsia="Verdana" w:hAnsi="EB Garamond" w:cs="Verdana"/>
          <w:i/>
          <w:iCs/>
          <w:highlight w:val="cyan"/>
          <w:shd w:val="clear" w:color="auto" w:fill="FFFFFF"/>
        </w:rPr>
        <w:t>mediante più prezzi è opportuno inserire come sia stato determinato</w:t>
      </w:r>
      <w:r w:rsidR="00C25172">
        <w:rPr>
          <w:rFonts w:ascii="EB Garamond" w:eastAsia="Verdana" w:hAnsi="EB Garamond" w:cs="Verdana"/>
          <w:shd w:val="clear" w:color="auto" w:fill="FFFFFF"/>
        </w:rPr>
        <w:t xml:space="preserve"> “</w:t>
      </w:r>
      <w:r w:rsidR="00345F0F">
        <w:rPr>
          <w:rFonts w:ascii="EB Garamond" w:eastAsia="Verdana" w:hAnsi="EB Garamond" w:cs="Verdana"/>
          <w:shd w:val="clear" w:color="auto" w:fill="FFFFFF"/>
        </w:rPr>
        <w:t>così determinato</w:t>
      </w:r>
      <w:r w:rsidR="00C25172">
        <w:rPr>
          <w:rFonts w:ascii="EB Garamond" w:eastAsia="Verdana" w:hAnsi="EB Garamond" w:cs="Verdana"/>
          <w:shd w:val="clear" w:color="auto" w:fill="FFFFFF"/>
        </w:rPr>
        <w:t xml:space="preserve"> ___”</w:t>
      </w:r>
      <w:r w:rsidR="008B0835">
        <w:rPr>
          <w:rFonts w:ascii="EB Garamond" w:eastAsia="Verdana" w:hAnsi="EB Garamond" w:cs="Verdana"/>
          <w:shd w:val="clear" w:color="auto" w:fill="FFFFFF"/>
        </w:rPr>
        <w:t xml:space="preserve">; </w:t>
      </w:r>
      <w:r w:rsidR="008B0835" w:rsidRPr="00A645A5">
        <w:rPr>
          <w:rFonts w:ascii="EB Garamond" w:eastAsia="Verdana" w:hAnsi="EB Garamond" w:cs="Verdana"/>
          <w:i/>
          <w:iCs/>
          <w:highlight w:val="cyan"/>
          <w:shd w:val="clear" w:color="auto" w:fill="FFFFFF"/>
        </w:rPr>
        <w:t>oppure rimandare a un documento tecnico in cui viene precisata la modalità di determinazione</w:t>
      </w:r>
      <w:r w:rsidR="008B0835">
        <w:rPr>
          <w:rFonts w:ascii="EB Garamond" w:eastAsia="Verdana" w:hAnsi="EB Garamond" w:cs="Verdana"/>
          <w:shd w:val="clear" w:color="auto" w:fill="FFFFFF"/>
        </w:rPr>
        <w:t>]</w:t>
      </w:r>
      <w:r w:rsidRPr="007E52A0">
        <w:rPr>
          <w:rFonts w:ascii="EB Garamond" w:eastAsia="Verdana" w:hAnsi="EB Garamond" w:cs="Verdana"/>
          <w:shd w:val="clear" w:color="auto" w:fill="FFFFFF"/>
        </w:rPr>
        <w:t xml:space="preserve"> al netto di Iva e/o di altre imposte e contributi di legge, nonché degli oneri per la sicurezza dovuti a rischi da interferenze.</w:t>
      </w:r>
    </w:p>
    <w:p w14:paraId="0C423D74" w14:textId="2D84BF65" w:rsidR="00D97E5B" w:rsidRPr="007E52A0" w:rsidRDefault="007E6389" w:rsidP="00DA3942">
      <w:pPr>
        <w:pStyle w:val="Standard"/>
        <w:numPr>
          <w:ilvl w:val="0"/>
          <w:numId w:val="25"/>
        </w:numPr>
        <w:spacing w:after="120" w:line="240" w:lineRule="auto"/>
        <w:ind w:left="284" w:hanging="284"/>
        <w:jc w:val="both"/>
        <w:rPr>
          <w:rFonts w:ascii="EB Garamond" w:hAnsi="EB Garamond"/>
        </w:rPr>
      </w:pPr>
      <w:r>
        <w:rPr>
          <w:rFonts w:ascii="EB Garamond" w:eastAsia="Verdana" w:hAnsi="EB Garamond" w:cs="Verdana"/>
          <w:shd w:val="clear" w:color="auto" w:fill="FFFFFF"/>
        </w:rPr>
        <w:t>[</w:t>
      </w:r>
      <w:r w:rsidRPr="009A0D83">
        <w:rPr>
          <w:rFonts w:ascii="EB Garamond" w:eastAsia="Verdana" w:hAnsi="EB Garamond" w:cs="Verdana"/>
          <w:i/>
          <w:iCs/>
          <w:highlight w:val="cyan"/>
          <w:shd w:val="clear" w:color="auto" w:fill="FFFFFF"/>
        </w:rPr>
        <w:t>In caso sia prevista una opzione di proroga c.d. programmata</w:t>
      </w:r>
      <w:r>
        <w:rPr>
          <w:rFonts w:ascii="EB Garamond" w:eastAsia="Verdana" w:hAnsi="EB Garamond" w:cs="Verdana"/>
          <w:shd w:val="clear" w:color="auto" w:fill="FFFFFF"/>
        </w:rPr>
        <w:t>]</w:t>
      </w:r>
      <w:r w:rsidR="00A24EAA" w:rsidRPr="007E52A0">
        <w:rPr>
          <w:rFonts w:ascii="EB Garamond" w:eastAsia="Verdana" w:hAnsi="EB Garamond" w:cs="Verdana"/>
          <w:shd w:val="clear" w:color="auto" w:fill="FFFFFF"/>
        </w:rPr>
        <w:t xml:space="preserve">In </w:t>
      </w:r>
      <w:r w:rsidR="00A24EAA" w:rsidRPr="002058FA">
        <w:rPr>
          <w:rFonts w:ascii="EB Garamond" w:eastAsia="Verdana" w:hAnsi="EB Garamond" w:cs="Verdana"/>
          <w:bCs/>
          <w:iCs/>
        </w:rPr>
        <w:t>conformità</w:t>
      </w:r>
      <w:r w:rsidR="00A24EAA" w:rsidRPr="007E52A0">
        <w:rPr>
          <w:rFonts w:ascii="EB Garamond" w:eastAsia="Verdana" w:hAnsi="EB Garamond" w:cs="Verdana"/>
          <w:shd w:val="clear" w:color="auto" w:fill="FFFFFF"/>
        </w:rPr>
        <w:t xml:space="preserve"> all’</w:t>
      </w:r>
      <w:hyperlink r:id="rId66" w:history="1">
        <w:r w:rsidR="00A24EAA" w:rsidRPr="009C2776">
          <w:rPr>
            <w:rStyle w:val="Collegamentoipertestuale"/>
            <w:rFonts w:ascii="EB Garamond" w:eastAsia="Verdana" w:hAnsi="EB Garamond" w:cs="Verdana"/>
            <w:shd w:val="clear" w:color="auto" w:fill="FFFFFF"/>
          </w:rPr>
          <w:t>art</w:t>
        </w:r>
        <w:r w:rsidR="009C2776" w:rsidRPr="009C2776">
          <w:rPr>
            <w:rStyle w:val="Collegamentoipertestuale"/>
            <w:rFonts w:ascii="EB Garamond" w:eastAsia="Verdana" w:hAnsi="EB Garamond" w:cs="Verdana"/>
            <w:shd w:val="clear" w:color="auto" w:fill="FFFFFF"/>
          </w:rPr>
          <w:t>icolo</w:t>
        </w:r>
        <w:r w:rsidR="00A24EAA" w:rsidRPr="009C2776">
          <w:rPr>
            <w:rStyle w:val="Collegamentoipertestuale"/>
            <w:rFonts w:ascii="EB Garamond" w:eastAsia="Verdana" w:hAnsi="EB Garamond" w:cs="Verdana"/>
            <w:shd w:val="clear" w:color="auto" w:fill="FFFFFF"/>
          </w:rPr>
          <w:t xml:space="preserve"> 120</w:t>
        </w:r>
      </w:hyperlink>
      <w:r w:rsidR="00A24EAA" w:rsidRPr="007E52A0">
        <w:rPr>
          <w:rFonts w:ascii="EB Garamond" w:eastAsia="Verdana" w:hAnsi="EB Garamond" w:cs="Verdana"/>
          <w:shd w:val="clear" w:color="auto" w:fill="FFFFFF"/>
        </w:rPr>
        <w:t>, comma 10</w:t>
      </w:r>
      <w:r w:rsidR="009C2776">
        <w:rPr>
          <w:rFonts w:ascii="EB Garamond" w:eastAsia="Verdana" w:hAnsi="EB Garamond" w:cs="Verdana"/>
          <w:shd w:val="clear" w:color="auto" w:fill="FFFFFF"/>
        </w:rPr>
        <w:t>,</w:t>
      </w:r>
      <w:r w:rsidR="00A24EAA" w:rsidRPr="007E52A0">
        <w:rPr>
          <w:rFonts w:ascii="EB Garamond" w:eastAsia="Verdana" w:hAnsi="EB Garamond" w:cs="Verdana"/>
          <w:shd w:val="clear" w:color="auto" w:fill="FFFFFF"/>
        </w:rPr>
        <w:t xml:space="preserve"> del </w:t>
      </w:r>
      <w:r w:rsidR="009A0D83">
        <w:rPr>
          <w:rFonts w:ascii="EB Garamond" w:eastAsia="Verdana" w:hAnsi="EB Garamond" w:cs="Verdana"/>
          <w:shd w:val="clear" w:color="auto" w:fill="FFFFFF"/>
        </w:rPr>
        <w:t>Codice</w:t>
      </w:r>
      <w:r w:rsidR="00A24EAA" w:rsidRPr="007E52A0">
        <w:rPr>
          <w:rFonts w:ascii="EB Garamond" w:eastAsia="Verdana" w:hAnsi="EB Garamond" w:cs="Verdana"/>
          <w:shd w:val="clear" w:color="auto" w:fill="FFFFFF"/>
        </w:rPr>
        <w:t>, la stazione appaltante si riserva l’opzione di proroga per la durata pari a ___</w:t>
      </w:r>
      <w:r w:rsidR="00B40BBF">
        <w:rPr>
          <w:rFonts w:ascii="EB Garamond" w:eastAsia="Verdana" w:hAnsi="EB Garamond" w:cs="Verdana"/>
          <w:shd w:val="clear" w:color="auto" w:fill="FFFFFF"/>
        </w:rPr>
        <w:t xml:space="preserve">, </w:t>
      </w:r>
      <w:r w:rsidR="00A24EAA" w:rsidRPr="007E52A0">
        <w:rPr>
          <w:rFonts w:ascii="EB Garamond" w:eastAsia="Verdana" w:hAnsi="EB Garamond" w:cs="Verdana"/>
          <w:shd w:val="clear" w:color="auto" w:fill="FFFFFF"/>
        </w:rPr>
        <w:t xml:space="preserve">per un importo stimato in sede di gara di </w:t>
      </w:r>
      <w:r w:rsidR="005D48C7">
        <w:rPr>
          <w:rFonts w:ascii="EB Garamond" w:eastAsia="Verdana" w:hAnsi="EB Garamond" w:cs="Verdana"/>
          <w:shd w:val="clear" w:color="auto" w:fill="FFFFFF"/>
        </w:rPr>
        <w:t>€ ___</w:t>
      </w:r>
      <w:r w:rsidR="00A24EAA" w:rsidRPr="007E52A0">
        <w:rPr>
          <w:rFonts w:ascii="EB Garamond" w:eastAsia="Verdana" w:hAnsi="EB Garamond" w:cs="Verdana"/>
          <w:shd w:val="clear" w:color="auto" w:fill="FFFFFF"/>
        </w:rPr>
        <w:t xml:space="preserve"> al netto dell’I.V.A. e/o di altre imposte e contributi di legge, nonché degli oneri per la sicurezza dovuti a rischi da interferenze e al netto del ribasso offerto. La stazione appaltante esercita tale opzione informando l’</w:t>
      </w:r>
      <w:r w:rsidR="00502BC3">
        <w:rPr>
          <w:rFonts w:ascii="EB Garamond" w:eastAsia="Verdana" w:hAnsi="EB Garamond" w:cs="Verdana"/>
          <w:shd w:val="clear" w:color="auto" w:fill="FFFFFF"/>
        </w:rPr>
        <w:t>o</w:t>
      </w:r>
      <w:r w:rsidR="00A24EAA" w:rsidRPr="007E52A0">
        <w:rPr>
          <w:rFonts w:ascii="EB Garamond" w:eastAsia="Verdana" w:hAnsi="EB Garamond" w:cs="Verdana"/>
          <w:shd w:val="clear" w:color="auto" w:fill="FFFFFF"/>
        </w:rPr>
        <w:t xml:space="preserve">peratore economico mediante </w:t>
      </w:r>
      <w:r w:rsidR="00381EE5">
        <w:rPr>
          <w:rFonts w:ascii="EB Garamond" w:eastAsia="Verdana" w:hAnsi="EB Garamond" w:cs="Verdana"/>
          <w:shd w:val="clear" w:color="auto" w:fill="FFFFFF"/>
        </w:rPr>
        <w:t>PEC</w:t>
      </w:r>
      <w:r w:rsidR="00A24EAA" w:rsidRPr="007E52A0">
        <w:rPr>
          <w:rFonts w:ascii="EB Garamond" w:eastAsia="Verdana" w:hAnsi="EB Garamond" w:cs="Verdana"/>
          <w:shd w:val="clear" w:color="auto" w:fill="FFFFFF"/>
        </w:rPr>
        <w:t xml:space="preserve"> almeno</w:t>
      </w:r>
      <w:r w:rsidR="00E45762">
        <w:rPr>
          <w:rFonts w:ascii="EB Garamond" w:eastAsia="Verdana" w:hAnsi="EB Garamond" w:cs="Verdana"/>
          <w:shd w:val="clear" w:color="auto" w:fill="FFFFFF"/>
        </w:rPr>
        <w:t xml:space="preserve"> ___ </w:t>
      </w:r>
      <w:r w:rsidR="00A24EAA" w:rsidRPr="007E52A0">
        <w:rPr>
          <w:rFonts w:ascii="EB Garamond" w:eastAsia="Verdana" w:hAnsi="EB Garamond" w:cs="Verdana"/>
          <w:shd w:val="clear" w:color="auto" w:fill="FFFFFF"/>
        </w:rPr>
        <w:t>prima della scadenza del contratto originario. L’</w:t>
      </w:r>
      <w:r w:rsidR="0034076C">
        <w:rPr>
          <w:rFonts w:ascii="EB Garamond" w:eastAsia="Verdana" w:hAnsi="EB Garamond" w:cs="Verdana"/>
          <w:shd w:val="clear" w:color="auto" w:fill="FFFFFF"/>
        </w:rPr>
        <w:t>o</w:t>
      </w:r>
      <w:r w:rsidR="00A24EAA" w:rsidRPr="007E52A0">
        <w:rPr>
          <w:rFonts w:ascii="EB Garamond" w:eastAsia="Verdana" w:hAnsi="EB Garamond" w:cs="Verdana"/>
          <w:shd w:val="clear" w:color="auto" w:fill="FFFFFF"/>
        </w:rPr>
        <w:t xml:space="preserve">peratore economico è tenuto a eseguire le prestazioni contrattuali ai prezzi, patti e condizioni stabiliti nel contratto </w:t>
      </w:r>
      <w:r w:rsidR="00502BC3">
        <w:rPr>
          <w:rFonts w:ascii="EB Garamond" w:eastAsia="Verdana" w:hAnsi="EB Garamond" w:cs="Verdana"/>
          <w:shd w:val="clear" w:color="auto" w:fill="FFFFFF"/>
        </w:rPr>
        <w:t>[</w:t>
      </w:r>
      <w:r w:rsidR="00683E7D" w:rsidRPr="00683E7D">
        <w:rPr>
          <w:rFonts w:ascii="EB Garamond" w:eastAsia="Verdana" w:hAnsi="EB Garamond" w:cs="Verdana"/>
          <w:i/>
          <w:iCs/>
          <w:highlight w:val="cyan"/>
          <w:shd w:val="clear" w:color="auto" w:fill="FFFFFF"/>
        </w:rPr>
        <w:t>è possibile inserire</w:t>
      </w:r>
      <w:r w:rsidR="00A24EAA" w:rsidRPr="007E52A0">
        <w:rPr>
          <w:rFonts w:ascii="EB Garamond" w:eastAsia="Verdana" w:hAnsi="EB Garamond" w:cs="Verdana"/>
          <w:shd w:val="clear" w:color="auto" w:fill="FFFFFF"/>
        </w:rPr>
        <w:t xml:space="preserve"> </w:t>
      </w:r>
      <w:r w:rsidR="00502BC3">
        <w:rPr>
          <w:rFonts w:ascii="EB Garamond" w:eastAsia="Verdana" w:hAnsi="EB Garamond" w:cs="Verdana"/>
          <w:shd w:val="clear" w:color="auto" w:fill="FFFFFF"/>
        </w:rPr>
        <w:t>“</w:t>
      </w:r>
      <w:r w:rsidR="00FF18ED">
        <w:rPr>
          <w:rFonts w:ascii="EB Garamond" w:eastAsia="Verdana" w:hAnsi="EB Garamond" w:cs="Verdana"/>
          <w:shd w:val="clear" w:color="auto" w:fill="FFFFFF"/>
        </w:rPr>
        <w:t xml:space="preserve">ovvero </w:t>
      </w:r>
      <w:r w:rsidR="000E5750" w:rsidRPr="000E5750">
        <w:rPr>
          <w:rFonts w:ascii="EB Garamond" w:eastAsia="Verdana" w:hAnsi="EB Garamond" w:cs="Verdana"/>
          <w:shd w:val="clear" w:color="auto" w:fill="FFFFFF"/>
        </w:rPr>
        <w:t>alle condizioni di mercato ove più favorevoli per la stazione appaltante</w:t>
      </w:r>
      <w:r w:rsidR="00502BC3" w:rsidRPr="00683E7D">
        <w:rPr>
          <w:rFonts w:ascii="EB Garamond" w:eastAsia="Verdana" w:hAnsi="EB Garamond" w:cs="Verdana"/>
          <w:highlight w:val="cyan"/>
          <w:shd w:val="clear" w:color="auto" w:fill="FFFFFF"/>
        </w:rPr>
        <w:t>”</w:t>
      </w:r>
      <w:r w:rsidR="00502BC3">
        <w:rPr>
          <w:rFonts w:ascii="EB Garamond" w:eastAsia="Verdana" w:hAnsi="EB Garamond" w:cs="Verdana"/>
          <w:shd w:val="clear" w:color="auto" w:fill="FFFFFF"/>
        </w:rPr>
        <w:t>]</w:t>
      </w:r>
      <w:r w:rsidR="00A24EAA" w:rsidRPr="007E52A0">
        <w:rPr>
          <w:rFonts w:ascii="EB Garamond" w:eastAsia="Verdana" w:hAnsi="EB Garamond" w:cs="Verdana"/>
          <w:shd w:val="clear" w:color="auto" w:fill="FFFFFF"/>
        </w:rPr>
        <w:t>.</w:t>
      </w:r>
    </w:p>
    <w:p w14:paraId="0C423D77" w14:textId="5319AFF3" w:rsidR="00D97E5B" w:rsidRDefault="0088782A" w:rsidP="00DA3942">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9A0D83">
        <w:rPr>
          <w:rFonts w:ascii="EB Garamond" w:eastAsia="Verdana" w:hAnsi="EB Garamond" w:cs="Verdana"/>
          <w:i/>
          <w:iCs/>
          <w:highlight w:val="cyan"/>
          <w:shd w:val="clear" w:color="auto" w:fill="FFFFFF"/>
        </w:rPr>
        <w:t>In caso sia prevista una opzione di proroga</w:t>
      </w:r>
      <w:r>
        <w:rPr>
          <w:rFonts w:ascii="EB Garamond" w:eastAsia="Verdana" w:hAnsi="EB Garamond" w:cs="Verdana"/>
          <w:i/>
          <w:iCs/>
          <w:highlight w:val="cyan"/>
          <w:shd w:val="clear" w:color="auto" w:fill="FFFFFF"/>
        </w:rPr>
        <w:t xml:space="preserve"> eccezionale</w:t>
      </w:r>
      <w:r>
        <w:rPr>
          <w:rFonts w:ascii="EB Garamond" w:eastAsia="Verdana" w:hAnsi="EB Garamond" w:cs="Verdana"/>
          <w:shd w:val="clear" w:color="auto" w:fill="FFFFFF"/>
        </w:rPr>
        <w:t>]</w:t>
      </w:r>
      <w:r w:rsidR="00A24EAA" w:rsidRPr="007E52A0">
        <w:rPr>
          <w:rFonts w:ascii="EB Garamond" w:eastAsia="Verdana" w:hAnsi="EB Garamond" w:cs="Verdana"/>
          <w:shd w:val="clear" w:color="auto" w:fill="FFFFFF"/>
        </w:rPr>
        <w:t>In conformità all’</w:t>
      </w:r>
      <w:hyperlink r:id="rId67" w:history="1">
        <w:r w:rsidR="00A24EAA" w:rsidRPr="009C2776">
          <w:rPr>
            <w:rStyle w:val="Collegamentoipertestuale"/>
            <w:rFonts w:ascii="EB Garamond" w:eastAsia="Verdana" w:hAnsi="EB Garamond" w:cs="Verdana"/>
            <w:shd w:val="clear" w:color="auto" w:fill="FFFFFF"/>
          </w:rPr>
          <w:t>art</w:t>
        </w:r>
        <w:r w:rsidR="009C2776" w:rsidRPr="009C2776">
          <w:rPr>
            <w:rStyle w:val="Collegamentoipertestuale"/>
            <w:rFonts w:ascii="EB Garamond" w:eastAsia="Verdana" w:hAnsi="EB Garamond" w:cs="Verdana"/>
            <w:shd w:val="clear" w:color="auto" w:fill="FFFFFF"/>
          </w:rPr>
          <w:t>icolo</w:t>
        </w:r>
        <w:r w:rsidR="00A24EAA" w:rsidRPr="009C2776">
          <w:rPr>
            <w:rStyle w:val="Collegamentoipertestuale"/>
            <w:rFonts w:ascii="EB Garamond" w:eastAsia="Verdana" w:hAnsi="EB Garamond" w:cs="Verdana"/>
            <w:shd w:val="clear" w:color="auto" w:fill="FFFFFF"/>
          </w:rPr>
          <w:t xml:space="preserve"> 120</w:t>
        </w:r>
      </w:hyperlink>
      <w:r w:rsidR="00A24EAA" w:rsidRPr="007E52A0">
        <w:rPr>
          <w:rFonts w:ascii="EB Garamond" w:eastAsia="Verdana" w:hAnsi="EB Garamond" w:cs="Verdana"/>
          <w:shd w:val="clear" w:color="auto" w:fill="FFFFFF"/>
        </w:rPr>
        <w:t xml:space="preserve">, comma 11 del </w:t>
      </w:r>
      <w:r w:rsidR="00885844">
        <w:rPr>
          <w:rFonts w:ascii="EB Garamond" w:eastAsia="Verdana" w:hAnsi="EB Garamond" w:cs="Verdana"/>
          <w:shd w:val="clear" w:color="auto" w:fill="FFFFFF"/>
        </w:rPr>
        <w:t>Codice</w:t>
      </w:r>
      <w:r w:rsidR="00A24EAA" w:rsidRPr="007E52A0">
        <w:rPr>
          <w:rFonts w:ascii="EB Garamond" w:eastAsia="Verdana" w:hAnsi="EB Garamond" w:cs="Verdana"/>
          <w:shd w:val="clear" w:color="auto" w:fill="FFFFFF"/>
        </w:rPr>
        <w:t>, i</w:t>
      </w:r>
      <w:r w:rsidR="00A24EAA" w:rsidRPr="007E52A0">
        <w:rPr>
          <w:rFonts w:ascii="EB Garamond" w:eastAsia="Verdana" w:hAnsi="EB Garamond" w:cs="Verdana"/>
          <w:shd w:val="clear" w:color="auto" w:fill="F5FDFE"/>
        </w:rPr>
        <w:t>n casi eccezionali nei quali risultino oggettivi e insuperabili ritardi nella conclusione della procedura di affidamento del contratto, è consentito, per il tempo strettamente necessario alla conclusione della procedura, prorogare il contratto con l’</w:t>
      </w:r>
      <w:r w:rsidR="00A645A5">
        <w:rPr>
          <w:rFonts w:ascii="EB Garamond" w:eastAsia="Verdana" w:hAnsi="EB Garamond" w:cs="Verdana"/>
          <w:shd w:val="clear" w:color="auto" w:fill="F5FDFE"/>
        </w:rPr>
        <w:t>o</w:t>
      </w:r>
      <w:r w:rsidR="00A24EAA" w:rsidRPr="007E52A0">
        <w:rPr>
          <w:rFonts w:ascii="EB Garamond" w:eastAsia="Verdana" w:hAnsi="EB Garamond" w:cs="Verdana"/>
          <w:shd w:val="clear" w:color="auto" w:fill="F5FDFE"/>
        </w:rPr>
        <w:t xml:space="preserve">peratore economico </w:t>
      </w:r>
      <w:r w:rsidR="00A24EAA" w:rsidRPr="002058FA">
        <w:rPr>
          <w:rFonts w:ascii="EB Garamond" w:eastAsia="Verdana" w:hAnsi="EB Garamond" w:cs="Verdana"/>
          <w:shd w:val="clear" w:color="auto" w:fill="FFFFFF"/>
        </w:rPr>
        <w:t>qualora</w:t>
      </w:r>
      <w:r w:rsidR="00A24EAA" w:rsidRPr="007E52A0">
        <w:rPr>
          <w:rFonts w:ascii="EB Garamond" w:eastAsia="Verdana" w:hAnsi="EB Garamond" w:cs="Verdana"/>
          <w:shd w:val="clear" w:color="auto" w:fill="F5FDFE"/>
        </w:rPr>
        <w:t xml:space="preserve"> </w:t>
      </w:r>
      <w:r w:rsidR="00A24EAA" w:rsidRPr="00956893">
        <w:rPr>
          <w:rFonts w:ascii="EB Garamond" w:eastAsia="Verdana" w:hAnsi="EB Garamond" w:cs="Verdana"/>
          <w:shd w:val="clear" w:color="auto" w:fill="FFFFFF"/>
        </w:rPr>
        <w:t>l’interruzione</w:t>
      </w:r>
      <w:r w:rsidR="00A24EAA" w:rsidRPr="007E52A0">
        <w:rPr>
          <w:rFonts w:ascii="EB Garamond" w:eastAsia="Verdana" w:hAnsi="EB Garamond" w:cs="Verdana"/>
          <w:shd w:val="clear" w:color="auto" w:fill="F5FDFE"/>
        </w:rPr>
        <w:t xml:space="preserve"> delle prestazioni possa determinare situazioni di pericolo per persone, animali, cose, oppure per l’igiene pubblica, oppure nei casi in cui l’interruzione della prestazione dedotta nella gara determinerebbe un grave danno all'interesse pubblico che è destinata a soddisfare. In tale ipotesi l’</w:t>
      </w:r>
      <w:r w:rsidR="00A645A5">
        <w:rPr>
          <w:rFonts w:ascii="EB Garamond" w:eastAsia="Verdana" w:hAnsi="EB Garamond" w:cs="Verdana"/>
          <w:shd w:val="clear" w:color="auto" w:fill="F5FDFE"/>
        </w:rPr>
        <w:t>o</w:t>
      </w:r>
      <w:r w:rsidR="00A24EAA" w:rsidRPr="007E52A0">
        <w:rPr>
          <w:rFonts w:ascii="EB Garamond" w:eastAsia="Verdana" w:hAnsi="EB Garamond" w:cs="Verdana"/>
          <w:shd w:val="clear" w:color="auto" w:fill="F5FDFE"/>
        </w:rPr>
        <w:t xml:space="preserve">peratore economico è tenuto all’esecuzione delle prestazioni contrattuali </w:t>
      </w:r>
      <w:r w:rsidR="00A24EAA" w:rsidRPr="00AD5B1D">
        <w:rPr>
          <w:rFonts w:ascii="EB Garamond" w:eastAsia="Verdana" w:hAnsi="EB Garamond" w:cs="Verdana"/>
          <w:u w:val="single"/>
          <w:shd w:val="clear" w:color="auto" w:fill="F5FDFE"/>
        </w:rPr>
        <w:t>ai prezzi, patti e condizioni previsti nel contratto</w:t>
      </w:r>
      <w:r w:rsidR="00A24EAA" w:rsidRPr="007E52A0">
        <w:rPr>
          <w:rFonts w:ascii="EB Garamond" w:eastAsia="Verdana" w:hAnsi="EB Garamond" w:cs="Verdana"/>
          <w:shd w:val="clear" w:color="auto" w:fill="F5FDFE"/>
        </w:rPr>
        <w:t>.</w:t>
      </w:r>
      <w:r w:rsidR="00C13C3D">
        <w:rPr>
          <w:rFonts w:ascii="EB Garamond" w:eastAsia="Verdana" w:hAnsi="EB Garamond" w:cs="Verdana"/>
          <w:shd w:val="clear" w:color="auto" w:fill="F5FDFE"/>
        </w:rPr>
        <w:t xml:space="preserve"> </w:t>
      </w:r>
      <w:r w:rsidR="00A24EAA" w:rsidRPr="007E52A0">
        <w:rPr>
          <w:rFonts w:ascii="EB Garamond" w:eastAsia="Verdana" w:hAnsi="EB Garamond" w:cs="Verdana"/>
          <w:shd w:val="clear" w:color="auto" w:fill="FFFFFF"/>
        </w:rPr>
        <w:t>La stazione appaltante esercita tale opzione informando l’</w:t>
      </w:r>
      <w:r w:rsidR="00381EE5">
        <w:rPr>
          <w:rFonts w:ascii="EB Garamond" w:eastAsia="Verdana" w:hAnsi="EB Garamond" w:cs="Verdana"/>
          <w:shd w:val="clear" w:color="auto" w:fill="FFFFFF"/>
        </w:rPr>
        <w:t>o</w:t>
      </w:r>
      <w:r w:rsidR="00A24EAA" w:rsidRPr="007E52A0">
        <w:rPr>
          <w:rFonts w:ascii="EB Garamond" w:eastAsia="Verdana" w:hAnsi="EB Garamond" w:cs="Verdana"/>
          <w:shd w:val="clear" w:color="auto" w:fill="FFFFFF"/>
        </w:rPr>
        <w:t xml:space="preserve">peratore economico mediante </w:t>
      </w:r>
      <w:r w:rsidR="00381EE5">
        <w:rPr>
          <w:rFonts w:ascii="EB Garamond" w:eastAsia="Verdana" w:hAnsi="EB Garamond" w:cs="Verdana"/>
          <w:shd w:val="clear" w:color="auto" w:fill="FFFFFF"/>
        </w:rPr>
        <w:t>PEC</w:t>
      </w:r>
      <w:r w:rsidR="00A24EAA" w:rsidRPr="007E52A0">
        <w:rPr>
          <w:rFonts w:ascii="EB Garamond" w:eastAsia="Verdana" w:hAnsi="EB Garamond" w:cs="Verdana"/>
          <w:shd w:val="clear" w:color="auto" w:fill="FFFFFF"/>
        </w:rPr>
        <w:t>.</w:t>
      </w:r>
    </w:p>
    <w:p w14:paraId="6D68A6F2" w14:textId="6C5A0B24" w:rsidR="009B5726" w:rsidRDefault="00E32823" w:rsidP="00DA3942">
      <w:pPr>
        <w:pStyle w:val="Standard"/>
        <w:numPr>
          <w:ilvl w:val="0"/>
          <w:numId w:val="25"/>
        </w:numPr>
        <w:spacing w:after="120" w:line="240" w:lineRule="auto"/>
        <w:ind w:left="284" w:hanging="284"/>
        <w:jc w:val="both"/>
        <w:rPr>
          <w:rFonts w:ascii="EB Garamond" w:eastAsia="Verdana" w:hAnsi="EB Garamond" w:cs="Verdana"/>
          <w:shd w:val="clear" w:color="auto" w:fill="FFFFFF"/>
        </w:rPr>
      </w:pPr>
      <w:r w:rsidRPr="00E32823">
        <w:rPr>
          <w:rFonts w:ascii="EB Garamond" w:eastAsia="Verdana" w:hAnsi="EB Garamond" w:cs="Verdana"/>
          <w:shd w:val="clear" w:color="auto" w:fill="FFFFFF"/>
        </w:rPr>
        <w:t xml:space="preserve">L'esecutore che per cause a lui non imputabili non sia in grado di ultimare </w:t>
      </w:r>
      <w:r w:rsidR="002A53B8">
        <w:rPr>
          <w:rFonts w:ascii="EB Garamond" w:eastAsia="Verdana" w:hAnsi="EB Garamond" w:cs="Verdana"/>
          <w:shd w:val="clear" w:color="auto" w:fill="FFFFFF"/>
        </w:rPr>
        <w:t xml:space="preserve">le prestazioni </w:t>
      </w:r>
      <w:r w:rsidRPr="00E32823">
        <w:rPr>
          <w:rFonts w:ascii="EB Garamond" w:eastAsia="Verdana" w:hAnsi="EB Garamond" w:cs="Verdana"/>
          <w:shd w:val="clear" w:color="auto" w:fill="FFFFFF"/>
        </w:rPr>
        <w:t xml:space="preserve">nel termine fissato può richiederne la proroga, con congruo anticipo rispetto alla scadenza del termine contrattuale. In ogni caso la concessione della proroga non pregiudica i diritti spettanti all'esecutore per l'eventuale imputabilità della maggiore durata a fatto della stazione appaltante. Sull'istanza di proroga decide, entro trenta giorni dal suo ricevimento, il RUP, sentito il </w:t>
      </w:r>
      <w:r w:rsidR="00C612A9">
        <w:rPr>
          <w:rFonts w:ascii="EB Garamond" w:eastAsia="Verdana" w:hAnsi="EB Garamond" w:cs="Verdana"/>
          <w:shd w:val="clear" w:color="auto" w:fill="FFFFFF"/>
        </w:rPr>
        <w:t>DEC</w:t>
      </w:r>
      <w:r w:rsidRPr="00E32823">
        <w:rPr>
          <w:rFonts w:ascii="EB Garamond" w:eastAsia="Verdana" w:hAnsi="EB Garamond" w:cs="Verdana"/>
          <w:shd w:val="clear" w:color="auto" w:fill="FFFFFF"/>
        </w:rPr>
        <w:t>.</w:t>
      </w:r>
    </w:p>
    <w:p w14:paraId="7FD9A103" w14:textId="226AFDF7" w:rsidR="00E94C23" w:rsidRPr="001309D3" w:rsidRDefault="008204D2" w:rsidP="00DA3942">
      <w:pPr>
        <w:pStyle w:val="Standard"/>
        <w:numPr>
          <w:ilvl w:val="0"/>
          <w:numId w:val="25"/>
        </w:numPr>
        <w:spacing w:after="120" w:line="240" w:lineRule="auto"/>
        <w:ind w:left="284" w:hanging="284"/>
        <w:jc w:val="both"/>
        <w:rPr>
          <w:rFonts w:ascii="EB Garamond" w:eastAsia="Verdana" w:hAnsi="EB Garamond" w:cs="Verdana"/>
          <w:shd w:val="clear" w:color="auto" w:fill="FFFFFF"/>
        </w:rPr>
      </w:pPr>
      <w:r w:rsidRPr="001309D3">
        <w:rPr>
          <w:rFonts w:ascii="EB Garamond" w:eastAsia="Verdana" w:hAnsi="EB Garamond" w:cs="Verdana"/>
          <w:shd w:val="clear" w:color="auto" w:fill="FFFFFF"/>
        </w:rPr>
        <w:t>[</w:t>
      </w:r>
      <w:r w:rsidRPr="001309D3">
        <w:rPr>
          <w:rFonts w:ascii="EB Garamond" w:eastAsia="Verdana" w:hAnsi="EB Garamond" w:cs="Verdana"/>
          <w:i/>
          <w:iCs/>
          <w:highlight w:val="cyan"/>
          <w:shd w:val="clear" w:color="auto" w:fill="FFFFFF"/>
        </w:rPr>
        <w:t>In caso sia prevista una opzione di rinnovo</w:t>
      </w:r>
      <w:r w:rsidR="00EF1C72" w:rsidRPr="001309D3">
        <w:rPr>
          <w:rFonts w:ascii="EB Garamond" w:eastAsia="Verdana" w:hAnsi="EB Garamond" w:cs="Verdana"/>
          <w:i/>
          <w:iCs/>
          <w:shd w:val="clear" w:color="auto" w:fill="FFFFFF"/>
        </w:rPr>
        <w:t xml:space="preserve">. </w:t>
      </w:r>
      <w:r w:rsidR="00B62E4B" w:rsidRPr="00897740">
        <w:rPr>
          <w:rFonts w:ascii="EB Garamond" w:eastAsia="Verdana" w:hAnsi="EB Garamond" w:cs="Verdana"/>
          <w:i/>
          <w:iCs/>
          <w:highlight w:val="cyan"/>
          <w:shd w:val="clear" w:color="auto" w:fill="FFFFFF"/>
        </w:rPr>
        <w:t xml:space="preserve">Come </w:t>
      </w:r>
      <w:r w:rsidR="00897740" w:rsidRPr="00897740">
        <w:rPr>
          <w:rFonts w:ascii="EB Garamond" w:eastAsia="Verdana" w:hAnsi="EB Garamond" w:cs="Verdana"/>
          <w:i/>
          <w:iCs/>
          <w:highlight w:val="cyan"/>
          <w:shd w:val="clear" w:color="auto" w:fill="FFFFFF"/>
        </w:rPr>
        <w:t>indicato dall’Anac, s</w:t>
      </w:r>
      <w:r w:rsidR="001309D3" w:rsidRPr="001309D3">
        <w:rPr>
          <w:rFonts w:ascii="EB Garamond" w:eastAsia="Verdana" w:hAnsi="EB Garamond" w:cs="Verdana"/>
          <w:i/>
          <w:iCs/>
          <w:highlight w:val="cyan"/>
          <w:shd w:val="clear" w:color="auto" w:fill="FFFFFF"/>
        </w:rPr>
        <w:t>i rammenta che è vietato il rinnovo tacito del contratto</w:t>
      </w:r>
      <w:r w:rsidR="00897740">
        <w:rPr>
          <w:rFonts w:ascii="EB Garamond" w:eastAsia="Verdana" w:hAnsi="EB Garamond" w:cs="Verdana"/>
          <w:i/>
          <w:iCs/>
          <w:highlight w:val="cyan"/>
          <w:shd w:val="clear" w:color="auto" w:fill="FFFFFF"/>
        </w:rPr>
        <w:t>;</w:t>
      </w:r>
      <w:r w:rsidR="001309D3" w:rsidRPr="001309D3">
        <w:rPr>
          <w:rFonts w:ascii="EB Garamond" w:eastAsia="Verdana" w:hAnsi="EB Garamond" w:cs="Verdana"/>
          <w:i/>
          <w:iCs/>
          <w:highlight w:val="cyan"/>
          <w:shd w:val="clear" w:color="auto" w:fill="FFFFFF"/>
        </w:rPr>
        <w:t xml:space="preserve"> </w:t>
      </w:r>
      <w:r w:rsidR="00897740">
        <w:rPr>
          <w:rFonts w:ascii="EB Garamond" w:eastAsia="Verdana" w:hAnsi="EB Garamond" w:cs="Verdana"/>
          <w:i/>
          <w:iCs/>
          <w:highlight w:val="cyan"/>
          <w:shd w:val="clear" w:color="auto" w:fill="FFFFFF"/>
        </w:rPr>
        <w:t>a</w:t>
      </w:r>
      <w:r w:rsidR="001309D3" w:rsidRPr="001309D3">
        <w:rPr>
          <w:rFonts w:ascii="EB Garamond" w:eastAsia="Verdana" w:hAnsi="EB Garamond" w:cs="Verdana"/>
          <w:i/>
          <w:iCs/>
          <w:highlight w:val="cyan"/>
          <w:shd w:val="clear" w:color="auto" w:fill="FFFFFF"/>
        </w:rPr>
        <w:t xml:space="preserve">d avviso del Consiglio di Stato né l’articolo 23 della </w:t>
      </w:r>
      <w:hyperlink r:id="rId68" w:history="1">
        <w:r w:rsidR="001309D3" w:rsidRPr="0078389B">
          <w:rPr>
            <w:rStyle w:val="Collegamentoipertestuale"/>
            <w:rFonts w:ascii="EB Garamond" w:eastAsia="Verdana" w:hAnsi="EB Garamond" w:cs="Verdana"/>
            <w:i/>
            <w:iCs/>
            <w:highlight w:val="cyan"/>
            <w:shd w:val="clear" w:color="auto" w:fill="FFFFFF"/>
          </w:rPr>
          <w:t>legge n. 62/05</w:t>
        </w:r>
      </w:hyperlink>
      <w:r w:rsidR="001309D3" w:rsidRPr="001309D3">
        <w:rPr>
          <w:rFonts w:ascii="EB Garamond" w:eastAsia="Verdana" w:hAnsi="EB Garamond" w:cs="Verdana"/>
          <w:i/>
          <w:iCs/>
          <w:highlight w:val="cyan"/>
          <w:shd w:val="clear" w:color="auto" w:fill="FFFFFF"/>
        </w:rPr>
        <w:t xml:space="preserve"> (legge comunitaria 2004), né il pregresso articolo 57</w:t>
      </w:r>
      <w:r w:rsidR="00B91C65">
        <w:rPr>
          <w:rFonts w:ascii="EB Garamond" w:eastAsia="Verdana" w:hAnsi="EB Garamond" w:cs="Verdana"/>
          <w:i/>
          <w:iCs/>
          <w:highlight w:val="cyan"/>
          <w:shd w:val="clear" w:color="auto" w:fill="FFFFFF"/>
        </w:rPr>
        <w:t xml:space="preserve"> del</w:t>
      </w:r>
      <w:r w:rsidR="001309D3" w:rsidRPr="001309D3">
        <w:rPr>
          <w:rFonts w:ascii="EB Garamond" w:eastAsia="Verdana" w:hAnsi="EB Garamond" w:cs="Verdana"/>
          <w:i/>
          <w:iCs/>
          <w:highlight w:val="cyan"/>
          <w:shd w:val="clear" w:color="auto" w:fill="FFFFFF"/>
        </w:rPr>
        <w:t xml:space="preserve"> </w:t>
      </w:r>
      <w:hyperlink r:id="rId69" w:history="1">
        <w:r w:rsidR="001309D3" w:rsidRPr="00B62E4B">
          <w:rPr>
            <w:rStyle w:val="Collegamentoipertestuale"/>
            <w:rFonts w:ascii="EB Garamond" w:eastAsia="Verdana" w:hAnsi="EB Garamond" w:cs="Verdana"/>
            <w:i/>
            <w:iCs/>
            <w:highlight w:val="cyan"/>
            <w:shd w:val="clear" w:color="auto" w:fill="FFFFFF"/>
          </w:rPr>
          <w:t>decreto legislativo n. 163/06</w:t>
        </w:r>
      </w:hyperlink>
      <w:r w:rsidR="001309D3" w:rsidRPr="001309D3">
        <w:rPr>
          <w:rFonts w:ascii="EB Garamond" w:eastAsia="Verdana" w:hAnsi="EB Garamond" w:cs="Verdana"/>
          <w:i/>
          <w:iCs/>
          <w:highlight w:val="cyan"/>
          <w:shd w:val="clear" w:color="auto" w:fill="FFFFFF"/>
        </w:rPr>
        <w:t xml:space="preserve">, né i principi comunitari consolidati in materia contrattuale, hanno mai impedito il rinnovo espresso dei contratti, allorché la facoltà di rinnovo, alle medesime condizioni e per un tempo predeterminato e limitato, sia ab origine prevista negli atti di gara e sia esercitata in modo espresso e con adeguata motivazione. Occorre sottolineare che il Consiglio di Stato con il </w:t>
      </w:r>
      <w:hyperlink r:id="rId70" w:history="1">
        <w:r w:rsidR="001309D3" w:rsidRPr="00FA2FA9">
          <w:rPr>
            <w:rStyle w:val="Collegamentoipertestuale"/>
            <w:rFonts w:ascii="EB Garamond" w:eastAsia="Verdana" w:hAnsi="EB Garamond" w:cs="Verdana"/>
            <w:i/>
            <w:iCs/>
            <w:highlight w:val="cyan"/>
            <w:shd w:val="clear" w:color="auto" w:fill="FFFFFF"/>
          </w:rPr>
          <w:t xml:space="preserve">parere n. 855 del </w:t>
        </w:r>
        <w:r w:rsidR="00D863DF" w:rsidRPr="00FA2FA9">
          <w:rPr>
            <w:rStyle w:val="Collegamentoipertestuale"/>
            <w:rFonts w:ascii="EB Garamond" w:eastAsia="Verdana" w:hAnsi="EB Garamond" w:cs="Verdana"/>
            <w:i/>
            <w:iCs/>
            <w:highlight w:val="cyan"/>
            <w:shd w:val="clear" w:color="auto" w:fill="FFFFFF"/>
          </w:rPr>
          <w:t>1 aprile</w:t>
        </w:r>
        <w:r w:rsidR="001309D3" w:rsidRPr="00FA2FA9">
          <w:rPr>
            <w:rStyle w:val="Collegamentoipertestuale"/>
            <w:rFonts w:ascii="EB Garamond" w:eastAsia="Verdana" w:hAnsi="EB Garamond" w:cs="Verdana"/>
            <w:i/>
            <w:iCs/>
            <w:highlight w:val="cyan"/>
            <w:shd w:val="clear" w:color="auto" w:fill="FFFFFF"/>
          </w:rPr>
          <w:t xml:space="preserve"> 2016</w:t>
        </w:r>
      </w:hyperlink>
      <w:r w:rsidR="001309D3" w:rsidRPr="001309D3">
        <w:rPr>
          <w:rFonts w:ascii="EB Garamond" w:eastAsia="Verdana" w:hAnsi="EB Garamond" w:cs="Verdana"/>
          <w:i/>
          <w:iCs/>
          <w:highlight w:val="cyan"/>
          <w:shd w:val="clear" w:color="auto" w:fill="FFFFFF"/>
        </w:rPr>
        <w:t xml:space="preserve"> ha chiarito che «In base al diritto europeo il rinnovo del contratto è consentito solo se rimane immodificato il suo contenuto (e ciò perché sin ab origine, cioè sin dalla indizione della gara originaria, gli operatori economici devono essere in grado di valutare la convenienza della partecipazione e delle previsioni contrattuali). In altri termini, se vi è la modifica del contenuto del contratto vi è un nuovo contratto: e ciò comporta la necessità di una specifica gara. Non si può dunque prevedere che sia modificato il contratto ‘rinnovato': vanno conseguentemente soppressi tutti i richiami alla possibilità di modificare il contenuto del contratto rinnovato)». Si dà atto, tuttavia, che secondo la giurisprudenza il rinnovo può concludersi con l'integrale conferma delle precedenti condizioni o con la modifica di alcune di esse in quanto non più attuali (Tar Campania, Sezione V, 2 aprile 2020 n. 1312; TAR Lazio, 10 settembre 2018 n. 9212), individuando in ciò la differenza con la proroga, che ha invece come solo effetto il differimento del termine finale del rapporto, il quale rimane per il resto regolato dal contratto originario</w:t>
      </w:r>
      <w:r w:rsidR="001309D3" w:rsidRPr="001309D3">
        <w:rPr>
          <w:rFonts w:ascii="EB Garamond" w:eastAsia="Verdana" w:hAnsi="EB Garamond" w:cs="Verdana"/>
          <w:i/>
          <w:iCs/>
          <w:shd w:val="clear" w:color="auto" w:fill="FFFFFF"/>
        </w:rPr>
        <w:t>.</w:t>
      </w:r>
      <w:r w:rsidRPr="001309D3">
        <w:rPr>
          <w:rFonts w:ascii="EB Garamond" w:eastAsia="Verdana" w:hAnsi="EB Garamond" w:cs="Verdana"/>
          <w:shd w:val="clear" w:color="auto" w:fill="FFFFFF"/>
        </w:rPr>
        <w:t>]In conformità all’</w:t>
      </w:r>
      <w:hyperlink r:id="rId71" w:history="1">
        <w:r w:rsidRPr="001309D3">
          <w:rPr>
            <w:rStyle w:val="Collegamentoipertestuale"/>
            <w:rFonts w:ascii="EB Garamond" w:eastAsia="Verdana" w:hAnsi="EB Garamond" w:cs="Verdana"/>
            <w:shd w:val="clear" w:color="auto" w:fill="FFFFFF"/>
          </w:rPr>
          <w:t>art</w:t>
        </w:r>
        <w:r w:rsidR="00B53CF7" w:rsidRPr="001309D3">
          <w:rPr>
            <w:rStyle w:val="Collegamentoipertestuale"/>
            <w:rFonts w:ascii="EB Garamond" w:eastAsia="Verdana" w:hAnsi="EB Garamond" w:cs="Verdana"/>
            <w:shd w:val="clear" w:color="auto" w:fill="FFFFFF"/>
          </w:rPr>
          <w:t>icolo</w:t>
        </w:r>
        <w:r w:rsidRPr="001309D3">
          <w:rPr>
            <w:rStyle w:val="Collegamentoipertestuale"/>
            <w:rFonts w:ascii="EB Garamond" w:eastAsia="Verdana" w:hAnsi="EB Garamond" w:cs="Verdana"/>
            <w:shd w:val="clear" w:color="auto" w:fill="FFFFFF"/>
          </w:rPr>
          <w:t xml:space="preserve"> 14</w:t>
        </w:r>
      </w:hyperlink>
      <w:r w:rsidRPr="001309D3">
        <w:rPr>
          <w:rFonts w:ascii="EB Garamond" w:eastAsia="Verdana" w:hAnsi="EB Garamond" w:cs="Verdana"/>
          <w:shd w:val="clear" w:color="auto" w:fill="FFFFFF"/>
        </w:rPr>
        <w:t>, comm</w:t>
      </w:r>
      <w:r w:rsidR="000C5055" w:rsidRPr="001309D3">
        <w:rPr>
          <w:rFonts w:ascii="EB Garamond" w:eastAsia="Verdana" w:hAnsi="EB Garamond" w:cs="Verdana"/>
          <w:shd w:val="clear" w:color="auto" w:fill="FFFFFF"/>
        </w:rPr>
        <w:t>i 4 e 12</w:t>
      </w:r>
      <w:r w:rsidRPr="001309D3">
        <w:rPr>
          <w:rFonts w:ascii="EB Garamond" w:eastAsia="Verdana" w:hAnsi="EB Garamond" w:cs="Verdana"/>
          <w:shd w:val="clear" w:color="auto" w:fill="FFFFFF"/>
        </w:rPr>
        <w:t xml:space="preserve"> del Codice, la stazione appaltante si riserva l’opzione di </w:t>
      </w:r>
      <w:r w:rsidR="00B66D90" w:rsidRPr="001309D3">
        <w:rPr>
          <w:rFonts w:ascii="EB Garamond" w:eastAsia="Verdana" w:hAnsi="EB Garamond" w:cs="Verdana"/>
          <w:shd w:val="clear" w:color="auto" w:fill="FFFFFF"/>
        </w:rPr>
        <w:t>rinnovo</w:t>
      </w:r>
      <w:r w:rsidRPr="001309D3">
        <w:rPr>
          <w:rFonts w:ascii="EB Garamond" w:eastAsia="Verdana" w:hAnsi="EB Garamond" w:cs="Verdana"/>
          <w:shd w:val="clear" w:color="auto" w:fill="FFFFFF"/>
        </w:rPr>
        <w:t xml:space="preserve"> per</w:t>
      </w:r>
      <w:r w:rsidR="00B66D90" w:rsidRPr="001309D3">
        <w:rPr>
          <w:rFonts w:ascii="EB Garamond" w:eastAsia="Verdana" w:hAnsi="EB Garamond" w:cs="Verdana"/>
          <w:shd w:val="clear" w:color="auto" w:fill="FFFFFF"/>
        </w:rPr>
        <w:t xml:space="preserve"> la durata pari a ___, per un importo stimato in sede di gara di € ___ al netto dell’I.V.A. e/o di altre imposte e contributi di legge, nonché degli oneri per la sicurezza dovuti a rischi da interferenze e al netto del ribasso offerto</w:t>
      </w:r>
      <w:r w:rsidR="006E3317" w:rsidRPr="001309D3">
        <w:rPr>
          <w:rFonts w:ascii="EB Garamond" w:eastAsia="Verdana" w:hAnsi="EB Garamond" w:cs="Verdana"/>
          <w:shd w:val="clear" w:color="auto" w:fill="FFFFFF"/>
        </w:rPr>
        <w:t xml:space="preserve">. La stazione appaltante comunica l’intenzione di esercitare tale opzione informando l’operatore economico mediante </w:t>
      </w:r>
      <w:r w:rsidR="00381EE5" w:rsidRPr="001309D3">
        <w:rPr>
          <w:rFonts w:ascii="EB Garamond" w:eastAsia="Verdana" w:hAnsi="EB Garamond" w:cs="Verdana"/>
          <w:shd w:val="clear" w:color="auto" w:fill="FFFFFF"/>
        </w:rPr>
        <w:t>PEC</w:t>
      </w:r>
      <w:r w:rsidR="006E3317" w:rsidRPr="001309D3">
        <w:rPr>
          <w:rFonts w:ascii="EB Garamond" w:eastAsia="Verdana" w:hAnsi="EB Garamond" w:cs="Verdana"/>
          <w:shd w:val="clear" w:color="auto" w:fill="FFFFFF"/>
        </w:rPr>
        <w:t xml:space="preserve"> almeno ___ prima della scadenza del contratto originario</w:t>
      </w:r>
      <w:r w:rsidR="00A87D18" w:rsidRPr="001309D3">
        <w:rPr>
          <w:rFonts w:ascii="EB Garamond" w:eastAsia="Verdana" w:hAnsi="EB Garamond" w:cs="Verdana"/>
          <w:shd w:val="clear" w:color="auto" w:fill="FFFFFF"/>
        </w:rPr>
        <w:t xml:space="preserve"> e </w:t>
      </w:r>
      <w:r w:rsidR="00DD026D">
        <w:rPr>
          <w:rFonts w:ascii="EB Garamond" w:eastAsia="Verdana" w:hAnsi="EB Garamond" w:cs="Verdana"/>
          <w:shd w:val="clear" w:color="auto" w:fill="FFFFFF"/>
        </w:rPr>
        <w:t>con</w:t>
      </w:r>
      <w:r w:rsidR="00DD026D" w:rsidRPr="00276E51">
        <w:rPr>
          <w:rFonts w:ascii="EB Garamond" w:eastAsia="Verdana" w:hAnsi="EB Garamond" w:cs="Verdana"/>
          <w:shd w:val="clear" w:color="auto" w:fill="FFFFFF"/>
        </w:rPr>
        <w:t xml:space="preserve"> l'integrale conferma delle precedenti condizioni</w:t>
      </w:r>
      <w:r w:rsidR="00F12667">
        <w:rPr>
          <w:rFonts w:ascii="EB Garamond" w:eastAsia="Verdana" w:hAnsi="EB Garamond" w:cs="Verdana"/>
          <w:shd w:val="clear" w:color="auto" w:fill="FFFFFF"/>
        </w:rPr>
        <w:t xml:space="preserve">, </w:t>
      </w:r>
      <w:r w:rsidR="00DD026D" w:rsidRPr="00276E51">
        <w:rPr>
          <w:rFonts w:ascii="EB Garamond" w:eastAsia="Verdana" w:hAnsi="EB Garamond" w:cs="Verdana"/>
          <w:shd w:val="clear" w:color="auto" w:fill="FFFFFF"/>
        </w:rPr>
        <w:t xml:space="preserve">o con la modifica di alcune di esse </w:t>
      </w:r>
      <w:r w:rsidR="00F12667">
        <w:rPr>
          <w:rFonts w:ascii="EB Garamond" w:eastAsia="Verdana" w:hAnsi="EB Garamond" w:cs="Verdana"/>
          <w:shd w:val="clear" w:color="auto" w:fill="FFFFFF"/>
        </w:rPr>
        <w:t xml:space="preserve">solo </w:t>
      </w:r>
      <w:r w:rsidR="00DD026D" w:rsidRPr="00276E51">
        <w:rPr>
          <w:rFonts w:ascii="EB Garamond" w:eastAsia="Verdana" w:hAnsi="EB Garamond" w:cs="Verdana"/>
          <w:shd w:val="clear" w:color="auto" w:fill="FFFFFF"/>
        </w:rPr>
        <w:t>in quanto non più attuali</w:t>
      </w:r>
      <w:r w:rsidR="00F12667">
        <w:rPr>
          <w:rFonts w:ascii="EB Garamond" w:eastAsia="Verdana" w:hAnsi="EB Garamond" w:cs="Verdana"/>
          <w:shd w:val="clear" w:color="auto" w:fill="FFFFFF"/>
        </w:rPr>
        <w:t>:</w:t>
      </w:r>
      <w:r w:rsidR="00DD026D" w:rsidRPr="00276E51">
        <w:rPr>
          <w:rFonts w:ascii="EB Garamond" w:eastAsia="Verdana" w:hAnsi="EB Garamond" w:cs="Verdana"/>
          <w:shd w:val="clear" w:color="auto" w:fill="FFFFFF"/>
        </w:rPr>
        <w:t xml:space="preserve"> in quest’ultimo caso, </w:t>
      </w:r>
      <w:r w:rsidR="00F12667">
        <w:rPr>
          <w:rFonts w:ascii="EB Garamond" w:eastAsia="Verdana" w:hAnsi="EB Garamond" w:cs="Verdana"/>
          <w:shd w:val="clear" w:color="auto" w:fill="FFFFFF"/>
        </w:rPr>
        <w:t xml:space="preserve">la stazione appaltante specifica </w:t>
      </w:r>
      <w:r w:rsidR="00215ED0" w:rsidRPr="00276E51">
        <w:rPr>
          <w:rFonts w:ascii="EB Garamond" w:eastAsia="Verdana" w:hAnsi="EB Garamond" w:cs="Verdana"/>
          <w:shd w:val="clear" w:color="auto" w:fill="FFFFFF"/>
        </w:rPr>
        <w:t>quali modifiche intende proporre.</w:t>
      </w:r>
    </w:p>
    <w:p w14:paraId="28A57519" w14:textId="3FB35CF7" w:rsidR="003E2400" w:rsidRPr="007602F5" w:rsidRDefault="008C1B86" w:rsidP="00DA3942">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 xml:space="preserve">Qualora </w:t>
      </w:r>
      <w:r w:rsidR="0088618F">
        <w:rPr>
          <w:rFonts w:ascii="EB Garamond" w:eastAsia="Verdana" w:hAnsi="EB Garamond" w:cs="Verdana"/>
          <w:i/>
          <w:iCs/>
          <w:highlight w:val="cyan"/>
          <w:shd w:val="clear" w:color="auto" w:fill="FFFFFF"/>
        </w:rPr>
        <w:t>l’oggetto del contratto rig</w:t>
      </w:r>
      <w:r w:rsidR="0088618F" w:rsidRPr="007602F5">
        <w:rPr>
          <w:rFonts w:ascii="EB Garamond" w:eastAsia="Verdana" w:hAnsi="EB Garamond" w:cs="Verdana"/>
          <w:i/>
          <w:iCs/>
          <w:highlight w:val="cyan"/>
          <w:shd w:val="clear" w:color="auto" w:fill="FFFFFF"/>
        </w:rPr>
        <w:t xml:space="preserve">uardi </w:t>
      </w:r>
      <w:r w:rsidR="00E37883" w:rsidRPr="007602F5">
        <w:rPr>
          <w:rFonts w:ascii="EB Garamond" w:eastAsia="Verdana" w:hAnsi="EB Garamond" w:cs="Verdana"/>
          <w:i/>
          <w:iCs/>
          <w:highlight w:val="cyan"/>
          <w:shd w:val="clear" w:color="auto" w:fill="FFFFFF"/>
        </w:rPr>
        <w:t xml:space="preserve">beni o servizi </w:t>
      </w:r>
      <w:r w:rsidR="005E7948" w:rsidRPr="007602F5">
        <w:rPr>
          <w:rFonts w:ascii="EB Garamond" w:eastAsia="Verdana" w:hAnsi="EB Garamond" w:cs="Verdana"/>
          <w:i/>
          <w:iCs/>
          <w:highlight w:val="cyan"/>
          <w:shd w:val="clear" w:color="auto" w:fill="FFFFFF"/>
        </w:rPr>
        <w:t xml:space="preserve">messi a disposizioni dagli strumenti Consip </w:t>
      </w:r>
      <w:r w:rsidR="006E5A11" w:rsidRPr="007602F5">
        <w:rPr>
          <w:rFonts w:ascii="EB Garamond" w:eastAsia="Verdana" w:hAnsi="EB Garamond" w:cs="Verdana"/>
          <w:i/>
          <w:iCs/>
          <w:highlight w:val="cyan"/>
          <w:shd w:val="clear" w:color="auto" w:fill="FFFFFF"/>
        </w:rPr>
        <w:t>ma la convenzione non sia ancora disponibile e l’amministrazione</w:t>
      </w:r>
      <w:r w:rsidR="00F82105" w:rsidRPr="007602F5">
        <w:rPr>
          <w:rFonts w:ascii="EB Garamond" w:eastAsia="Verdana" w:hAnsi="EB Garamond" w:cs="Verdana"/>
          <w:i/>
          <w:iCs/>
          <w:highlight w:val="cyan"/>
          <w:shd w:val="clear" w:color="auto" w:fill="FFFFFF"/>
        </w:rPr>
        <w:t>, in caso di motivata urgenza,</w:t>
      </w:r>
      <w:r w:rsidR="006E5A11" w:rsidRPr="007602F5">
        <w:rPr>
          <w:rFonts w:ascii="EB Garamond" w:eastAsia="Verdana" w:hAnsi="EB Garamond" w:cs="Verdana"/>
          <w:i/>
          <w:iCs/>
          <w:highlight w:val="cyan"/>
          <w:shd w:val="clear" w:color="auto" w:fill="FFFFFF"/>
        </w:rPr>
        <w:t xml:space="preserve"> proceda all’approvvigionamento mediante procedure autonome</w:t>
      </w:r>
      <w:r w:rsidR="00950267" w:rsidRPr="007602F5">
        <w:rPr>
          <w:rFonts w:ascii="EB Garamond" w:eastAsia="Verdana" w:hAnsi="EB Garamond" w:cs="Verdana"/>
          <w:shd w:val="clear" w:color="auto" w:fill="FFFFFF"/>
        </w:rPr>
        <w:t>]</w:t>
      </w:r>
      <w:r w:rsidR="007602F5" w:rsidRPr="007602F5">
        <w:rPr>
          <w:rFonts w:ascii="EB Garamond" w:eastAsia="Verdana" w:hAnsi="EB Garamond" w:cs="Verdana"/>
          <w:shd w:val="clear" w:color="auto" w:fill="FFFFFF"/>
        </w:rPr>
        <w:t xml:space="preserve"> </w:t>
      </w:r>
      <w:r w:rsidR="003E2400" w:rsidRPr="007602F5">
        <w:rPr>
          <w:rFonts w:ascii="EB Garamond" w:eastAsia="Verdana" w:hAnsi="EB Garamond" w:cs="Verdana"/>
          <w:shd w:val="clear" w:color="auto" w:fill="FFFFFF"/>
        </w:rPr>
        <w:t xml:space="preserve">In base a quanto stabilito dall’art. 1, comma 3, del </w:t>
      </w:r>
      <w:hyperlink r:id="rId72" w:history="1">
        <w:r w:rsidR="003E2400" w:rsidRPr="007602F5">
          <w:rPr>
            <w:rStyle w:val="Collegamentoipertestuale"/>
            <w:rFonts w:ascii="EB Garamond" w:eastAsia="Verdana" w:hAnsi="EB Garamond" w:cs="Verdana"/>
            <w:shd w:val="clear" w:color="auto" w:fill="FFFFFF"/>
          </w:rPr>
          <w:t>decreto-legge 6 luglio 2012, n. 95</w:t>
        </w:r>
      </w:hyperlink>
      <w:r w:rsidR="003E2400" w:rsidRPr="007602F5">
        <w:rPr>
          <w:rFonts w:ascii="EB Garamond" w:eastAsia="Verdana" w:hAnsi="EB Garamond" w:cs="Verdana"/>
          <w:shd w:val="clear" w:color="auto" w:fill="FFFFFF"/>
        </w:rPr>
        <w:t xml:space="preserve">, convertita con modificazioni dalla </w:t>
      </w:r>
      <w:hyperlink r:id="rId73" w:history="1">
        <w:r w:rsidR="003E2400" w:rsidRPr="007602F5">
          <w:rPr>
            <w:rStyle w:val="Collegamentoipertestuale"/>
            <w:rFonts w:ascii="EB Garamond" w:eastAsia="Verdana" w:hAnsi="EB Garamond" w:cs="Verdana"/>
            <w:shd w:val="clear" w:color="auto" w:fill="FFFFFF"/>
          </w:rPr>
          <w:t>Legge 7 agosto 2012</w:t>
        </w:r>
      </w:hyperlink>
      <w:r w:rsidR="003E2400" w:rsidRPr="007602F5">
        <w:rPr>
          <w:rFonts w:ascii="EB Garamond" w:eastAsia="Verdana" w:hAnsi="EB Garamond" w:cs="Verdana"/>
          <w:shd w:val="clear" w:color="auto" w:fill="FFFFFF"/>
        </w:rPr>
        <w:t xml:space="preserve">, il contratto è sottoposto a condizione risolutiva nel caso di disponibilità di convenzioni di cui all’articolo 26, comma 3 della </w:t>
      </w:r>
      <w:hyperlink r:id="rId74" w:history="1">
        <w:r w:rsidR="003E2400" w:rsidRPr="007602F5">
          <w:rPr>
            <w:rStyle w:val="Collegamentoipertestuale"/>
            <w:rFonts w:ascii="EB Garamond" w:eastAsia="Verdana" w:hAnsi="EB Garamond" w:cs="Verdana"/>
            <w:shd w:val="clear" w:color="auto" w:fill="FFFFFF"/>
          </w:rPr>
          <w:t>legge 23 dicembre 1999, n. 488</w:t>
        </w:r>
      </w:hyperlink>
      <w:r w:rsidR="003E2400" w:rsidRPr="007602F5">
        <w:rPr>
          <w:rFonts w:ascii="EB Garamond" w:eastAsia="Verdana" w:hAnsi="EB Garamond" w:cs="Verdana"/>
          <w:shd w:val="clear" w:color="auto" w:fill="FFFFFF"/>
        </w:rPr>
        <w:t xml:space="preserve"> stipulate da Consip S.p.A.</w:t>
      </w:r>
    </w:p>
    <w:p w14:paraId="107162CD" w14:textId="4253EC85" w:rsidR="005D59B1" w:rsidRPr="00DD538C" w:rsidRDefault="00383C22" w:rsidP="00DA3942">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6014B8">
        <w:rPr>
          <w:rFonts w:ascii="EB Garamond" w:eastAsia="Verdana" w:hAnsi="EB Garamond" w:cs="Verdana"/>
          <w:i/>
          <w:iCs/>
          <w:highlight w:val="cyan"/>
          <w:shd w:val="clear" w:color="auto" w:fill="FFFFFF"/>
        </w:rPr>
        <w:t xml:space="preserve">Per le </w:t>
      </w:r>
      <w:r w:rsidRPr="00D45767">
        <w:rPr>
          <w:rFonts w:ascii="EB Garamond" w:eastAsia="Verdana" w:hAnsi="EB Garamond" w:cs="Verdana"/>
          <w:i/>
          <w:iCs/>
          <w:highlight w:val="cyan"/>
          <w:u w:val="single"/>
          <w:shd w:val="clear" w:color="auto" w:fill="FFFFFF"/>
        </w:rPr>
        <w:t>categorie merceologiche</w:t>
      </w:r>
      <w:r w:rsidRPr="006014B8">
        <w:rPr>
          <w:rFonts w:ascii="EB Garamond" w:eastAsia="Verdana" w:hAnsi="EB Garamond" w:cs="Verdana"/>
          <w:i/>
          <w:iCs/>
          <w:highlight w:val="cyan"/>
          <w:shd w:val="clear" w:color="auto" w:fill="FFFFFF"/>
        </w:rPr>
        <w:t xml:space="preserve"> indicate dall’art. 1, comma 7 del </w:t>
      </w:r>
      <w:hyperlink r:id="rId75" w:history="1">
        <w:r w:rsidRPr="006014B8">
          <w:rPr>
            <w:rStyle w:val="Collegamentoipertestuale"/>
            <w:rFonts w:ascii="EB Garamond" w:eastAsia="Verdana" w:hAnsi="EB Garamond" w:cs="Verdana"/>
            <w:i/>
            <w:iCs/>
            <w:highlight w:val="cyan"/>
            <w:shd w:val="clear" w:color="auto" w:fill="FFFFFF"/>
          </w:rPr>
          <w:t>D.L. 95/2012, convertito in L. 135/2012</w:t>
        </w:r>
      </w:hyperlink>
      <w:r>
        <w:t xml:space="preserve">] </w:t>
      </w:r>
      <w:r w:rsidR="00DD538C" w:rsidRPr="00DD538C">
        <w:rPr>
          <w:rFonts w:ascii="EB Garamond" w:eastAsia="Verdana" w:hAnsi="EB Garamond" w:cs="Verdana"/>
          <w:shd w:val="clear" w:color="auto" w:fill="FFFFFF"/>
        </w:rPr>
        <w:t xml:space="preserve">In conformità a quanto disposto dall’art. 1, comma 7 del </w:t>
      </w:r>
      <w:hyperlink r:id="rId76" w:history="1">
        <w:r w:rsidR="008A0CA4" w:rsidRPr="008A0CA4">
          <w:rPr>
            <w:rStyle w:val="Collegamentoipertestuale"/>
            <w:rFonts w:ascii="EB Garamond" w:eastAsia="Verdana" w:hAnsi="EB Garamond" w:cs="Verdana"/>
            <w:shd w:val="clear" w:color="auto" w:fill="FFFFFF"/>
          </w:rPr>
          <w:t xml:space="preserve">decreto legge </w:t>
        </w:r>
        <w:r w:rsidR="00DD538C" w:rsidRPr="008A0CA4">
          <w:rPr>
            <w:rStyle w:val="Collegamentoipertestuale"/>
            <w:rFonts w:ascii="EB Garamond" w:eastAsia="Verdana" w:hAnsi="EB Garamond" w:cs="Verdana"/>
            <w:shd w:val="clear" w:color="auto" w:fill="FFFFFF"/>
          </w:rPr>
          <w:t>95/2012, convertito in l. 135/2012</w:t>
        </w:r>
      </w:hyperlink>
      <w:r w:rsidR="0083795B">
        <w:rPr>
          <w:rFonts w:ascii="EB Garamond" w:eastAsia="Verdana" w:hAnsi="EB Garamond" w:cs="Verdana"/>
          <w:shd w:val="clear" w:color="auto" w:fill="FFFFFF"/>
        </w:rPr>
        <w:t xml:space="preserve"> e nel rispetto delle condizioni ivi previste, </w:t>
      </w:r>
      <w:r w:rsidR="00DD538C" w:rsidRPr="00BF0C76">
        <w:rPr>
          <w:rFonts w:ascii="EB Garamond" w:eastAsia="Verdana" w:hAnsi="EB Garamond" w:cs="Verdana"/>
          <w:shd w:val="clear" w:color="auto" w:fill="FFFFFF"/>
        </w:rPr>
        <w:t xml:space="preserve">la stazione appaltante si riserva di </w:t>
      </w:r>
      <w:r w:rsidR="00FD4670">
        <w:rPr>
          <w:rFonts w:ascii="EB Garamond" w:eastAsia="Verdana" w:hAnsi="EB Garamond" w:cs="Verdana"/>
          <w:shd w:val="clear" w:color="auto" w:fill="FFFFFF"/>
        </w:rPr>
        <w:t>risolvere il</w:t>
      </w:r>
      <w:r w:rsidR="00DD538C" w:rsidRPr="00BF0C76">
        <w:rPr>
          <w:rFonts w:ascii="EB Garamond" w:eastAsia="Verdana" w:hAnsi="EB Garamond" w:cs="Verdana"/>
          <w:shd w:val="clear" w:color="auto" w:fill="FFFFFF"/>
        </w:rPr>
        <w:t xml:space="preserve"> contratto qualora l’impresa affidataria del contratto non sia disposta ad una revisione del prezzo d’appalto, </w:t>
      </w:r>
      <w:r w:rsidR="00DD538C" w:rsidRPr="00DD538C">
        <w:rPr>
          <w:rFonts w:ascii="EB Garamond" w:eastAsia="Verdana" w:hAnsi="EB Garamond" w:cs="Verdana"/>
          <w:shd w:val="clear" w:color="auto" w:fill="FFFFFF"/>
        </w:rPr>
        <w:t xml:space="preserve">allineandolo con quanto previsto da nuove convenzioni Consip rese disponibili durante lo svolgimento del rapporto contrattuale. L’amministrazione </w:t>
      </w:r>
      <w:r w:rsidR="006306C7">
        <w:rPr>
          <w:rFonts w:ascii="EB Garamond" w:eastAsia="Verdana" w:hAnsi="EB Garamond" w:cs="Verdana"/>
          <w:shd w:val="clear" w:color="auto" w:fill="FFFFFF"/>
        </w:rPr>
        <w:t>procederà alla risoluzione</w:t>
      </w:r>
      <w:r w:rsidR="00DD538C" w:rsidRPr="00DD538C">
        <w:rPr>
          <w:rFonts w:ascii="EB Garamond" w:eastAsia="Verdana" w:hAnsi="EB Garamond" w:cs="Verdana"/>
          <w:shd w:val="clear" w:color="auto" w:fill="FFFFFF"/>
        </w:rPr>
        <w:t xml:space="preserve"> dopo aver inviato preventiva comunicazione, e fissando un preavviso non inferiore ai 15 giorni.</w:t>
      </w:r>
    </w:p>
    <w:p w14:paraId="4473CBD4" w14:textId="72845461" w:rsidR="00717C4E" w:rsidRDefault="00497C5C" w:rsidP="00DA3942">
      <w:pPr>
        <w:pStyle w:val="Standard"/>
        <w:numPr>
          <w:ilvl w:val="0"/>
          <w:numId w:val="25"/>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6929C9" w:rsidRPr="00497C5C">
        <w:rPr>
          <w:rFonts w:ascii="EB Garamond" w:eastAsia="Verdana" w:hAnsi="EB Garamond" w:cs="Verdana"/>
          <w:i/>
          <w:iCs/>
          <w:highlight w:val="cyan"/>
          <w:shd w:val="clear" w:color="auto" w:fill="FFFFFF"/>
        </w:rPr>
        <w:t>Nel caso in cui, tenuto conto anche dell'importo dovuto per le prestazioni non ancora eseguite, i parametri delle convenzioni stipulate da Consip S.p.A. ai sensi dell'</w:t>
      </w:r>
      <w:hyperlink r:id="rId77" w:history="1">
        <w:r w:rsidR="006929C9" w:rsidRPr="00497C5C">
          <w:rPr>
            <w:rStyle w:val="Collegamentoipertestuale"/>
            <w:rFonts w:ascii="EB Garamond" w:eastAsia="Verdana" w:hAnsi="EB Garamond" w:cs="Verdana"/>
            <w:i/>
            <w:iCs/>
            <w:highlight w:val="cyan"/>
            <w:shd w:val="clear" w:color="auto" w:fill="FFFFFF"/>
          </w:rPr>
          <w:t>articolo 26, comma 1, della legge 23 dicembre 1999, n. 488</w:t>
        </w:r>
      </w:hyperlink>
      <w:r w:rsidR="006929C9" w:rsidRPr="00497C5C">
        <w:rPr>
          <w:rFonts w:ascii="EB Garamond" w:eastAsia="Verdana" w:hAnsi="EB Garamond" w:cs="Verdana"/>
          <w:i/>
          <w:iCs/>
          <w:highlight w:val="cyan"/>
          <w:shd w:val="clear" w:color="auto" w:fill="FFFFFF"/>
        </w:rPr>
        <w:t xml:space="preserve"> successivamente alla stipula del predetto contratto siano migliorativi rispetto a quelli del contratto stipulato</w:t>
      </w:r>
      <w:r w:rsidR="003D79D3">
        <w:rPr>
          <w:rFonts w:ascii="EB Garamond" w:eastAsia="Verdana" w:hAnsi="EB Garamond" w:cs="Verdana"/>
          <w:shd w:val="clear" w:color="auto" w:fill="FFFFFF"/>
        </w:rPr>
        <w:t xml:space="preserve">] </w:t>
      </w:r>
      <w:r w:rsidR="006929C9" w:rsidRPr="006929C9">
        <w:rPr>
          <w:rFonts w:ascii="EB Garamond" w:eastAsia="Verdana" w:hAnsi="EB Garamond" w:cs="Verdana"/>
          <w:shd w:val="clear" w:color="auto" w:fill="FFFFFF"/>
        </w:rPr>
        <w:t>.</w:t>
      </w:r>
      <w:r w:rsidR="00717C4E" w:rsidRPr="00931F3D">
        <w:rPr>
          <w:rFonts w:ascii="EB Garamond" w:eastAsia="Verdana" w:hAnsi="EB Garamond" w:cs="Verdana"/>
          <w:shd w:val="clear" w:color="auto" w:fill="FFFFFF"/>
        </w:rPr>
        <w:t xml:space="preserve">Ai sensi dell’art. 1, comma 13, del </w:t>
      </w:r>
      <w:hyperlink r:id="rId78" w:history="1">
        <w:r w:rsidR="00717C4E" w:rsidRPr="00D163DE">
          <w:rPr>
            <w:rStyle w:val="Collegamentoipertestuale"/>
            <w:rFonts w:ascii="EB Garamond" w:eastAsia="Verdana" w:hAnsi="EB Garamond" w:cs="Verdana"/>
            <w:shd w:val="clear" w:color="auto" w:fill="FFFFFF"/>
          </w:rPr>
          <w:t>decreto-legge 6 luglio 2012, n. 95, convertito, con modificazioni, dalla legge 7 agosto 2012, n. 135</w:t>
        </w:r>
      </w:hyperlink>
      <w:r w:rsidR="00717C4E" w:rsidRPr="00931F3D">
        <w:rPr>
          <w:rFonts w:ascii="EB Garamond" w:eastAsia="Verdana" w:hAnsi="EB Garamond" w:cs="Verdana"/>
          <w:shd w:val="clear" w:color="auto" w:fill="FFFFFF"/>
        </w:rPr>
        <w:t>, l’amministrazione ha diritto di recedere in qualsiasi tempo dal contratto, 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w:t>
      </w:r>
      <w:hyperlink r:id="rId79" w:history="1">
        <w:r w:rsidR="00717C4E" w:rsidRPr="00734882">
          <w:rPr>
            <w:rStyle w:val="Collegamentoipertestuale"/>
            <w:rFonts w:ascii="EB Garamond" w:eastAsia="Verdana" w:hAnsi="EB Garamond" w:cs="Verdana"/>
            <w:shd w:val="clear" w:color="auto" w:fill="FFFFFF"/>
          </w:rPr>
          <w:t>articolo 26, comma 1, della legge 23 dicembre 1999, n. 488</w:t>
        </w:r>
      </w:hyperlink>
      <w:r w:rsidR="00717C4E" w:rsidRPr="00931F3D">
        <w:rPr>
          <w:rFonts w:ascii="EB Garamond" w:eastAsia="Verdana" w:hAnsi="EB Garamond" w:cs="Verdana"/>
          <w:shd w:val="clear" w:color="auto" w:fill="FFFFFF"/>
        </w:rPr>
        <w:t xml:space="preserve"> successivamente alla stipula del predetto contratto siano migliorativi rispetto a quelli del contratto stipulato e l’appaltatore non acconsenta ad una modifica, delle condizioni economiche tale da rispettare il limite di cui all’</w:t>
      </w:r>
      <w:hyperlink r:id="rId80" w:history="1">
        <w:r w:rsidR="00717C4E" w:rsidRPr="00734882">
          <w:rPr>
            <w:rStyle w:val="Collegamentoipertestuale"/>
            <w:rFonts w:ascii="EB Garamond" w:eastAsia="Verdana" w:hAnsi="EB Garamond" w:cs="Verdana"/>
            <w:shd w:val="clear" w:color="auto" w:fill="FFFFFF"/>
          </w:rPr>
          <w:t>articolo 26, comma 3, della legge 23 dicembre 1999, n. 488</w:t>
        </w:r>
      </w:hyperlink>
      <w:r w:rsidR="002471B9">
        <w:rPr>
          <w:rFonts w:ascii="EB Garamond" w:eastAsia="Verdana" w:hAnsi="EB Garamond" w:cs="Verdana"/>
          <w:shd w:val="clear" w:color="auto" w:fill="FFFFFF"/>
        </w:rPr>
        <w:t>.</w:t>
      </w:r>
    </w:p>
    <w:p w14:paraId="56F9C14A" w14:textId="7D9DAEAA" w:rsidR="00E34EE1" w:rsidRPr="007E52A0" w:rsidRDefault="007737A9" w:rsidP="00DA3942">
      <w:pPr>
        <w:pStyle w:val="Standard"/>
        <w:numPr>
          <w:ilvl w:val="0"/>
          <w:numId w:val="25"/>
        </w:numPr>
        <w:spacing w:after="720" w:line="240" w:lineRule="auto"/>
        <w:ind w:left="284" w:hanging="284"/>
        <w:jc w:val="both"/>
        <w:rPr>
          <w:rFonts w:ascii="EB Garamond" w:eastAsia="Verdana" w:hAnsi="EB Garamond" w:cs="Verdana"/>
          <w:shd w:val="clear" w:color="auto" w:fill="FFFFFF"/>
        </w:rPr>
      </w:pPr>
      <w:r w:rsidRPr="007737A9">
        <w:rPr>
          <w:rFonts w:ascii="EB Garamond" w:eastAsia="Verdana" w:hAnsi="EB Garamond" w:cs="Verdana"/>
          <w:shd w:val="clear" w:color="auto" w:fill="FFFFFF"/>
        </w:rPr>
        <w:t>L'ultimazione</w:t>
      </w:r>
      <w:r>
        <w:rPr>
          <w:rFonts w:ascii="EB Garamond" w:eastAsia="Verdana" w:hAnsi="EB Garamond" w:cs="Verdana"/>
          <w:shd w:val="clear" w:color="auto" w:fill="FFFFFF"/>
        </w:rPr>
        <w:t xml:space="preserve"> delle prestazioni</w:t>
      </w:r>
      <w:r w:rsidRPr="007737A9">
        <w:rPr>
          <w:rFonts w:ascii="EB Garamond" w:eastAsia="Verdana" w:hAnsi="EB Garamond" w:cs="Verdana"/>
          <w:shd w:val="clear" w:color="auto" w:fill="FFFFFF"/>
        </w:rPr>
        <w:t xml:space="preserve">, appena avvenuta, è comunicata dall'esecutore per iscritto al </w:t>
      </w:r>
      <w:r w:rsidR="003C2D90">
        <w:rPr>
          <w:rFonts w:ascii="EB Garamond" w:eastAsia="Verdana" w:hAnsi="EB Garamond" w:cs="Verdana"/>
          <w:shd w:val="clear" w:color="auto" w:fill="FFFFFF"/>
        </w:rPr>
        <w:t>[“RUP</w:t>
      </w:r>
      <w:r w:rsidR="003C2D90" w:rsidRPr="009C69CB">
        <w:rPr>
          <w:rFonts w:ascii="EB Garamond" w:eastAsia="Verdana" w:hAnsi="EB Garamond" w:cs="Verdana"/>
          <w:i/>
          <w:iCs/>
          <w:highlight w:val="cyan"/>
          <w:shd w:val="clear" w:color="auto" w:fill="FFFFFF"/>
        </w:rPr>
        <w:t xml:space="preserve">”, ovvero se nominato </w:t>
      </w:r>
      <w:r w:rsidR="009C69CB" w:rsidRPr="009C69CB">
        <w:rPr>
          <w:rFonts w:ascii="EB Garamond" w:eastAsia="Verdana" w:hAnsi="EB Garamond" w:cs="Verdana"/>
          <w:i/>
          <w:iCs/>
          <w:highlight w:val="cyan"/>
          <w:shd w:val="clear" w:color="auto" w:fill="FFFFFF"/>
        </w:rPr>
        <w:t>“</w:t>
      </w:r>
      <w:r>
        <w:rPr>
          <w:rFonts w:ascii="EB Garamond" w:eastAsia="Verdana" w:hAnsi="EB Garamond" w:cs="Verdana"/>
          <w:shd w:val="clear" w:color="auto" w:fill="FFFFFF"/>
        </w:rPr>
        <w:t>DEC</w:t>
      </w:r>
      <w:r w:rsidR="009C69CB">
        <w:rPr>
          <w:rFonts w:ascii="EB Garamond" w:eastAsia="Verdana" w:hAnsi="EB Garamond" w:cs="Verdana"/>
          <w:shd w:val="clear" w:color="auto" w:fill="FFFFFF"/>
        </w:rPr>
        <w:t>”]</w:t>
      </w:r>
      <w:r w:rsidRPr="007737A9">
        <w:rPr>
          <w:rFonts w:ascii="EB Garamond" w:eastAsia="Verdana" w:hAnsi="EB Garamond" w:cs="Verdana"/>
          <w:shd w:val="clear" w:color="auto" w:fill="FFFFFF"/>
        </w:rPr>
        <w:t xml:space="preserve">, il quale procede </w:t>
      </w:r>
      <w:r w:rsidR="00E34EE1">
        <w:rPr>
          <w:rFonts w:ascii="EB Garamond" w:eastAsia="Verdana" w:hAnsi="EB Garamond" w:cs="Verdana"/>
          <w:shd w:val="clear" w:color="auto" w:fill="FFFFFF"/>
        </w:rPr>
        <w:t xml:space="preserve">entro </w:t>
      </w:r>
      <w:r w:rsidR="00E34EE1" w:rsidRPr="00E34EE1">
        <w:rPr>
          <w:rFonts w:ascii="EB Garamond" w:eastAsia="Verdana" w:hAnsi="EB Garamond" w:cs="Verdana"/>
          <w:shd w:val="clear" w:color="auto" w:fill="FFFFFF"/>
        </w:rPr>
        <w:t xml:space="preserve">cinque giorni </w:t>
      </w:r>
      <w:r w:rsidR="00B91C65">
        <w:rPr>
          <w:rFonts w:ascii="EB Garamond" w:eastAsia="Verdana" w:hAnsi="EB Garamond" w:cs="Verdana"/>
          <w:shd w:val="clear" w:color="auto" w:fill="FFFFFF"/>
        </w:rPr>
        <w:t>a</w:t>
      </w:r>
      <w:r w:rsidR="00E34EE1" w:rsidRPr="00E34EE1">
        <w:rPr>
          <w:rFonts w:ascii="EB Garamond" w:eastAsia="Verdana" w:hAnsi="EB Garamond" w:cs="Verdana"/>
          <w:shd w:val="clear" w:color="auto" w:fill="FFFFFF"/>
        </w:rPr>
        <w:t>i necessari accertamenti in contraddittorio</w:t>
      </w:r>
      <w:r w:rsidR="00056C14">
        <w:rPr>
          <w:rFonts w:ascii="EB Garamond" w:eastAsia="Verdana" w:hAnsi="EB Garamond" w:cs="Verdana"/>
          <w:shd w:val="clear" w:color="auto" w:fill="FFFFFF"/>
        </w:rPr>
        <w:t>. N</w:t>
      </w:r>
      <w:r w:rsidR="00056C14" w:rsidRPr="00056C14">
        <w:rPr>
          <w:rFonts w:ascii="EB Garamond" w:eastAsia="Verdana" w:hAnsi="EB Garamond" w:cs="Verdana"/>
          <w:shd w:val="clear" w:color="auto" w:fill="FFFFFF"/>
        </w:rPr>
        <w:t xml:space="preserve">ei successivi cinque giorni </w:t>
      </w:r>
      <w:r w:rsidR="00F0662F">
        <w:rPr>
          <w:rFonts w:ascii="EB Garamond" w:eastAsia="Verdana" w:hAnsi="EB Garamond" w:cs="Verdana"/>
          <w:shd w:val="clear" w:color="auto" w:fill="FFFFFF"/>
        </w:rPr>
        <w:t>il</w:t>
      </w:r>
      <w:r w:rsidR="00056C14" w:rsidRPr="00056C14">
        <w:rPr>
          <w:rFonts w:ascii="EB Garamond" w:eastAsia="Verdana" w:hAnsi="EB Garamond" w:cs="Verdana"/>
          <w:shd w:val="clear" w:color="auto" w:fill="FFFFFF"/>
        </w:rPr>
        <w:t xml:space="preserve"> </w:t>
      </w:r>
      <w:r w:rsidR="00F0662F">
        <w:rPr>
          <w:rFonts w:ascii="EB Garamond" w:eastAsia="Verdana" w:hAnsi="EB Garamond" w:cs="Verdana"/>
          <w:shd w:val="clear" w:color="auto" w:fill="FFFFFF"/>
        </w:rPr>
        <w:t>[“RUP</w:t>
      </w:r>
      <w:r w:rsidR="00F0662F" w:rsidRPr="009C69CB">
        <w:rPr>
          <w:rFonts w:ascii="EB Garamond" w:eastAsia="Verdana" w:hAnsi="EB Garamond" w:cs="Verdana"/>
          <w:i/>
          <w:iCs/>
          <w:highlight w:val="cyan"/>
          <w:shd w:val="clear" w:color="auto" w:fill="FFFFFF"/>
        </w:rPr>
        <w:t>”, ovvero se nominato “</w:t>
      </w:r>
      <w:r w:rsidR="00F0662F">
        <w:rPr>
          <w:rFonts w:ascii="EB Garamond" w:eastAsia="Verdana" w:hAnsi="EB Garamond" w:cs="Verdana"/>
          <w:shd w:val="clear" w:color="auto" w:fill="FFFFFF"/>
        </w:rPr>
        <w:t xml:space="preserve">DEC”] elabora </w:t>
      </w:r>
      <w:r w:rsidR="00056C14" w:rsidRPr="00056C14">
        <w:rPr>
          <w:rFonts w:ascii="EB Garamond" w:eastAsia="Verdana" w:hAnsi="EB Garamond" w:cs="Verdana"/>
          <w:shd w:val="clear" w:color="auto" w:fill="FFFFFF"/>
        </w:rPr>
        <w:t xml:space="preserve">il certificato di ultimazione delle </w:t>
      </w:r>
      <w:r w:rsidR="005B411B">
        <w:rPr>
          <w:rFonts w:ascii="EB Garamond" w:eastAsia="Verdana" w:hAnsi="EB Garamond" w:cs="Verdana"/>
          <w:shd w:val="clear" w:color="auto" w:fill="FFFFFF"/>
        </w:rPr>
        <w:t>prestazioni [</w:t>
      </w:r>
      <w:r w:rsidR="005B411B" w:rsidRPr="001E794E">
        <w:rPr>
          <w:rFonts w:ascii="EB Garamond" w:eastAsia="Verdana" w:hAnsi="EB Garamond" w:cs="Verdana"/>
          <w:i/>
          <w:iCs/>
          <w:highlight w:val="cyan"/>
          <w:shd w:val="clear" w:color="auto" w:fill="FFFFFF"/>
        </w:rPr>
        <w:t>se il DEC è nominato: “</w:t>
      </w:r>
      <w:r w:rsidR="00056C14" w:rsidRPr="00056C14">
        <w:rPr>
          <w:rFonts w:ascii="EB Garamond" w:eastAsia="Verdana" w:hAnsi="EB Garamond" w:cs="Verdana"/>
          <w:shd w:val="clear" w:color="auto" w:fill="FFFFFF"/>
        </w:rPr>
        <w:t>da inviare al RUP</w:t>
      </w:r>
      <w:r w:rsidR="00056C14" w:rsidRPr="001E794E">
        <w:rPr>
          <w:rFonts w:ascii="EB Garamond" w:eastAsia="Verdana" w:hAnsi="EB Garamond" w:cs="Verdana"/>
          <w:i/>
          <w:iCs/>
          <w:highlight w:val="cyan"/>
          <w:shd w:val="clear" w:color="auto" w:fill="FFFFFF"/>
        </w:rPr>
        <w:t>,</w:t>
      </w:r>
      <w:r w:rsidR="005305BE" w:rsidRPr="001E794E">
        <w:rPr>
          <w:rFonts w:ascii="EB Garamond" w:eastAsia="Verdana" w:hAnsi="EB Garamond" w:cs="Verdana"/>
          <w:i/>
          <w:iCs/>
          <w:highlight w:val="cyan"/>
          <w:shd w:val="clear" w:color="auto" w:fill="FFFFFF"/>
        </w:rPr>
        <w:t>”</w:t>
      </w:r>
      <w:r w:rsidR="005305BE">
        <w:rPr>
          <w:rFonts w:ascii="EB Garamond" w:eastAsia="Verdana" w:hAnsi="EB Garamond" w:cs="Verdana"/>
          <w:shd w:val="clear" w:color="auto" w:fill="FFFFFF"/>
        </w:rPr>
        <w:t>]</w:t>
      </w:r>
      <w:r w:rsidR="005305BE" w:rsidRPr="005305BE">
        <w:rPr>
          <w:rFonts w:ascii="EB Garamond" w:eastAsia="Verdana" w:hAnsi="EB Garamond" w:cs="Verdana"/>
          <w:shd w:val="clear" w:color="auto" w:fill="FFFFFF"/>
        </w:rPr>
        <w:t xml:space="preserve"> </w:t>
      </w:r>
      <w:r w:rsidR="005305BE" w:rsidRPr="00056C14">
        <w:rPr>
          <w:rFonts w:ascii="EB Garamond" w:eastAsia="Verdana" w:hAnsi="EB Garamond" w:cs="Verdana"/>
          <w:shd w:val="clear" w:color="auto" w:fill="FFFFFF"/>
        </w:rPr>
        <w:t>che ne rilascia copia conforme all’esecutore</w:t>
      </w:r>
      <w:r w:rsidR="002F0EDE">
        <w:rPr>
          <w:rFonts w:ascii="EB Garamond" w:eastAsia="Verdana" w:hAnsi="EB Garamond" w:cs="Verdana"/>
          <w:shd w:val="clear" w:color="auto" w:fill="FFFFFF"/>
        </w:rPr>
        <w:t>.</w:t>
      </w:r>
    </w:p>
    <w:p w14:paraId="0C423D7B" w14:textId="2B3E1C19"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16" w:name="_mrqmwt4jx7an"/>
      <w:bookmarkStart w:id="17" w:name="_Importo_dell’appalto_e"/>
      <w:bookmarkStart w:id="18" w:name="_Toc216885789"/>
      <w:bookmarkEnd w:id="16"/>
      <w:bookmarkEnd w:id="17"/>
      <w:r w:rsidRPr="00E50C75">
        <w:rPr>
          <w:rFonts w:ascii="EB Garamond" w:eastAsia="Times New Roman" w:hAnsi="EB Garamond" w:cs="Times New Roman"/>
          <w:b/>
          <w:bCs/>
          <w:iCs/>
          <w:sz w:val="24"/>
          <w:szCs w:val="24"/>
          <w:lang w:val="x-none" w:eastAsia="en-US" w:bidi="ar-SA"/>
        </w:rPr>
        <w:t>Importo del</w:t>
      </w:r>
      <w:r w:rsidR="00E30CFD" w:rsidRPr="00E50C75">
        <w:rPr>
          <w:rFonts w:ascii="EB Garamond" w:eastAsia="Times New Roman" w:hAnsi="EB Garamond" w:cs="Times New Roman"/>
          <w:b/>
          <w:bCs/>
          <w:iCs/>
          <w:sz w:val="24"/>
          <w:szCs w:val="24"/>
          <w:lang w:val="x-none" w:eastAsia="en-US" w:bidi="ar-SA"/>
        </w:rPr>
        <w:t xml:space="preserve">l’appalto e </w:t>
      </w:r>
      <w:r w:rsidR="00B9336E" w:rsidRPr="00E50C75">
        <w:rPr>
          <w:rFonts w:ascii="EB Garamond" w:eastAsia="Times New Roman" w:hAnsi="EB Garamond" w:cs="Times New Roman"/>
          <w:b/>
          <w:bCs/>
          <w:iCs/>
          <w:sz w:val="24"/>
          <w:szCs w:val="24"/>
          <w:lang w:val="x-none" w:eastAsia="en-US" w:bidi="ar-SA"/>
        </w:rPr>
        <w:t>importo del contratto</w:t>
      </w:r>
      <w:bookmarkEnd w:id="18"/>
    </w:p>
    <w:p w14:paraId="0A459342" w14:textId="77777777" w:rsidR="00BF3A40" w:rsidRDefault="00D149FC" w:rsidP="00DA3942">
      <w:pPr>
        <w:pStyle w:val="Standard"/>
        <w:numPr>
          <w:ilvl w:val="0"/>
          <w:numId w:val="31"/>
        </w:numPr>
        <w:spacing w:line="240" w:lineRule="auto"/>
        <w:ind w:left="284" w:hanging="284"/>
        <w:jc w:val="both"/>
        <w:rPr>
          <w:rFonts w:ascii="EB Garamond" w:eastAsia="Verdana" w:hAnsi="EB Garamond" w:cs="Verdana"/>
        </w:rPr>
      </w:pPr>
      <w:r w:rsidRPr="00D149FC">
        <w:rPr>
          <w:rFonts w:ascii="EB Garamond" w:eastAsia="Verdana" w:hAnsi="EB Garamond" w:cs="Verdana"/>
        </w:rPr>
        <w:t xml:space="preserve">L’importo </w:t>
      </w:r>
      <w:r w:rsidRPr="00041305">
        <w:rPr>
          <w:rFonts w:ascii="EB Garamond" w:eastAsia="Verdana" w:hAnsi="EB Garamond" w:cs="Verdana"/>
          <w:u w:val="single"/>
        </w:rPr>
        <w:t>stimato</w:t>
      </w:r>
      <w:r w:rsidRPr="00D149FC">
        <w:rPr>
          <w:rFonts w:ascii="EB Garamond" w:eastAsia="Verdana" w:hAnsi="EB Garamond" w:cs="Verdana"/>
        </w:rPr>
        <w:t xml:space="preserve"> </w:t>
      </w:r>
      <w:r w:rsidRPr="00D72229">
        <w:rPr>
          <w:rFonts w:ascii="EB Garamond" w:eastAsia="Verdana" w:hAnsi="EB Garamond" w:cs="Verdana"/>
          <w:shd w:val="clear" w:color="auto" w:fill="FFFFFF"/>
        </w:rPr>
        <w:t>dell’appalto</w:t>
      </w:r>
      <w:r w:rsidRPr="00D149FC">
        <w:rPr>
          <w:rFonts w:ascii="EB Garamond" w:eastAsia="Verdana" w:hAnsi="EB Garamond" w:cs="Verdana"/>
        </w:rPr>
        <w:t xml:space="preserve"> ai sensi dell’</w:t>
      </w:r>
      <w:hyperlink r:id="rId81" w:history="1">
        <w:r w:rsidRPr="00B53CF7">
          <w:rPr>
            <w:rStyle w:val="Collegamentoipertestuale"/>
            <w:rFonts w:ascii="EB Garamond" w:eastAsia="Verdana" w:hAnsi="EB Garamond" w:cs="Verdana"/>
          </w:rPr>
          <w:t>art</w:t>
        </w:r>
        <w:r w:rsidR="00B53CF7" w:rsidRPr="00B53CF7">
          <w:rPr>
            <w:rStyle w:val="Collegamentoipertestuale"/>
            <w:rFonts w:ascii="EB Garamond" w:eastAsia="Verdana" w:hAnsi="EB Garamond" w:cs="Verdana"/>
          </w:rPr>
          <w:t>icolo</w:t>
        </w:r>
        <w:r w:rsidRPr="00B53CF7">
          <w:rPr>
            <w:rStyle w:val="Collegamentoipertestuale"/>
            <w:rFonts w:ascii="EB Garamond" w:eastAsia="Verdana" w:hAnsi="EB Garamond" w:cs="Verdana"/>
          </w:rPr>
          <w:t xml:space="preserve"> 14</w:t>
        </w:r>
      </w:hyperlink>
      <w:r w:rsidRPr="00D149FC">
        <w:rPr>
          <w:rFonts w:ascii="EB Garamond" w:eastAsia="Verdana" w:hAnsi="EB Garamond" w:cs="Verdana"/>
        </w:rPr>
        <w:t>, comma 4, del Codice, relativo a tutta la durata contrattuale</w:t>
      </w:r>
      <w:r w:rsidR="00BC21A6">
        <w:rPr>
          <w:rFonts w:ascii="EB Garamond" w:eastAsia="Verdana" w:hAnsi="EB Garamond" w:cs="Verdana"/>
        </w:rPr>
        <w:t>[</w:t>
      </w:r>
      <w:r w:rsidR="00BC21A6" w:rsidRPr="00E060A6">
        <w:rPr>
          <w:rFonts w:ascii="EB Garamond" w:eastAsia="Verdana" w:hAnsi="EB Garamond" w:cs="Verdana"/>
          <w:i/>
          <w:iCs/>
          <w:highlight w:val="cyan"/>
        </w:rPr>
        <w:t xml:space="preserve">in caso di </w:t>
      </w:r>
      <w:r w:rsidR="00BC21A6" w:rsidRPr="00E060A6">
        <w:rPr>
          <w:rFonts w:ascii="EB Garamond" w:eastAsia="Verdana" w:hAnsi="EB Garamond" w:cs="Verdana"/>
          <w:i/>
          <w:iCs/>
          <w:highlight w:val="cyan"/>
          <w:shd w:val="clear" w:color="auto" w:fill="FFFFFF"/>
        </w:rPr>
        <w:t>opzioni</w:t>
      </w:r>
      <w:r w:rsidR="00BC21A6" w:rsidRPr="00E060A6">
        <w:rPr>
          <w:rFonts w:ascii="EB Garamond" w:eastAsia="Verdana" w:hAnsi="EB Garamond" w:cs="Verdana"/>
          <w:i/>
          <w:iCs/>
          <w:highlight w:val="cyan"/>
        </w:rPr>
        <w:t xml:space="preserve"> di cui all’articolo precedente aggiungere</w:t>
      </w:r>
      <w:r w:rsidR="00BC21A6">
        <w:rPr>
          <w:rFonts w:ascii="EB Garamond" w:eastAsia="Verdana" w:hAnsi="EB Garamond" w:cs="Verdana"/>
        </w:rPr>
        <w:t>: “</w:t>
      </w:r>
      <w:r w:rsidRPr="00D149FC">
        <w:rPr>
          <w:rFonts w:ascii="EB Garamond" w:eastAsia="Verdana" w:hAnsi="EB Garamond" w:cs="Verdana"/>
        </w:rPr>
        <w:t>, ivi compresa l’opzione di proroga</w:t>
      </w:r>
      <w:r w:rsidR="00BC21A6">
        <w:rPr>
          <w:rFonts w:ascii="EB Garamond" w:eastAsia="Verdana" w:hAnsi="EB Garamond" w:cs="Verdana"/>
        </w:rPr>
        <w:t xml:space="preserve"> (e/o rinnovo)</w:t>
      </w:r>
      <w:r w:rsidRPr="00D149FC">
        <w:rPr>
          <w:rFonts w:ascii="EB Garamond" w:eastAsia="Verdana" w:hAnsi="EB Garamond" w:cs="Verdana"/>
        </w:rPr>
        <w:t xml:space="preserve"> per </w:t>
      </w:r>
      <w:r w:rsidR="00BF3478">
        <w:rPr>
          <w:rFonts w:ascii="EB Garamond" w:eastAsia="Verdana" w:hAnsi="EB Garamond" w:cs="Verdana"/>
        </w:rPr>
        <w:t>__</w:t>
      </w:r>
      <w:r w:rsidRPr="00D149FC">
        <w:rPr>
          <w:rFonts w:ascii="EB Garamond" w:eastAsia="Verdana" w:hAnsi="EB Garamond" w:cs="Verdana"/>
        </w:rPr>
        <w:t xml:space="preserve"> mesi</w:t>
      </w:r>
      <w:r w:rsidR="00BF3478">
        <w:rPr>
          <w:rFonts w:ascii="EB Garamond" w:eastAsia="Verdana" w:hAnsi="EB Garamond" w:cs="Verdana"/>
        </w:rPr>
        <w:t>/anni</w:t>
      </w:r>
      <w:r w:rsidRPr="00D149FC">
        <w:rPr>
          <w:rFonts w:ascii="EB Garamond" w:eastAsia="Verdana" w:hAnsi="EB Garamond" w:cs="Verdana"/>
        </w:rPr>
        <w:t xml:space="preserve"> di cui all’articolo </w:t>
      </w:r>
      <w:r w:rsidR="00715502">
        <w:rPr>
          <w:rFonts w:ascii="EB Garamond" w:eastAsia="Verdana" w:hAnsi="EB Garamond" w:cs="Verdana"/>
        </w:rPr>
        <w:t>“</w:t>
      </w:r>
      <w:hyperlink w:anchor="_5h1dnruoi7dt" w:history="1">
        <w:r w:rsidR="00715502" w:rsidRPr="00715502">
          <w:rPr>
            <w:rStyle w:val="Collegamentoipertestuale"/>
            <w:rFonts w:ascii="EB Garamond" w:eastAsia="Verdana" w:hAnsi="EB Garamond" w:cs="Verdana"/>
            <w:b/>
            <w:bCs/>
          </w:rPr>
          <w:t>Durata del contratto</w:t>
        </w:r>
      </w:hyperlink>
      <w:r w:rsidR="00715502">
        <w:rPr>
          <w:rFonts w:ascii="EB Garamond" w:eastAsia="Verdana" w:hAnsi="EB Garamond" w:cs="Verdana"/>
        </w:rPr>
        <w:t>”</w:t>
      </w:r>
      <w:r w:rsidRPr="00D149FC">
        <w:rPr>
          <w:rFonts w:ascii="EB Garamond" w:eastAsia="Verdana" w:hAnsi="EB Garamond" w:cs="Verdana"/>
        </w:rPr>
        <w:t xml:space="preserve"> del presente capitolato</w:t>
      </w:r>
      <w:r w:rsidR="00E060A6">
        <w:rPr>
          <w:rFonts w:ascii="EB Garamond" w:eastAsia="Verdana" w:hAnsi="EB Garamond" w:cs="Verdana"/>
        </w:rPr>
        <w:t>”]</w:t>
      </w:r>
      <w:r w:rsidRPr="00D149FC">
        <w:rPr>
          <w:rFonts w:ascii="EB Garamond" w:eastAsia="Verdana" w:hAnsi="EB Garamond" w:cs="Verdana"/>
        </w:rPr>
        <w:t xml:space="preserve">, è di € </w:t>
      </w:r>
      <w:r w:rsidR="00BF3478">
        <w:rPr>
          <w:rFonts w:ascii="EB Garamond" w:eastAsia="Verdana" w:hAnsi="EB Garamond" w:cs="Verdana"/>
        </w:rPr>
        <w:t>___</w:t>
      </w:r>
      <w:r w:rsidRPr="00D149FC">
        <w:rPr>
          <w:rFonts w:ascii="EB Garamond" w:eastAsia="Verdana" w:hAnsi="EB Garamond" w:cs="Verdana"/>
        </w:rPr>
        <w:t xml:space="preserve"> </w:t>
      </w:r>
      <w:r w:rsidR="00BF3478">
        <w:rPr>
          <w:rFonts w:ascii="EB Garamond" w:eastAsia="Verdana" w:hAnsi="EB Garamond" w:cs="Verdana"/>
        </w:rPr>
        <w:t>,</w:t>
      </w:r>
      <w:r w:rsidRPr="00D149FC">
        <w:rPr>
          <w:rFonts w:ascii="EB Garamond" w:eastAsia="Verdana" w:hAnsi="EB Garamond" w:cs="Verdana"/>
        </w:rPr>
        <w:t xml:space="preserve"> oltre IVA</w:t>
      </w:r>
      <w:r w:rsidR="00155BAA">
        <w:rPr>
          <w:rFonts w:ascii="EB Garamond" w:eastAsia="Verdana" w:hAnsi="EB Garamond" w:cs="Verdana"/>
        </w:rPr>
        <w:t xml:space="preserve"> </w:t>
      </w:r>
      <w:r w:rsidR="00CD3F89">
        <w:rPr>
          <w:rFonts w:ascii="EB Garamond" w:eastAsia="Verdana" w:hAnsi="EB Garamond" w:cs="Verdana"/>
        </w:rPr>
        <w:t>[</w:t>
      </w:r>
      <w:r w:rsidR="00CD3F89" w:rsidRPr="00C40154">
        <w:rPr>
          <w:rFonts w:ascii="EB Garamond" w:eastAsia="Verdana" w:hAnsi="EB Garamond" w:cs="Verdana"/>
          <w:i/>
          <w:iCs/>
          <w:highlight w:val="cyan"/>
        </w:rPr>
        <w:t>se presenti altre imposte/tasse</w:t>
      </w:r>
      <w:r w:rsidR="00CD3F89">
        <w:rPr>
          <w:rFonts w:ascii="EB Garamond" w:eastAsia="Verdana" w:hAnsi="EB Garamond" w:cs="Verdana"/>
        </w:rPr>
        <w:t>: “</w:t>
      </w:r>
      <w:r w:rsidR="00CD3F89" w:rsidRPr="007E52A0">
        <w:rPr>
          <w:rFonts w:ascii="EB Garamond" w:eastAsia="Verdana" w:hAnsi="EB Garamond" w:cs="Verdana"/>
          <w:shd w:val="clear" w:color="auto" w:fill="FFFFFF"/>
        </w:rPr>
        <w:t>e d</w:t>
      </w:r>
      <w:r w:rsidR="00C40154">
        <w:rPr>
          <w:rFonts w:ascii="EB Garamond" w:eastAsia="Verdana" w:hAnsi="EB Garamond" w:cs="Verdana"/>
          <w:shd w:val="clear" w:color="auto" w:fill="FFFFFF"/>
        </w:rPr>
        <w:t>elle ulteriori</w:t>
      </w:r>
      <w:r w:rsidR="00CD3F89" w:rsidRPr="007E52A0">
        <w:rPr>
          <w:rFonts w:ascii="EB Garamond" w:eastAsia="Verdana" w:hAnsi="EB Garamond" w:cs="Verdana"/>
          <w:shd w:val="clear" w:color="auto" w:fill="FFFFFF"/>
        </w:rPr>
        <w:t xml:space="preserve"> imposte</w:t>
      </w:r>
      <w:r w:rsidR="00C40154">
        <w:rPr>
          <w:rFonts w:ascii="EB Garamond" w:eastAsia="Verdana" w:hAnsi="EB Garamond" w:cs="Verdana"/>
          <w:shd w:val="clear" w:color="auto" w:fill="FFFFFF"/>
        </w:rPr>
        <w:t>/tasse</w:t>
      </w:r>
      <w:r w:rsidR="00CD3F89" w:rsidRPr="007E52A0">
        <w:rPr>
          <w:rFonts w:ascii="EB Garamond" w:eastAsia="Verdana" w:hAnsi="EB Garamond" w:cs="Verdana"/>
          <w:shd w:val="clear" w:color="auto" w:fill="FFFFFF"/>
        </w:rPr>
        <w:t xml:space="preserve"> e contributi di legge</w:t>
      </w:r>
      <w:r w:rsidR="00C40154">
        <w:rPr>
          <w:rFonts w:ascii="EB Garamond" w:eastAsia="Verdana" w:hAnsi="EB Garamond" w:cs="Verdana"/>
          <w:shd w:val="clear" w:color="auto" w:fill="FFFFFF"/>
        </w:rPr>
        <w:t>”]</w:t>
      </w:r>
      <w:r w:rsidRPr="00D149FC">
        <w:rPr>
          <w:rFonts w:ascii="EB Garamond" w:eastAsia="Verdana" w:hAnsi="EB Garamond" w:cs="Verdana"/>
        </w:rPr>
        <w:t xml:space="preserve">, </w:t>
      </w:r>
      <w:r w:rsidR="00EC37BD">
        <w:rPr>
          <w:rFonts w:ascii="EB Garamond" w:eastAsia="Verdana" w:hAnsi="EB Garamond" w:cs="Verdana"/>
        </w:rPr>
        <w:t>[</w:t>
      </w:r>
      <w:r w:rsidR="00EC37BD" w:rsidRPr="00E060A6">
        <w:rPr>
          <w:rFonts w:ascii="EB Garamond" w:eastAsia="Verdana" w:hAnsi="EB Garamond" w:cs="Verdana"/>
          <w:i/>
          <w:iCs/>
          <w:highlight w:val="cyan"/>
        </w:rPr>
        <w:t xml:space="preserve">in caso di </w:t>
      </w:r>
      <w:r w:rsidR="00EC37BD">
        <w:rPr>
          <w:rFonts w:ascii="EB Garamond" w:eastAsia="Verdana" w:hAnsi="EB Garamond" w:cs="Verdana"/>
          <w:i/>
          <w:iCs/>
          <w:highlight w:val="cyan"/>
          <w:shd w:val="clear" w:color="auto" w:fill="FFFFFF"/>
        </w:rPr>
        <w:t xml:space="preserve">presenza di </w:t>
      </w:r>
      <w:r w:rsidR="00052499" w:rsidRPr="00026A0F">
        <w:rPr>
          <w:rFonts w:ascii="EB Garamond" w:eastAsia="Verdana" w:hAnsi="EB Garamond" w:cs="Verdana"/>
          <w:i/>
          <w:iCs/>
          <w:highlight w:val="cyan"/>
          <w:shd w:val="clear" w:color="auto" w:fill="FFFFFF"/>
        </w:rPr>
        <w:t>oneri della sicurezza</w:t>
      </w:r>
      <w:r w:rsidR="00052499">
        <w:rPr>
          <w:rFonts w:ascii="EB Garamond" w:eastAsia="Verdana" w:hAnsi="EB Garamond" w:cs="Verdana"/>
          <w:i/>
          <w:iCs/>
        </w:rPr>
        <w:t>:</w:t>
      </w:r>
      <w:r w:rsidR="00052499">
        <w:rPr>
          <w:rFonts w:ascii="EB Garamond" w:eastAsia="Verdana" w:hAnsi="EB Garamond" w:cs="Verdana"/>
        </w:rPr>
        <w:t xml:space="preserve"> “</w:t>
      </w:r>
      <w:r w:rsidRPr="00D149FC">
        <w:rPr>
          <w:rFonts w:ascii="EB Garamond" w:eastAsia="Verdana" w:hAnsi="EB Garamond" w:cs="Verdana"/>
        </w:rPr>
        <w:t xml:space="preserve">inclusi € </w:t>
      </w:r>
      <w:r w:rsidR="00052499">
        <w:rPr>
          <w:rFonts w:ascii="EB Garamond" w:eastAsia="Verdana" w:hAnsi="EB Garamond" w:cs="Verdana"/>
        </w:rPr>
        <w:t>___</w:t>
      </w:r>
      <w:r w:rsidRPr="00D149FC">
        <w:rPr>
          <w:rFonts w:ascii="EB Garamond" w:eastAsia="Verdana" w:hAnsi="EB Garamond" w:cs="Verdana"/>
        </w:rPr>
        <w:t xml:space="preserve"> oltre I.V.A. per oneri presunti della sicurezza per l'eliminazione o la riduzione dei rischi da interferenze</w:t>
      </w:r>
      <w:r w:rsidR="00052499">
        <w:rPr>
          <w:rFonts w:ascii="EB Garamond" w:eastAsia="Verdana" w:hAnsi="EB Garamond" w:cs="Verdana"/>
        </w:rPr>
        <w:t>,</w:t>
      </w:r>
      <w:r w:rsidRPr="00D149FC">
        <w:rPr>
          <w:rFonts w:ascii="EB Garamond" w:eastAsia="Verdana" w:hAnsi="EB Garamond" w:cs="Verdana"/>
        </w:rPr>
        <w:t xml:space="preserve"> non soggetti a ribasso,</w:t>
      </w:r>
      <w:r w:rsidR="00026A0F">
        <w:rPr>
          <w:rFonts w:ascii="EB Garamond" w:eastAsia="Verdana" w:hAnsi="EB Garamond" w:cs="Verdana"/>
        </w:rPr>
        <w:t>”]</w:t>
      </w:r>
      <w:r w:rsidRPr="00D149FC">
        <w:rPr>
          <w:rFonts w:ascii="EB Garamond" w:eastAsia="Verdana" w:hAnsi="EB Garamond" w:cs="Verdana"/>
        </w:rPr>
        <w:t>.</w:t>
      </w:r>
    </w:p>
    <w:p w14:paraId="0E0AD51A" w14:textId="22C21252" w:rsidR="00E30CFD" w:rsidRDefault="00D149FC" w:rsidP="00DA3942">
      <w:pPr>
        <w:pStyle w:val="Standard"/>
        <w:spacing w:line="240" w:lineRule="auto"/>
        <w:ind w:left="284"/>
        <w:jc w:val="both"/>
        <w:rPr>
          <w:rFonts w:ascii="EB Garamond" w:eastAsia="Verdana" w:hAnsi="EB Garamond" w:cs="Verdana"/>
        </w:rPr>
      </w:pPr>
      <w:r w:rsidRPr="00D149FC">
        <w:rPr>
          <w:rFonts w:ascii="EB Garamond" w:eastAsia="Verdana" w:hAnsi="EB Garamond" w:cs="Verdana"/>
        </w:rPr>
        <w:t xml:space="preserve">L’importo </w:t>
      </w:r>
      <w:r w:rsidRPr="00041305">
        <w:rPr>
          <w:rFonts w:ascii="EB Garamond" w:eastAsia="Verdana" w:hAnsi="EB Garamond" w:cs="Verdana"/>
          <w:u w:val="single"/>
        </w:rPr>
        <w:t>a base di gara</w:t>
      </w:r>
      <w:r w:rsidRPr="00D149FC">
        <w:rPr>
          <w:rFonts w:ascii="EB Garamond" w:eastAsia="Verdana" w:hAnsi="EB Garamond" w:cs="Verdana"/>
        </w:rPr>
        <w:t xml:space="preserve">, relativo alla durata di </w:t>
      </w:r>
      <w:r w:rsidR="009A1EF4">
        <w:rPr>
          <w:rFonts w:ascii="EB Garamond" w:eastAsia="Verdana" w:hAnsi="EB Garamond" w:cs="Verdana"/>
        </w:rPr>
        <w:t>___</w:t>
      </w:r>
      <w:r w:rsidRPr="00D149FC">
        <w:rPr>
          <w:rFonts w:ascii="EB Garamond" w:eastAsia="Verdana" w:hAnsi="EB Garamond" w:cs="Verdana"/>
        </w:rPr>
        <w:t xml:space="preserve">, è di € </w:t>
      </w:r>
      <w:r w:rsidR="009A1EF4">
        <w:rPr>
          <w:rFonts w:ascii="EB Garamond" w:eastAsia="Verdana" w:hAnsi="EB Garamond" w:cs="Verdana"/>
        </w:rPr>
        <w:t>___</w:t>
      </w:r>
      <w:r w:rsidRPr="00D149FC">
        <w:rPr>
          <w:rFonts w:ascii="EB Garamond" w:eastAsia="Verdana" w:hAnsi="EB Garamond" w:cs="Verdana"/>
        </w:rPr>
        <w:t xml:space="preserve"> oltre IVA</w:t>
      </w:r>
      <w:r w:rsidR="008E54F7">
        <w:rPr>
          <w:rFonts w:ascii="EB Garamond" w:eastAsia="Verdana" w:hAnsi="EB Garamond" w:cs="Verdana"/>
        </w:rPr>
        <w:t xml:space="preserve"> [</w:t>
      </w:r>
      <w:r w:rsidR="008E54F7" w:rsidRPr="00C40154">
        <w:rPr>
          <w:rFonts w:ascii="EB Garamond" w:eastAsia="Verdana" w:hAnsi="EB Garamond" w:cs="Verdana"/>
          <w:i/>
          <w:iCs/>
          <w:highlight w:val="cyan"/>
        </w:rPr>
        <w:t>se presenti altre imposte/tasse</w:t>
      </w:r>
      <w:r w:rsidR="008E54F7">
        <w:rPr>
          <w:rFonts w:ascii="EB Garamond" w:eastAsia="Verdana" w:hAnsi="EB Garamond" w:cs="Verdana"/>
        </w:rPr>
        <w:t>: “</w:t>
      </w:r>
      <w:r w:rsidR="008E54F7" w:rsidRPr="007E52A0">
        <w:rPr>
          <w:rFonts w:ascii="EB Garamond" w:eastAsia="Verdana" w:hAnsi="EB Garamond" w:cs="Verdana"/>
          <w:shd w:val="clear" w:color="auto" w:fill="FFFFFF"/>
        </w:rPr>
        <w:t>e d</w:t>
      </w:r>
      <w:r w:rsidR="008E54F7">
        <w:rPr>
          <w:rFonts w:ascii="EB Garamond" w:eastAsia="Verdana" w:hAnsi="EB Garamond" w:cs="Verdana"/>
          <w:shd w:val="clear" w:color="auto" w:fill="FFFFFF"/>
        </w:rPr>
        <w:t>elle ulteriori</w:t>
      </w:r>
      <w:r w:rsidR="008E54F7" w:rsidRPr="007E52A0">
        <w:rPr>
          <w:rFonts w:ascii="EB Garamond" w:eastAsia="Verdana" w:hAnsi="EB Garamond" w:cs="Verdana"/>
          <w:shd w:val="clear" w:color="auto" w:fill="FFFFFF"/>
        </w:rPr>
        <w:t xml:space="preserve"> imposte</w:t>
      </w:r>
      <w:r w:rsidR="008E54F7">
        <w:rPr>
          <w:rFonts w:ascii="EB Garamond" w:eastAsia="Verdana" w:hAnsi="EB Garamond" w:cs="Verdana"/>
          <w:shd w:val="clear" w:color="auto" w:fill="FFFFFF"/>
        </w:rPr>
        <w:t>/tasse</w:t>
      </w:r>
      <w:r w:rsidR="008E54F7" w:rsidRPr="007E52A0">
        <w:rPr>
          <w:rFonts w:ascii="EB Garamond" w:eastAsia="Verdana" w:hAnsi="EB Garamond" w:cs="Verdana"/>
          <w:shd w:val="clear" w:color="auto" w:fill="FFFFFF"/>
        </w:rPr>
        <w:t xml:space="preserve"> e contributi di legge</w:t>
      </w:r>
      <w:r w:rsidR="008E54F7">
        <w:rPr>
          <w:rFonts w:ascii="EB Garamond" w:eastAsia="Verdana" w:hAnsi="EB Garamond" w:cs="Verdana"/>
          <w:shd w:val="clear" w:color="auto" w:fill="FFFFFF"/>
        </w:rPr>
        <w:t>”]</w:t>
      </w:r>
      <w:r w:rsidRPr="00D149FC">
        <w:rPr>
          <w:rFonts w:ascii="EB Garamond" w:eastAsia="Verdana" w:hAnsi="EB Garamond" w:cs="Verdana"/>
        </w:rPr>
        <w:t xml:space="preserve">, </w:t>
      </w:r>
      <w:r w:rsidR="00685616">
        <w:rPr>
          <w:rFonts w:ascii="EB Garamond" w:eastAsia="Verdana" w:hAnsi="EB Garamond" w:cs="Verdana"/>
        </w:rPr>
        <w:t>[</w:t>
      </w:r>
      <w:r w:rsidR="00685616" w:rsidRPr="00E060A6">
        <w:rPr>
          <w:rFonts w:ascii="EB Garamond" w:eastAsia="Verdana" w:hAnsi="EB Garamond" w:cs="Verdana"/>
          <w:i/>
          <w:iCs/>
          <w:highlight w:val="cyan"/>
        </w:rPr>
        <w:t xml:space="preserve">in caso di </w:t>
      </w:r>
      <w:r w:rsidR="00685616">
        <w:rPr>
          <w:rFonts w:ascii="EB Garamond" w:eastAsia="Verdana" w:hAnsi="EB Garamond" w:cs="Verdana"/>
          <w:i/>
          <w:iCs/>
          <w:highlight w:val="cyan"/>
          <w:shd w:val="clear" w:color="auto" w:fill="FFFFFF"/>
        </w:rPr>
        <w:t xml:space="preserve">presenza di </w:t>
      </w:r>
      <w:r w:rsidR="00685616" w:rsidRPr="00026A0F">
        <w:rPr>
          <w:rFonts w:ascii="EB Garamond" w:eastAsia="Verdana" w:hAnsi="EB Garamond" w:cs="Verdana"/>
          <w:i/>
          <w:iCs/>
          <w:highlight w:val="cyan"/>
          <w:shd w:val="clear" w:color="auto" w:fill="FFFFFF"/>
        </w:rPr>
        <w:t>oneri della sicurezza</w:t>
      </w:r>
      <w:r w:rsidR="00685616">
        <w:rPr>
          <w:rFonts w:ascii="EB Garamond" w:eastAsia="Verdana" w:hAnsi="EB Garamond" w:cs="Verdana"/>
          <w:i/>
          <w:iCs/>
        </w:rPr>
        <w:t>:</w:t>
      </w:r>
      <w:r w:rsidR="00685616">
        <w:rPr>
          <w:rFonts w:ascii="EB Garamond" w:eastAsia="Verdana" w:hAnsi="EB Garamond" w:cs="Verdana"/>
        </w:rPr>
        <w:t xml:space="preserve"> “</w:t>
      </w:r>
      <w:r w:rsidR="00685616" w:rsidRPr="00D149FC">
        <w:rPr>
          <w:rFonts w:ascii="EB Garamond" w:eastAsia="Verdana" w:hAnsi="EB Garamond" w:cs="Verdana"/>
        </w:rPr>
        <w:t xml:space="preserve">inclusi € </w:t>
      </w:r>
      <w:r w:rsidR="00685616">
        <w:rPr>
          <w:rFonts w:ascii="EB Garamond" w:eastAsia="Verdana" w:hAnsi="EB Garamond" w:cs="Verdana"/>
        </w:rPr>
        <w:t>___</w:t>
      </w:r>
      <w:r w:rsidR="00685616" w:rsidRPr="00D149FC">
        <w:rPr>
          <w:rFonts w:ascii="EB Garamond" w:eastAsia="Verdana" w:hAnsi="EB Garamond" w:cs="Verdana"/>
        </w:rPr>
        <w:t xml:space="preserve"> oltre I.V.A. per oneri presunti della sicurezza per l'eliminazione o la riduzione dei rischi da interferenze</w:t>
      </w:r>
      <w:r w:rsidR="00685616">
        <w:rPr>
          <w:rFonts w:ascii="EB Garamond" w:eastAsia="Verdana" w:hAnsi="EB Garamond" w:cs="Verdana"/>
        </w:rPr>
        <w:t>,</w:t>
      </w:r>
      <w:r w:rsidR="00685616" w:rsidRPr="00D149FC">
        <w:rPr>
          <w:rFonts w:ascii="EB Garamond" w:eastAsia="Verdana" w:hAnsi="EB Garamond" w:cs="Verdana"/>
        </w:rPr>
        <w:t xml:space="preserve"> non soggetti a ribasso,</w:t>
      </w:r>
      <w:r w:rsidR="00685616">
        <w:rPr>
          <w:rFonts w:ascii="EB Garamond" w:eastAsia="Verdana" w:hAnsi="EB Garamond" w:cs="Verdana"/>
        </w:rPr>
        <w:t>”]</w:t>
      </w:r>
      <w:r w:rsidR="00685616" w:rsidRPr="00D149FC">
        <w:rPr>
          <w:rFonts w:ascii="EB Garamond" w:eastAsia="Verdana" w:hAnsi="EB Garamond" w:cs="Verdana"/>
        </w:rPr>
        <w:t>.</w:t>
      </w:r>
    </w:p>
    <w:p w14:paraId="38C8942F" w14:textId="66790DB8" w:rsidR="00EB26A3" w:rsidRDefault="00EB26A3" w:rsidP="00DA3942">
      <w:pPr>
        <w:pStyle w:val="Standard"/>
        <w:spacing w:line="240" w:lineRule="auto"/>
        <w:ind w:left="284"/>
        <w:jc w:val="both"/>
        <w:rPr>
          <w:rFonts w:ascii="EB Garamond" w:eastAsia="Verdana" w:hAnsi="EB Garamond" w:cs="Verdana"/>
        </w:rPr>
      </w:pPr>
      <w:r>
        <w:rPr>
          <w:rFonts w:ascii="EB Garamond" w:eastAsia="Verdana" w:hAnsi="EB Garamond" w:cs="Verdana"/>
        </w:rPr>
        <w:t>[</w:t>
      </w:r>
      <w:r w:rsidRPr="00A33EAF">
        <w:rPr>
          <w:rFonts w:ascii="EB Garamond" w:eastAsia="Verdana" w:hAnsi="EB Garamond" w:cs="Verdana"/>
          <w:i/>
          <w:iCs/>
          <w:highlight w:val="cyan"/>
        </w:rPr>
        <w:t xml:space="preserve">Se </w:t>
      </w:r>
      <w:r w:rsidRPr="005F3D2F">
        <w:rPr>
          <w:rFonts w:ascii="EB Garamond" w:eastAsia="Verdana" w:hAnsi="EB Garamond" w:cs="Verdana"/>
          <w:b/>
          <w:bCs/>
          <w:i/>
          <w:iCs/>
          <w:highlight w:val="cyan"/>
          <w:u w:val="single"/>
        </w:rPr>
        <w:t>non</w:t>
      </w:r>
      <w:r w:rsidRPr="00A33EAF">
        <w:rPr>
          <w:rFonts w:ascii="EB Garamond" w:eastAsia="Verdana" w:hAnsi="EB Garamond" w:cs="Verdana"/>
          <w:i/>
          <w:iCs/>
          <w:highlight w:val="cyan"/>
        </w:rPr>
        <w:t xml:space="preserve"> sono presenti oneri della sicurezza</w:t>
      </w:r>
      <w:r>
        <w:rPr>
          <w:rFonts w:ascii="EB Garamond" w:eastAsia="Verdana" w:hAnsi="EB Garamond" w:cs="Verdana"/>
        </w:rPr>
        <w:t>: “</w:t>
      </w:r>
      <w:r w:rsidRPr="004E1CC5">
        <w:rPr>
          <w:rFonts w:ascii="EB Garamond" w:eastAsia="Verdana" w:hAnsi="EB Garamond" w:cs="Verdana"/>
        </w:rPr>
        <w:t xml:space="preserve">Non </w:t>
      </w:r>
      <w:r>
        <w:rPr>
          <w:rFonts w:ascii="EB Garamond" w:eastAsia="Verdana" w:hAnsi="EB Garamond" w:cs="Verdana"/>
        </w:rPr>
        <w:t xml:space="preserve">sono stati rilevati rischi da interferenze e pertanto non </w:t>
      </w:r>
      <w:r w:rsidRPr="004E1CC5">
        <w:rPr>
          <w:rFonts w:ascii="EB Garamond" w:eastAsia="Verdana" w:hAnsi="EB Garamond" w:cs="Verdana"/>
        </w:rPr>
        <w:t>sono presenti oneri per la sicurezza per l'eliminazione o la riduzione dei rischi da interferenze</w:t>
      </w:r>
      <w:r>
        <w:rPr>
          <w:rFonts w:ascii="EB Garamond" w:eastAsia="Verdana" w:hAnsi="EB Garamond" w:cs="Verdana"/>
        </w:rPr>
        <w:t xml:space="preserve">.” </w:t>
      </w:r>
      <w:r w:rsidRPr="00ED171E">
        <w:rPr>
          <w:rFonts w:ascii="EB Garamond" w:eastAsia="Verdana" w:hAnsi="EB Garamond" w:cs="Verdana"/>
          <w:i/>
          <w:iCs/>
          <w:highlight w:val="cyan"/>
        </w:rPr>
        <w:t>Se del caso</w:t>
      </w:r>
      <w:r>
        <w:rPr>
          <w:rFonts w:ascii="EB Garamond" w:eastAsia="Verdana" w:hAnsi="EB Garamond" w:cs="Verdana"/>
        </w:rPr>
        <w:t>: “</w:t>
      </w:r>
      <w:r w:rsidR="002A0033">
        <w:rPr>
          <w:rFonts w:ascii="EB Garamond" w:eastAsia="Verdana" w:hAnsi="EB Garamond" w:cs="Verdana"/>
        </w:rPr>
        <w:t>N</w:t>
      </w:r>
      <w:r w:rsidRPr="004E1CC5">
        <w:rPr>
          <w:rFonts w:ascii="EB Garamond" w:eastAsia="Verdana" w:hAnsi="EB Garamond" w:cs="Verdana"/>
        </w:rPr>
        <w:t xml:space="preserve">on è stato redatto DUVRI in quanto ai sensi dell’art. 26, comma 3-bis, del </w:t>
      </w:r>
      <w:hyperlink r:id="rId82" w:history="1">
        <w:r w:rsidR="00126B1C" w:rsidRPr="00E1160A">
          <w:rPr>
            <w:rStyle w:val="Collegamentoipertestuale"/>
            <w:rFonts w:ascii="EB Garamond" w:eastAsia="Verdana" w:hAnsi="EB Garamond" w:cs="Verdana"/>
          </w:rPr>
          <w:t>decreto legislativo 81/2008</w:t>
        </w:r>
      </w:hyperlink>
      <w:r w:rsidR="00126B1C">
        <w:t xml:space="preserve"> </w:t>
      </w:r>
      <w:r w:rsidRPr="004E1CC5">
        <w:rPr>
          <w:rFonts w:ascii="EB Garamond" w:eastAsia="Verdana" w:hAnsi="EB Garamond" w:cs="Verdana"/>
        </w:rPr>
        <w:t>tale obbligo non si applica ai servizi di natura intellettuale</w:t>
      </w:r>
      <w:r>
        <w:rPr>
          <w:rFonts w:ascii="EB Garamond" w:eastAsia="Verdana" w:hAnsi="EB Garamond" w:cs="Verdana"/>
        </w:rPr>
        <w:t xml:space="preserve"> e </w:t>
      </w:r>
      <w:r w:rsidRPr="00041305">
        <w:rPr>
          <w:rFonts w:ascii="EB Garamond" w:eastAsia="Verdana" w:hAnsi="EB Garamond" w:cs="Verdana"/>
        </w:rPr>
        <w:t>alle mere forniture di materiali o attrezzature</w:t>
      </w:r>
      <w:r>
        <w:rPr>
          <w:rFonts w:ascii="EB Garamond" w:eastAsia="Verdana" w:hAnsi="EB Garamond" w:cs="Verdana"/>
        </w:rPr>
        <w:t>”</w:t>
      </w:r>
      <w:r w:rsidR="00627285">
        <w:rPr>
          <w:rFonts w:ascii="EB Garamond" w:eastAsia="Verdana" w:hAnsi="EB Garamond" w:cs="Verdana"/>
        </w:rPr>
        <w:t xml:space="preserve"> </w:t>
      </w:r>
      <w:r w:rsidR="00627285" w:rsidRPr="00206137">
        <w:rPr>
          <w:rFonts w:ascii="EB Garamond" w:eastAsia="Verdana" w:hAnsi="EB Garamond" w:cs="Verdana"/>
          <w:i/>
          <w:iCs/>
          <w:highlight w:val="cyan"/>
        </w:rPr>
        <w:t xml:space="preserve">Si rammenta che </w:t>
      </w:r>
      <w:r w:rsidR="00BD29CA" w:rsidRPr="00206137">
        <w:rPr>
          <w:rFonts w:ascii="EB Garamond" w:eastAsia="Verdana" w:hAnsi="EB Garamond" w:cs="Verdana"/>
          <w:i/>
          <w:iCs/>
          <w:highlight w:val="cyan"/>
        </w:rPr>
        <w:t xml:space="preserve">si può verificare l’ipotesi per cui non sussistano oneri per la sicurezza pur essendo </w:t>
      </w:r>
      <w:r w:rsidR="00D00AB2" w:rsidRPr="00206137">
        <w:rPr>
          <w:rFonts w:ascii="EB Garamond" w:eastAsia="Verdana" w:hAnsi="EB Garamond" w:cs="Verdana"/>
          <w:i/>
          <w:iCs/>
          <w:highlight w:val="cyan"/>
        </w:rPr>
        <w:t xml:space="preserve">stati rilevati rischi da interferenza che è possibile </w:t>
      </w:r>
      <w:r w:rsidR="00BA4AE9" w:rsidRPr="00206137">
        <w:rPr>
          <w:rFonts w:ascii="EB Garamond" w:eastAsia="Verdana" w:hAnsi="EB Garamond" w:cs="Verdana"/>
          <w:i/>
          <w:iCs/>
          <w:highlight w:val="cyan"/>
        </w:rPr>
        <w:t xml:space="preserve">eliminare o ridurre con </w:t>
      </w:r>
      <w:r w:rsidR="004424E9">
        <w:rPr>
          <w:rFonts w:ascii="EB Garamond" w:eastAsia="Verdana" w:hAnsi="EB Garamond" w:cs="Verdana"/>
          <w:i/>
          <w:iCs/>
          <w:highlight w:val="cyan"/>
        </w:rPr>
        <w:t>op</w:t>
      </w:r>
      <w:r w:rsidR="003D4B2F">
        <w:rPr>
          <w:rFonts w:ascii="EB Garamond" w:eastAsia="Verdana" w:hAnsi="EB Garamond" w:cs="Verdana"/>
          <w:i/>
          <w:iCs/>
          <w:highlight w:val="cyan"/>
        </w:rPr>
        <w:t>portuno misure o indicazioni</w:t>
      </w:r>
      <w:r w:rsidR="00BA4AE9" w:rsidRPr="00206137">
        <w:rPr>
          <w:rFonts w:ascii="EB Garamond" w:eastAsia="Verdana" w:hAnsi="EB Garamond" w:cs="Verdana"/>
          <w:i/>
          <w:iCs/>
          <w:highlight w:val="cyan"/>
        </w:rPr>
        <w:t xml:space="preserve"> del DUVRI: in tal caso </w:t>
      </w:r>
      <w:r w:rsidR="00206137" w:rsidRPr="00206137">
        <w:rPr>
          <w:rFonts w:ascii="EB Garamond" w:eastAsia="Verdana" w:hAnsi="EB Garamond" w:cs="Verdana"/>
          <w:i/>
          <w:iCs/>
          <w:highlight w:val="cyan"/>
        </w:rPr>
        <w:t>dovrà essere redatto un DUVRI pur precisando che non sono presenti oneri per la sicurezza</w:t>
      </w:r>
      <w:r>
        <w:rPr>
          <w:rFonts w:ascii="EB Garamond" w:eastAsia="Verdana" w:hAnsi="EB Garamond" w:cs="Verdana"/>
        </w:rPr>
        <w:t>]</w:t>
      </w:r>
      <w:r w:rsidR="00E87F67">
        <w:rPr>
          <w:rFonts w:ascii="EB Garamond" w:eastAsia="Verdana" w:hAnsi="EB Garamond" w:cs="Verdana"/>
        </w:rPr>
        <w:t>.</w:t>
      </w:r>
    </w:p>
    <w:p w14:paraId="75776FF0" w14:textId="38AB04B7" w:rsidR="004D7460" w:rsidRDefault="00E87F67" w:rsidP="00DA3942">
      <w:pPr>
        <w:pStyle w:val="Standard"/>
        <w:spacing w:line="240" w:lineRule="auto"/>
        <w:ind w:left="284"/>
        <w:jc w:val="both"/>
        <w:rPr>
          <w:rFonts w:ascii="EB Garamond" w:eastAsia="Verdana" w:hAnsi="EB Garamond" w:cs="Verdana"/>
        </w:rPr>
      </w:pPr>
      <w:r>
        <w:rPr>
          <w:rFonts w:ascii="EB Garamond" w:eastAsia="Verdana" w:hAnsi="EB Garamond" w:cs="Verdana"/>
        </w:rPr>
        <w:t xml:space="preserve">Gli importi sopra indicati sono stati </w:t>
      </w:r>
      <w:r w:rsidR="004D7460" w:rsidRPr="00D149FC">
        <w:rPr>
          <w:rFonts w:ascii="EB Garamond" w:eastAsia="Verdana" w:hAnsi="EB Garamond" w:cs="Verdana"/>
        </w:rPr>
        <w:t>definit</w:t>
      </w:r>
      <w:r>
        <w:rPr>
          <w:rFonts w:ascii="EB Garamond" w:eastAsia="Verdana" w:hAnsi="EB Garamond" w:cs="Verdana"/>
        </w:rPr>
        <w:t>i</w:t>
      </w:r>
      <w:r w:rsidR="004D7460" w:rsidRPr="00D149FC">
        <w:rPr>
          <w:rFonts w:ascii="EB Garamond" w:eastAsia="Verdana" w:hAnsi="EB Garamond" w:cs="Verdana"/>
        </w:rPr>
        <w:t xml:space="preserve"> secondo </w:t>
      </w:r>
      <w:r w:rsidR="004D7460">
        <w:rPr>
          <w:rFonts w:ascii="EB Garamond" w:eastAsia="Verdana" w:hAnsi="EB Garamond" w:cs="Verdana"/>
        </w:rPr>
        <w:t xml:space="preserve">[“la tabella di seguito indicata”; </w:t>
      </w:r>
      <w:r w:rsidR="004D7460" w:rsidRPr="00365ED0">
        <w:rPr>
          <w:rFonts w:ascii="EB Garamond" w:eastAsia="Verdana" w:hAnsi="EB Garamond" w:cs="Verdana"/>
          <w:i/>
          <w:iCs/>
          <w:highlight w:val="cyan"/>
        </w:rPr>
        <w:t>oppure</w:t>
      </w:r>
      <w:r w:rsidR="004D7460">
        <w:rPr>
          <w:rFonts w:ascii="EB Garamond" w:eastAsia="Verdana" w:hAnsi="EB Garamond" w:cs="Verdana"/>
        </w:rPr>
        <w:t xml:space="preserve"> “</w:t>
      </w:r>
      <w:r w:rsidR="004D7460" w:rsidRPr="00D149FC">
        <w:rPr>
          <w:rFonts w:ascii="EB Garamond" w:eastAsia="Verdana" w:hAnsi="EB Garamond" w:cs="Verdana"/>
        </w:rPr>
        <w:t xml:space="preserve">le quantità e i valori indicati nell’allegato </w:t>
      </w:r>
      <w:r w:rsidR="004D7460">
        <w:rPr>
          <w:rFonts w:ascii="EB Garamond" w:eastAsia="Verdana" w:hAnsi="EB Garamond" w:cs="Verdana"/>
        </w:rPr>
        <w:t>___”</w:t>
      </w:r>
      <w:r w:rsidR="00AD7E01">
        <w:rPr>
          <w:rFonts w:ascii="EB Garamond" w:eastAsia="Verdana" w:hAnsi="EB Garamond" w:cs="Verdana"/>
        </w:rPr>
        <w:t>]</w:t>
      </w:r>
      <w:r w:rsidR="00FF097E">
        <w:rPr>
          <w:rFonts w:ascii="EB Garamond" w:eastAsia="Verdana" w:hAnsi="EB Garamond" w:cs="Verdana"/>
        </w:rPr>
        <w:t>.</w:t>
      </w:r>
    </w:p>
    <w:p w14:paraId="5F626B9C" w14:textId="7B8BBEA9" w:rsidR="008F3905" w:rsidRDefault="00BB1D1F" w:rsidP="00DA3942">
      <w:pPr>
        <w:pStyle w:val="Standard"/>
        <w:spacing w:line="240" w:lineRule="auto"/>
        <w:ind w:left="284"/>
        <w:jc w:val="both"/>
        <w:rPr>
          <w:rFonts w:ascii="EB Garamond" w:eastAsia="Verdana" w:hAnsi="EB Garamond" w:cs="Verdana"/>
        </w:rPr>
      </w:pPr>
      <w:r>
        <w:rPr>
          <w:rFonts w:ascii="EB Garamond" w:eastAsia="Verdana" w:hAnsi="EB Garamond" w:cs="Verdana"/>
        </w:rPr>
        <w:t>[</w:t>
      </w:r>
      <w:r w:rsidRPr="002B6F1E">
        <w:rPr>
          <w:rFonts w:ascii="EB Garamond" w:eastAsia="Verdana" w:hAnsi="EB Garamond" w:cs="Verdana"/>
          <w:i/>
          <w:iCs/>
          <w:highlight w:val="cyan"/>
        </w:rPr>
        <w:t xml:space="preserve">Se sono presenti costi della </w:t>
      </w:r>
      <w:r w:rsidRPr="00050F1C">
        <w:rPr>
          <w:rFonts w:ascii="EB Garamond" w:eastAsia="Verdana" w:hAnsi="EB Garamond" w:cs="Verdana"/>
          <w:i/>
          <w:iCs/>
          <w:highlight w:val="cyan"/>
        </w:rPr>
        <w:t>mano</w:t>
      </w:r>
      <w:r w:rsidR="002B6F1E" w:rsidRPr="00050F1C">
        <w:rPr>
          <w:rFonts w:ascii="EB Garamond" w:eastAsia="Verdana" w:hAnsi="EB Garamond" w:cs="Verdana"/>
          <w:i/>
          <w:iCs/>
          <w:highlight w:val="cyan"/>
        </w:rPr>
        <w:t>dopera</w:t>
      </w:r>
      <w:r w:rsidR="009976BF" w:rsidRPr="00050F1C">
        <w:rPr>
          <w:rFonts w:ascii="EB Garamond" w:eastAsia="Verdana" w:hAnsi="EB Garamond" w:cs="Verdana"/>
          <w:i/>
          <w:iCs/>
          <w:highlight w:val="cyan"/>
        </w:rPr>
        <w:t xml:space="preserve"> si può </w:t>
      </w:r>
      <w:r w:rsidR="009976BF" w:rsidRPr="009976BF">
        <w:rPr>
          <w:rFonts w:ascii="EB Garamond" w:eastAsia="Verdana" w:hAnsi="EB Garamond" w:cs="Verdana"/>
          <w:i/>
          <w:iCs/>
          <w:highlight w:val="cyan"/>
        </w:rPr>
        <w:t>inserire ad esempio</w:t>
      </w:r>
      <w:r w:rsidR="002B6F1E">
        <w:rPr>
          <w:rFonts w:ascii="EB Garamond" w:eastAsia="Verdana" w:hAnsi="EB Garamond" w:cs="Verdana"/>
        </w:rPr>
        <w:t>: “</w:t>
      </w:r>
      <w:r w:rsidR="00094A83" w:rsidRPr="00094A83">
        <w:rPr>
          <w:rFonts w:ascii="EB Garamond" w:eastAsia="Verdana" w:hAnsi="EB Garamond" w:cs="Verdana"/>
        </w:rPr>
        <w:t>Al fine di quanto previsto dall’</w:t>
      </w:r>
      <w:hyperlink r:id="rId83" w:history="1">
        <w:r w:rsidR="00094A83" w:rsidRPr="001C27EF">
          <w:rPr>
            <w:rStyle w:val="Collegamentoipertestuale"/>
            <w:rFonts w:ascii="EB Garamond" w:eastAsia="Verdana" w:hAnsi="EB Garamond" w:cs="Verdana"/>
          </w:rPr>
          <w:t>art</w:t>
        </w:r>
        <w:r w:rsidR="001C27EF" w:rsidRPr="001C27EF">
          <w:rPr>
            <w:rStyle w:val="Collegamentoipertestuale"/>
            <w:rFonts w:ascii="EB Garamond" w:eastAsia="Verdana" w:hAnsi="EB Garamond" w:cs="Verdana"/>
          </w:rPr>
          <w:t xml:space="preserve">icolo </w:t>
        </w:r>
        <w:r w:rsidR="00094A83" w:rsidRPr="001C27EF">
          <w:rPr>
            <w:rStyle w:val="Collegamentoipertestuale"/>
            <w:rFonts w:ascii="EB Garamond" w:eastAsia="Verdana" w:hAnsi="EB Garamond" w:cs="Verdana"/>
          </w:rPr>
          <w:t>4</w:t>
        </w:r>
        <w:r w:rsidR="001C27EF" w:rsidRPr="001C27EF">
          <w:rPr>
            <w:rStyle w:val="Collegamentoipertestuale"/>
            <w:rFonts w:ascii="EB Garamond" w:eastAsia="Verdana" w:hAnsi="EB Garamond" w:cs="Verdana"/>
          </w:rPr>
          <w:t>1</w:t>
        </w:r>
      </w:hyperlink>
      <w:r w:rsidR="00094A83" w:rsidRPr="00094A83">
        <w:rPr>
          <w:rFonts w:ascii="EB Garamond" w:eastAsia="Verdana" w:hAnsi="EB Garamond" w:cs="Verdana"/>
        </w:rPr>
        <w:t xml:space="preserve">, commi 13 e </w:t>
      </w:r>
      <w:r w:rsidR="00094A83" w:rsidRPr="00785524">
        <w:rPr>
          <w:rFonts w:ascii="EB Garamond" w:eastAsia="Verdana" w:hAnsi="EB Garamond" w:cs="Verdana"/>
        </w:rPr>
        <w:t>14</w:t>
      </w:r>
      <w:r w:rsidR="00094A83" w:rsidRPr="00094A83">
        <w:rPr>
          <w:rFonts w:ascii="EB Garamond" w:eastAsia="Verdana" w:hAnsi="EB Garamond" w:cs="Verdana"/>
        </w:rPr>
        <w:t xml:space="preserve">, del Codice, si precisa che il costo della manodopera </w:t>
      </w:r>
      <w:r w:rsidR="00F46BBB">
        <w:rPr>
          <w:rFonts w:ascii="EB Garamond" w:eastAsia="Verdana" w:hAnsi="EB Garamond" w:cs="Verdana"/>
        </w:rPr>
        <w:t>incluso nel</w:t>
      </w:r>
      <w:r w:rsidR="00FA557B">
        <w:rPr>
          <w:rFonts w:ascii="EB Garamond" w:eastAsia="Verdana" w:hAnsi="EB Garamond" w:cs="Verdana"/>
        </w:rPr>
        <w:t xml:space="preserve">l’importo stimato dell’appalto, </w:t>
      </w:r>
      <w:r w:rsidR="00094A83" w:rsidRPr="00094A83">
        <w:rPr>
          <w:rFonts w:ascii="EB Garamond" w:eastAsia="Verdana" w:hAnsi="EB Garamond" w:cs="Verdana"/>
        </w:rPr>
        <w:t xml:space="preserve">è stato determinato facendo riferimento al CCNL </w:t>
      </w:r>
      <w:r w:rsidR="00235A44">
        <w:rPr>
          <w:rFonts w:ascii="EB Garamond" w:eastAsia="Verdana" w:hAnsi="EB Garamond" w:cs="Verdana"/>
        </w:rPr>
        <w:t>___ tabella ___</w:t>
      </w:r>
      <w:r w:rsidR="00094A83" w:rsidRPr="00094A83">
        <w:rPr>
          <w:rFonts w:ascii="EB Garamond" w:eastAsia="Verdana" w:hAnsi="EB Garamond" w:cs="Verdana"/>
        </w:rPr>
        <w:t xml:space="preserve">, pubblicata sul sito del Ministero del lavoro e delle politiche sociali all’indirizzo </w:t>
      </w:r>
      <w:hyperlink r:id="rId84" w:history="1">
        <w:r w:rsidR="002C1C0C" w:rsidRPr="000523D2">
          <w:rPr>
            <w:rStyle w:val="Collegamentoipertestuale"/>
            <w:rFonts w:ascii="EB Garamond" w:eastAsia="Verdana" w:hAnsi="EB Garamond" w:cs="Verdana"/>
          </w:rPr>
          <w:t>https://www.lavoro.gov.it/temi-e-priorita/rapporti-di-lavoro-e-relazioni-industriali/focus-on/analisi-economiche-costo-lavoro/pagine/default</w:t>
        </w:r>
      </w:hyperlink>
      <w:r w:rsidR="00094A83" w:rsidRPr="00094A83">
        <w:rPr>
          <w:rFonts w:ascii="EB Garamond" w:eastAsia="Verdana" w:hAnsi="EB Garamond" w:cs="Verdana"/>
        </w:rPr>
        <w:t xml:space="preserve">, in allegato al Decreto </w:t>
      </w:r>
      <w:r w:rsidR="00512B0C">
        <w:rPr>
          <w:rFonts w:ascii="EB Garamond" w:eastAsia="Verdana" w:hAnsi="EB Garamond" w:cs="Verdana"/>
        </w:rPr>
        <w:t>ministeriale</w:t>
      </w:r>
      <w:r w:rsidR="00CC368A">
        <w:rPr>
          <w:rFonts w:ascii="EB Garamond" w:eastAsia="Verdana" w:hAnsi="EB Garamond" w:cs="Verdana"/>
        </w:rPr>
        <w:t>___</w:t>
      </w:r>
      <w:r w:rsidR="00094A83" w:rsidRPr="00094A83">
        <w:rPr>
          <w:rFonts w:ascii="EB Garamond" w:eastAsia="Verdana" w:hAnsi="EB Garamond" w:cs="Verdana"/>
        </w:rPr>
        <w:t xml:space="preserve">, concernente la determinazione del “costo medio orario del lavoro per il personale </w:t>
      </w:r>
      <w:r w:rsidR="00CC368A">
        <w:rPr>
          <w:rFonts w:ascii="EB Garamond" w:eastAsia="Verdana" w:hAnsi="EB Garamond" w:cs="Verdana"/>
        </w:rPr>
        <w:t>___</w:t>
      </w:r>
      <w:r w:rsidR="00094A83" w:rsidRPr="00094A83">
        <w:rPr>
          <w:rFonts w:ascii="EB Garamond" w:eastAsia="Verdana" w:hAnsi="EB Garamond" w:cs="Verdana"/>
        </w:rPr>
        <w:t>”, che prevede un costo medio orario per un operario</w:t>
      </w:r>
      <w:r w:rsidR="00CC368A">
        <w:rPr>
          <w:rFonts w:ascii="EB Garamond" w:eastAsia="Verdana" w:hAnsi="EB Garamond" w:cs="Verdana"/>
        </w:rPr>
        <w:t>/</w:t>
      </w:r>
      <w:r w:rsidR="004107C7">
        <w:rPr>
          <w:rFonts w:ascii="EB Garamond" w:eastAsia="Verdana" w:hAnsi="EB Garamond" w:cs="Verdana"/>
        </w:rPr>
        <w:t>impiegato</w:t>
      </w:r>
      <w:r w:rsidR="00094A83" w:rsidRPr="00094A83">
        <w:rPr>
          <w:rFonts w:ascii="EB Garamond" w:eastAsia="Verdana" w:hAnsi="EB Garamond" w:cs="Verdana"/>
        </w:rPr>
        <w:t xml:space="preserve"> inquadrato nel livello </w:t>
      </w:r>
      <w:r w:rsidR="00CC368A">
        <w:rPr>
          <w:rFonts w:ascii="EB Garamond" w:eastAsia="Verdana" w:hAnsi="EB Garamond" w:cs="Verdana"/>
        </w:rPr>
        <w:t>___</w:t>
      </w:r>
      <w:r w:rsidR="00094A83" w:rsidRPr="00094A83">
        <w:rPr>
          <w:rFonts w:ascii="EB Garamond" w:eastAsia="Verdana" w:hAnsi="EB Garamond" w:cs="Verdana"/>
        </w:rPr>
        <w:t xml:space="preserve"> pari a </w:t>
      </w:r>
      <w:r w:rsidR="004107C7">
        <w:rPr>
          <w:rFonts w:ascii="EB Garamond" w:eastAsia="Verdana" w:hAnsi="EB Garamond" w:cs="Verdana"/>
        </w:rPr>
        <w:t>___</w:t>
      </w:r>
      <w:r w:rsidR="00094A83" w:rsidRPr="00094A83">
        <w:rPr>
          <w:rFonts w:ascii="EB Garamond" w:eastAsia="Verdana" w:hAnsi="EB Garamond" w:cs="Verdana"/>
        </w:rPr>
        <w:t xml:space="preserve"> €</w:t>
      </w:r>
      <w:r w:rsidR="00512B0C">
        <w:rPr>
          <w:rFonts w:ascii="EB Garamond" w:eastAsia="Verdana" w:hAnsi="EB Garamond" w:cs="Verdana"/>
        </w:rPr>
        <w:t>.</w:t>
      </w:r>
      <w:r w:rsidR="004B2D92">
        <w:rPr>
          <w:rFonts w:ascii="EB Garamond" w:eastAsia="Verdana" w:hAnsi="EB Garamond" w:cs="Verdana"/>
        </w:rPr>
        <w:t xml:space="preserve"> </w:t>
      </w:r>
      <w:r w:rsidR="00094A83" w:rsidRPr="00094A83">
        <w:rPr>
          <w:rFonts w:ascii="EB Garamond" w:eastAsia="Verdana" w:hAnsi="EB Garamond" w:cs="Verdana"/>
        </w:rPr>
        <w:t>I calcoli relativi al costo della manodopera, che tengono conto delle ore presunte, sono indicati</w:t>
      </w:r>
      <w:r w:rsidR="004B2D92">
        <w:rPr>
          <w:rFonts w:ascii="EB Garamond" w:eastAsia="Verdana" w:hAnsi="EB Garamond" w:cs="Verdana"/>
        </w:rPr>
        <w:t xml:space="preserve"> </w:t>
      </w:r>
      <w:r w:rsidR="007B4C87">
        <w:rPr>
          <w:rFonts w:ascii="EB Garamond" w:eastAsia="Verdana" w:hAnsi="EB Garamond" w:cs="Verdana"/>
        </w:rPr>
        <w:t>[“nel documento” ___</w:t>
      </w:r>
      <w:r w:rsidR="00F5269C">
        <w:rPr>
          <w:rFonts w:ascii="EB Garamond" w:eastAsia="Verdana" w:hAnsi="EB Garamond" w:cs="Verdana"/>
        </w:rPr>
        <w:t xml:space="preserve">, </w:t>
      </w:r>
      <w:r w:rsidR="00F5269C" w:rsidRPr="00F5269C">
        <w:rPr>
          <w:rFonts w:ascii="EB Garamond" w:eastAsia="Verdana" w:hAnsi="EB Garamond" w:cs="Verdana"/>
          <w:i/>
          <w:iCs/>
          <w:highlight w:val="cyan"/>
        </w:rPr>
        <w:t>oppure</w:t>
      </w:r>
      <w:r w:rsidR="00F5269C" w:rsidRPr="00F5269C">
        <w:rPr>
          <w:rFonts w:ascii="EB Garamond" w:eastAsia="Verdana" w:hAnsi="EB Garamond" w:cs="Verdana"/>
          <w:i/>
          <w:iCs/>
        </w:rPr>
        <w:t xml:space="preserve"> </w:t>
      </w:r>
      <w:r w:rsidR="00F5269C">
        <w:rPr>
          <w:rFonts w:ascii="EB Garamond" w:eastAsia="Verdana" w:hAnsi="EB Garamond" w:cs="Verdana"/>
        </w:rPr>
        <w:t>“</w:t>
      </w:r>
      <w:r w:rsidR="004B2D92">
        <w:rPr>
          <w:rFonts w:ascii="EB Garamond" w:eastAsia="Verdana" w:hAnsi="EB Garamond" w:cs="Verdana"/>
        </w:rPr>
        <w:t>nell</w:t>
      </w:r>
      <w:r w:rsidR="00094A83" w:rsidRPr="00094A83">
        <w:rPr>
          <w:rFonts w:ascii="EB Garamond" w:eastAsia="Verdana" w:hAnsi="EB Garamond" w:cs="Verdana"/>
        </w:rPr>
        <w:t xml:space="preserve">’allegato </w:t>
      </w:r>
      <w:r w:rsidR="004B2D92">
        <w:rPr>
          <w:rFonts w:ascii="EB Garamond" w:eastAsia="Verdana" w:hAnsi="EB Garamond" w:cs="Verdana"/>
        </w:rPr>
        <w:t>___”</w:t>
      </w:r>
      <w:r w:rsidR="00F5269C">
        <w:rPr>
          <w:rFonts w:ascii="EB Garamond" w:eastAsia="Verdana" w:hAnsi="EB Garamond" w:cs="Verdana"/>
        </w:rPr>
        <w:t>]</w:t>
      </w:r>
      <w:r w:rsidR="004B2D92">
        <w:rPr>
          <w:rFonts w:ascii="EB Garamond" w:eastAsia="Verdana" w:hAnsi="EB Garamond" w:cs="Verdana"/>
        </w:rPr>
        <w:t>;</w:t>
      </w:r>
    </w:p>
    <w:p w14:paraId="41278ED1" w14:textId="161FDCB3" w:rsidR="00094A83" w:rsidRPr="00C43B9E" w:rsidRDefault="008F3905" w:rsidP="00DA3942">
      <w:pPr>
        <w:pStyle w:val="Standard"/>
        <w:spacing w:after="120" w:line="240" w:lineRule="auto"/>
        <w:ind w:left="284"/>
        <w:jc w:val="both"/>
        <w:rPr>
          <w:rFonts w:ascii="EB Garamond" w:eastAsia="Verdana" w:hAnsi="EB Garamond" w:cs="Verdana"/>
        </w:rPr>
      </w:pPr>
      <w:r>
        <w:rPr>
          <w:rFonts w:ascii="EB Garamond" w:eastAsia="Verdana" w:hAnsi="EB Garamond" w:cs="Verdana"/>
        </w:rPr>
        <w:t>[</w:t>
      </w:r>
      <w:r w:rsidR="004B2D92">
        <w:rPr>
          <w:rFonts w:ascii="EB Garamond" w:eastAsia="Verdana" w:hAnsi="EB Garamond" w:cs="Verdana"/>
          <w:i/>
          <w:iCs/>
          <w:highlight w:val="cyan"/>
        </w:rPr>
        <w:t>s</w:t>
      </w:r>
      <w:r w:rsidR="004B2D92" w:rsidRPr="002B6F1E">
        <w:rPr>
          <w:rFonts w:ascii="EB Garamond" w:eastAsia="Verdana" w:hAnsi="EB Garamond" w:cs="Verdana"/>
          <w:i/>
          <w:iCs/>
          <w:highlight w:val="cyan"/>
        </w:rPr>
        <w:t xml:space="preserve">e </w:t>
      </w:r>
      <w:r w:rsidR="004B2D92" w:rsidRPr="004C7739">
        <w:rPr>
          <w:rFonts w:ascii="EB Garamond" w:eastAsia="Verdana" w:hAnsi="EB Garamond" w:cs="Verdana"/>
          <w:b/>
          <w:bCs/>
          <w:i/>
          <w:iCs/>
          <w:highlight w:val="cyan"/>
          <w:u w:val="single"/>
        </w:rPr>
        <w:t>non</w:t>
      </w:r>
      <w:r w:rsidR="004B2D92">
        <w:rPr>
          <w:rFonts w:ascii="EB Garamond" w:eastAsia="Verdana" w:hAnsi="EB Garamond" w:cs="Verdana"/>
          <w:i/>
          <w:iCs/>
          <w:highlight w:val="cyan"/>
        </w:rPr>
        <w:t xml:space="preserve"> </w:t>
      </w:r>
      <w:r w:rsidR="004B2D92" w:rsidRPr="002B6F1E">
        <w:rPr>
          <w:rFonts w:ascii="EB Garamond" w:eastAsia="Verdana" w:hAnsi="EB Garamond" w:cs="Verdana"/>
          <w:i/>
          <w:iCs/>
          <w:highlight w:val="cyan"/>
        </w:rPr>
        <w:t>sono presenti costi della manodopera</w:t>
      </w:r>
      <w:r w:rsidR="004B2D92" w:rsidRPr="009E3FAD">
        <w:rPr>
          <w:rFonts w:ascii="EB Garamond" w:eastAsia="Verdana" w:hAnsi="EB Garamond" w:cs="Verdana"/>
          <w:i/>
          <w:iCs/>
          <w:highlight w:val="cyan"/>
        </w:rPr>
        <w:t xml:space="preserve"> </w:t>
      </w:r>
      <w:r w:rsidR="004B2D92" w:rsidRPr="009976BF">
        <w:rPr>
          <w:rFonts w:ascii="EB Garamond" w:eastAsia="Verdana" w:hAnsi="EB Garamond" w:cs="Verdana"/>
          <w:i/>
          <w:iCs/>
          <w:highlight w:val="cyan"/>
        </w:rPr>
        <w:t>si può inserire ad esempi</w:t>
      </w:r>
      <w:r w:rsidR="004C5CDD">
        <w:rPr>
          <w:rFonts w:ascii="EB Garamond" w:eastAsia="Verdana" w:hAnsi="EB Garamond" w:cs="Verdana"/>
          <w:i/>
          <w:iCs/>
          <w:highlight w:val="cyan"/>
        </w:rPr>
        <w:t>o</w:t>
      </w:r>
      <w:r w:rsidR="004B2D92">
        <w:rPr>
          <w:rFonts w:ascii="EB Garamond" w:eastAsia="Verdana" w:hAnsi="EB Garamond" w:cs="Verdana"/>
          <w:i/>
          <w:iCs/>
        </w:rPr>
        <w:t>: “</w:t>
      </w:r>
      <w:r w:rsidR="00C43B9E">
        <w:rPr>
          <w:rFonts w:ascii="EB Garamond" w:eastAsia="Verdana" w:hAnsi="EB Garamond" w:cs="Verdana"/>
        </w:rPr>
        <w:t>Gli importi sopra indicati non contengono</w:t>
      </w:r>
      <w:r w:rsidR="00C43B9E" w:rsidRPr="00C43B9E">
        <w:rPr>
          <w:rFonts w:ascii="EB Garamond" w:eastAsia="Verdana" w:hAnsi="EB Garamond" w:cs="Verdana"/>
        </w:rPr>
        <w:t xml:space="preserve"> costi della manodopera in quanto trattasi di servizi di natura intellettuale</w:t>
      </w:r>
      <w:r w:rsidR="0077653A">
        <w:rPr>
          <w:rFonts w:ascii="EB Garamond" w:eastAsia="Verdana" w:hAnsi="EB Garamond" w:cs="Verdana"/>
        </w:rPr>
        <w:t xml:space="preserve">” </w:t>
      </w:r>
      <w:r w:rsidR="0077653A" w:rsidRPr="001C27EF">
        <w:rPr>
          <w:rFonts w:ascii="EB Garamond" w:eastAsia="Verdana" w:hAnsi="EB Garamond" w:cs="Verdana"/>
          <w:i/>
          <w:iCs/>
          <w:highlight w:val="cyan"/>
        </w:rPr>
        <w:t>oppure</w:t>
      </w:r>
      <w:r w:rsidR="0077653A" w:rsidRPr="001C27EF">
        <w:rPr>
          <w:rFonts w:ascii="EB Garamond" w:eastAsia="Verdana" w:hAnsi="EB Garamond" w:cs="Verdana"/>
          <w:i/>
          <w:iCs/>
        </w:rPr>
        <w:t xml:space="preserve"> </w:t>
      </w:r>
      <w:r w:rsidR="0077653A">
        <w:rPr>
          <w:rFonts w:ascii="EB Garamond" w:eastAsia="Verdana" w:hAnsi="EB Garamond" w:cs="Verdana"/>
        </w:rPr>
        <w:t>“</w:t>
      </w:r>
      <w:r w:rsidR="005714F0">
        <w:rPr>
          <w:rFonts w:ascii="EB Garamond" w:eastAsia="Verdana" w:hAnsi="EB Garamond" w:cs="Verdana"/>
        </w:rPr>
        <w:t>fornitura senza posa in opera”]</w:t>
      </w:r>
      <w:r w:rsidR="00C43B9E" w:rsidRPr="00C43B9E">
        <w:rPr>
          <w:rFonts w:ascii="EB Garamond" w:eastAsia="Verdana" w:hAnsi="EB Garamond" w:cs="Verdana"/>
        </w:rPr>
        <w:t>.</w:t>
      </w:r>
    </w:p>
    <w:p w14:paraId="11E2000A" w14:textId="763B7E8A" w:rsidR="008C06E7" w:rsidRDefault="008C06E7" w:rsidP="00DA3942">
      <w:pPr>
        <w:pStyle w:val="Standard"/>
        <w:numPr>
          <w:ilvl w:val="0"/>
          <w:numId w:val="31"/>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2B6F1E">
        <w:rPr>
          <w:rFonts w:ascii="EB Garamond" w:eastAsia="Verdana" w:hAnsi="EB Garamond" w:cs="Verdana"/>
          <w:i/>
          <w:iCs/>
          <w:highlight w:val="cyan"/>
        </w:rPr>
        <w:t xml:space="preserve">Se </w:t>
      </w:r>
      <w:r w:rsidRPr="00193ACC">
        <w:rPr>
          <w:rFonts w:ascii="EB Garamond" w:eastAsia="Verdana" w:hAnsi="EB Garamond" w:cs="Verdana"/>
          <w:i/>
          <w:iCs/>
          <w:highlight w:val="cyan"/>
        </w:rPr>
        <w:t xml:space="preserve">il contratto </w:t>
      </w:r>
      <w:r w:rsidR="00563DEE" w:rsidRPr="00193ACC">
        <w:rPr>
          <w:rFonts w:ascii="EB Garamond" w:eastAsia="Verdana" w:hAnsi="EB Garamond" w:cs="Verdana"/>
          <w:i/>
          <w:iCs/>
          <w:highlight w:val="cyan"/>
        </w:rPr>
        <w:t>è stipulato “a misura”</w:t>
      </w:r>
      <w:r w:rsidR="00563DEE">
        <w:rPr>
          <w:rFonts w:ascii="EB Garamond" w:eastAsia="Verdana" w:hAnsi="EB Garamond" w:cs="Verdana"/>
          <w:i/>
          <w:iCs/>
        </w:rPr>
        <w:t>:</w:t>
      </w:r>
      <w:r w:rsidR="00193ACC">
        <w:rPr>
          <w:rFonts w:ascii="EB Garamond" w:eastAsia="Verdana" w:hAnsi="EB Garamond" w:cs="Verdana"/>
        </w:rPr>
        <w:t xml:space="preserve"> “</w:t>
      </w:r>
      <w:r w:rsidRPr="008C06E7">
        <w:rPr>
          <w:rFonts w:ascii="EB Garamond" w:eastAsia="Verdana" w:hAnsi="EB Garamond" w:cs="Verdana"/>
        </w:rPr>
        <w:t xml:space="preserve">Il contratto è stipulato interamente “a misura” </w:t>
      </w:r>
      <w:r w:rsidR="00D66261" w:rsidRPr="00D66261">
        <w:rPr>
          <w:rFonts w:ascii="EB Garamond" w:eastAsia="Verdana" w:hAnsi="EB Garamond" w:cs="Verdana"/>
        </w:rPr>
        <w:t>ai sensi dell’</w:t>
      </w:r>
      <w:hyperlink r:id="rId85" w:history="1">
        <w:r w:rsidR="00D66261" w:rsidRPr="00866FF3">
          <w:rPr>
            <w:rStyle w:val="Collegamentoipertestuale"/>
            <w:rFonts w:ascii="EB Garamond" w:eastAsia="Verdana" w:hAnsi="EB Garamond" w:cs="Verdana"/>
          </w:rPr>
          <w:t>art</w:t>
        </w:r>
        <w:r w:rsidR="001C27EF" w:rsidRPr="00866FF3">
          <w:rPr>
            <w:rStyle w:val="Collegamentoipertestuale"/>
            <w:rFonts w:ascii="EB Garamond" w:eastAsia="Verdana" w:hAnsi="EB Garamond" w:cs="Verdana"/>
          </w:rPr>
          <w:t>icolo</w:t>
        </w:r>
        <w:r w:rsidR="00D66261" w:rsidRPr="00866FF3">
          <w:rPr>
            <w:rStyle w:val="Collegamentoipertestuale"/>
            <w:rFonts w:ascii="EB Garamond" w:eastAsia="Verdana" w:hAnsi="EB Garamond" w:cs="Verdana"/>
          </w:rPr>
          <w:t xml:space="preserve"> 3 comma 1 lett. m) dell’allegato I.7 del Codice</w:t>
        </w:r>
      </w:hyperlink>
      <w:r w:rsidRPr="008C06E7">
        <w:rPr>
          <w:rFonts w:ascii="EB Garamond" w:eastAsia="Verdana" w:hAnsi="EB Garamond" w:cs="Verdana"/>
        </w:rPr>
        <w:t xml:space="preserve">. </w:t>
      </w:r>
      <w:r w:rsidR="0054052E" w:rsidRPr="0054052E">
        <w:rPr>
          <w:rFonts w:ascii="EB Garamond" w:eastAsia="Verdana" w:hAnsi="EB Garamond" w:cs="Verdana"/>
        </w:rPr>
        <w:t xml:space="preserve">Per le prestazioni a misura il contratto fissa i prezzi invariabili, offerti dall’impresa, per l'unità di </w:t>
      </w:r>
      <w:r w:rsidR="003E4CCA" w:rsidRPr="0054052E">
        <w:rPr>
          <w:rFonts w:ascii="EB Garamond" w:eastAsia="Verdana" w:hAnsi="EB Garamond" w:cs="Verdana"/>
        </w:rPr>
        <w:t>misura.</w:t>
      </w:r>
      <w:r w:rsidR="0054052E" w:rsidRPr="0054052E">
        <w:rPr>
          <w:rFonts w:ascii="EB Garamond" w:eastAsia="Verdana" w:hAnsi="EB Garamond" w:cs="Verdana"/>
        </w:rPr>
        <w:t xml:space="preserve"> </w:t>
      </w:r>
      <w:r w:rsidRPr="008C06E7">
        <w:rPr>
          <w:rFonts w:ascii="EB Garamond" w:eastAsia="Verdana" w:hAnsi="EB Garamond" w:cs="Verdana"/>
        </w:rPr>
        <w:t>L’importo del contratto può variare, in aumento o in diminuzione, in base alle quantità effettivamente eseguite, fermi restando i limiti di cui all’</w:t>
      </w:r>
      <w:hyperlink r:id="rId86" w:history="1">
        <w:r w:rsidRPr="00CF694B">
          <w:rPr>
            <w:rStyle w:val="Collegamentoipertestuale"/>
            <w:rFonts w:ascii="EB Garamond" w:eastAsia="Verdana" w:hAnsi="EB Garamond" w:cs="Verdana"/>
          </w:rPr>
          <w:t xml:space="preserve">articolo </w:t>
        </w:r>
        <w:r w:rsidR="00BC5E73" w:rsidRPr="00CF694B">
          <w:rPr>
            <w:rStyle w:val="Collegamentoipertestuale"/>
            <w:rFonts w:ascii="EB Garamond" w:eastAsia="Verdana" w:hAnsi="EB Garamond" w:cs="Verdana"/>
          </w:rPr>
          <w:t>120</w:t>
        </w:r>
      </w:hyperlink>
      <w:r w:rsidRPr="008C06E7">
        <w:rPr>
          <w:rFonts w:ascii="EB Garamond" w:eastAsia="Verdana" w:hAnsi="EB Garamond" w:cs="Verdana"/>
        </w:rPr>
        <w:t xml:space="preserve"> del Codice e le condizioni previste dal presente Capitolato speciale</w:t>
      </w:r>
      <w:r w:rsidR="00050B8E">
        <w:rPr>
          <w:rFonts w:ascii="EB Garamond" w:eastAsia="Verdana" w:hAnsi="EB Garamond" w:cs="Verdana"/>
        </w:rPr>
        <w:t>]</w:t>
      </w:r>
      <w:r w:rsidRPr="008C06E7">
        <w:rPr>
          <w:rFonts w:ascii="EB Garamond" w:eastAsia="Verdana" w:hAnsi="EB Garamond" w:cs="Verdana"/>
        </w:rPr>
        <w:t xml:space="preserve">. </w:t>
      </w:r>
      <w:r w:rsidR="000E5A83">
        <w:rPr>
          <w:rFonts w:ascii="EB Garamond" w:eastAsia="Verdana" w:hAnsi="EB Garamond" w:cs="Verdana"/>
        </w:rPr>
        <w:t>[“</w:t>
      </w:r>
      <w:r w:rsidRPr="008C06E7">
        <w:rPr>
          <w:rFonts w:ascii="EB Garamond" w:eastAsia="Verdana" w:hAnsi="EB Garamond" w:cs="Verdana"/>
        </w:rPr>
        <w:t xml:space="preserve">I prezzi </w:t>
      </w:r>
      <w:r w:rsidRPr="001C40DD">
        <w:rPr>
          <w:rFonts w:ascii="EB Garamond" w:eastAsia="Verdana" w:hAnsi="EB Garamond" w:cs="Verdana"/>
          <w:shd w:val="clear" w:color="auto" w:fill="FFFFFF"/>
        </w:rPr>
        <w:t>dell’elenco</w:t>
      </w:r>
      <w:r w:rsidRPr="008C06E7">
        <w:rPr>
          <w:rFonts w:ascii="EB Garamond" w:eastAsia="Verdana" w:hAnsi="EB Garamond" w:cs="Verdana"/>
        </w:rPr>
        <w:t xml:space="preserve"> prezzi unitari, ai quali si applica il ribasso percentuale offerto dall’appaltatore in sede di gara,</w:t>
      </w:r>
      <w:r w:rsidR="006D767D">
        <w:rPr>
          <w:rFonts w:ascii="EB Garamond" w:eastAsia="Verdana" w:hAnsi="EB Garamond" w:cs="Verdana"/>
        </w:rPr>
        <w:t xml:space="preserve">” </w:t>
      </w:r>
      <w:r w:rsidR="006D767D" w:rsidRPr="0051080E">
        <w:rPr>
          <w:rFonts w:ascii="EB Garamond" w:eastAsia="Verdana" w:hAnsi="EB Garamond" w:cs="Verdana"/>
          <w:i/>
          <w:iCs/>
          <w:highlight w:val="cyan"/>
        </w:rPr>
        <w:t>oppure</w:t>
      </w:r>
      <w:r w:rsidR="006D767D">
        <w:rPr>
          <w:rFonts w:ascii="EB Garamond" w:eastAsia="Verdana" w:hAnsi="EB Garamond" w:cs="Verdana"/>
        </w:rPr>
        <w:t xml:space="preserve"> “I prezzi offerti dall’operatore economico</w:t>
      </w:r>
      <w:r w:rsidR="0051080E">
        <w:rPr>
          <w:rFonts w:ascii="EB Garamond" w:eastAsia="Verdana" w:hAnsi="EB Garamond" w:cs="Verdana"/>
        </w:rPr>
        <w:t xml:space="preserve"> in sede di gara,”</w:t>
      </w:r>
      <w:r w:rsidR="004857EF">
        <w:rPr>
          <w:rFonts w:ascii="EB Garamond" w:eastAsia="Verdana" w:hAnsi="EB Garamond" w:cs="Verdana"/>
        </w:rPr>
        <w:t>; “</w:t>
      </w:r>
      <w:r w:rsidRPr="008C06E7">
        <w:rPr>
          <w:rFonts w:ascii="EB Garamond" w:eastAsia="Verdana" w:hAnsi="EB Garamond" w:cs="Verdana"/>
        </w:rPr>
        <w:t>costituiscono l’«elenco dei prezzi unitari» da applicare alle singole quantità eseguite</w:t>
      </w:r>
      <w:r w:rsidR="004857EF">
        <w:rPr>
          <w:rFonts w:ascii="EB Garamond" w:eastAsia="Verdana" w:hAnsi="EB Garamond" w:cs="Verdana"/>
        </w:rPr>
        <w:t>”</w:t>
      </w:r>
      <w:r w:rsidRPr="008C06E7">
        <w:rPr>
          <w:rFonts w:ascii="EB Garamond" w:eastAsia="Verdana" w:hAnsi="EB Garamond" w:cs="Verdana"/>
        </w:rPr>
        <w:t>.</w:t>
      </w:r>
      <w:r w:rsidR="00AB51F1">
        <w:rPr>
          <w:rFonts w:ascii="EB Garamond" w:eastAsia="Verdana" w:hAnsi="EB Garamond" w:cs="Verdana"/>
        </w:rPr>
        <w:t>] L’</w:t>
      </w:r>
      <w:r w:rsidR="00AB51F1" w:rsidRPr="00AB51F1">
        <w:rPr>
          <w:rFonts w:ascii="EB Garamond" w:eastAsia="Verdana" w:hAnsi="EB Garamond" w:cs="Verdana"/>
        </w:rPr>
        <w:t xml:space="preserve">importo </w:t>
      </w:r>
      <w:r w:rsidR="00AB51F1">
        <w:rPr>
          <w:rFonts w:ascii="EB Garamond" w:eastAsia="Verdana" w:hAnsi="EB Garamond" w:cs="Verdana"/>
        </w:rPr>
        <w:t xml:space="preserve">contrattuale </w:t>
      </w:r>
      <w:r w:rsidR="00AB51F1" w:rsidRPr="00AB51F1">
        <w:rPr>
          <w:rFonts w:ascii="EB Garamond" w:eastAsia="Verdana" w:hAnsi="EB Garamond" w:cs="Verdana"/>
        </w:rPr>
        <w:t xml:space="preserve">sarà dunque determinato sulla base delle prestazioni richieste </w:t>
      </w:r>
      <w:r w:rsidR="0096475A">
        <w:rPr>
          <w:rFonts w:ascii="EB Garamond" w:eastAsia="Verdana" w:hAnsi="EB Garamond" w:cs="Verdana"/>
        </w:rPr>
        <w:t xml:space="preserve">alle </w:t>
      </w:r>
      <w:r w:rsidR="00AB51F1" w:rsidRPr="00AB51F1">
        <w:rPr>
          <w:rFonts w:ascii="EB Garamond" w:eastAsia="Verdana" w:hAnsi="EB Garamond" w:cs="Verdana"/>
        </w:rPr>
        <w:t>quali saranno applicati i prezzi unitari offerti dall’appaltatore in sede di gara</w:t>
      </w:r>
      <w:r w:rsidR="00050B8E">
        <w:rPr>
          <w:rFonts w:ascii="EB Garamond" w:eastAsia="Verdana" w:hAnsi="EB Garamond" w:cs="Verdana"/>
        </w:rPr>
        <w:t xml:space="preserve">. </w:t>
      </w:r>
      <w:r w:rsidRPr="008C06E7">
        <w:rPr>
          <w:rFonts w:ascii="EB Garamond" w:eastAsia="Verdana" w:hAnsi="EB Garamond" w:cs="Verdana"/>
        </w:rPr>
        <w:t>I prezzi contrattuali sono vincolanti anche per la definizione, valutazione e contabilizzazione di eventuali varianti, addizioni o detrazioni in corso d’opera, se ammissibili ed ordinate o autorizzate ai sensi dell’</w:t>
      </w:r>
      <w:hyperlink r:id="rId87" w:history="1">
        <w:r w:rsidRPr="00CF694B">
          <w:rPr>
            <w:rStyle w:val="Collegamentoipertestuale"/>
            <w:rFonts w:ascii="EB Garamond" w:eastAsia="Verdana" w:hAnsi="EB Garamond" w:cs="Verdana"/>
          </w:rPr>
          <w:t xml:space="preserve">articolo </w:t>
        </w:r>
        <w:r w:rsidR="001253E7" w:rsidRPr="00CF694B">
          <w:rPr>
            <w:rStyle w:val="Collegamentoipertestuale"/>
            <w:rFonts w:ascii="EB Garamond" w:eastAsia="Verdana" w:hAnsi="EB Garamond" w:cs="Verdana"/>
          </w:rPr>
          <w:t>120</w:t>
        </w:r>
      </w:hyperlink>
      <w:r w:rsidRPr="008C06E7">
        <w:rPr>
          <w:rFonts w:ascii="EB Garamond" w:eastAsia="Verdana" w:hAnsi="EB Garamond" w:cs="Verdana"/>
        </w:rPr>
        <w:t xml:space="preserve"> del Codice.</w:t>
      </w:r>
    </w:p>
    <w:p w14:paraId="431874AF" w14:textId="67F1EE8F" w:rsidR="00DE7D55" w:rsidRDefault="00871B8C" w:rsidP="00DA3942">
      <w:pPr>
        <w:pStyle w:val="Standard"/>
        <w:numPr>
          <w:ilvl w:val="0"/>
          <w:numId w:val="31"/>
        </w:numPr>
        <w:spacing w:line="240" w:lineRule="auto"/>
        <w:ind w:left="284" w:hanging="284"/>
        <w:jc w:val="both"/>
        <w:rPr>
          <w:rFonts w:ascii="EB Garamond" w:eastAsia="Verdana" w:hAnsi="EB Garamond" w:cs="Verdana"/>
        </w:rPr>
      </w:pPr>
      <w:r>
        <w:rPr>
          <w:rFonts w:ascii="EB Garamond" w:eastAsia="Verdana" w:hAnsi="EB Garamond" w:cs="Verdana"/>
        </w:rPr>
        <w:t>[</w:t>
      </w:r>
      <w:r w:rsidRPr="002B6F1E">
        <w:rPr>
          <w:rFonts w:ascii="EB Garamond" w:eastAsia="Verdana" w:hAnsi="EB Garamond" w:cs="Verdana"/>
          <w:i/>
          <w:iCs/>
          <w:highlight w:val="cyan"/>
        </w:rPr>
        <w:t xml:space="preserve">Se </w:t>
      </w:r>
      <w:r w:rsidRPr="00193ACC">
        <w:rPr>
          <w:rFonts w:ascii="EB Garamond" w:eastAsia="Verdana" w:hAnsi="EB Garamond" w:cs="Verdana"/>
          <w:i/>
          <w:iCs/>
          <w:highlight w:val="cyan"/>
        </w:rPr>
        <w:t xml:space="preserve">il contratto è stipulato “a </w:t>
      </w:r>
      <w:r>
        <w:rPr>
          <w:rFonts w:ascii="EB Garamond" w:eastAsia="Verdana" w:hAnsi="EB Garamond" w:cs="Verdana"/>
          <w:i/>
          <w:iCs/>
          <w:highlight w:val="cyan"/>
        </w:rPr>
        <w:t>corpo</w:t>
      </w:r>
      <w:r w:rsidRPr="00193ACC">
        <w:rPr>
          <w:rFonts w:ascii="EB Garamond" w:eastAsia="Verdana" w:hAnsi="EB Garamond" w:cs="Verdana"/>
          <w:i/>
          <w:iCs/>
          <w:highlight w:val="cyan"/>
        </w:rPr>
        <w:t>”</w:t>
      </w:r>
      <w:r>
        <w:rPr>
          <w:rFonts w:ascii="EB Garamond" w:eastAsia="Verdana" w:hAnsi="EB Garamond" w:cs="Verdana"/>
          <w:i/>
          <w:iCs/>
        </w:rPr>
        <w:t>:</w:t>
      </w:r>
      <w:r>
        <w:rPr>
          <w:rFonts w:ascii="EB Garamond" w:eastAsia="Verdana" w:hAnsi="EB Garamond" w:cs="Verdana"/>
        </w:rPr>
        <w:t xml:space="preserve"> “</w:t>
      </w:r>
      <w:r w:rsidRPr="008C06E7">
        <w:rPr>
          <w:rFonts w:ascii="EB Garamond" w:eastAsia="Verdana" w:hAnsi="EB Garamond" w:cs="Verdana"/>
        </w:rPr>
        <w:t xml:space="preserve">Il contratto è stipulato </w:t>
      </w:r>
      <w:r w:rsidR="007D5364">
        <w:rPr>
          <w:rFonts w:ascii="EB Garamond" w:eastAsia="Verdana" w:hAnsi="EB Garamond" w:cs="Verdana"/>
        </w:rPr>
        <w:t>a corpo</w:t>
      </w:r>
      <w:r w:rsidR="00DE7D55" w:rsidRPr="00DE7D55">
        <w:rPr>
          <w:rFonts w:ascii="EB Garamond" w:eastAsia="Verdana" w:hAnsi="EB Garamond" w:cs="Verdana"/>
        </w:rPr>
        <w:t xml:space="preserve"> ai sensi dell’</w:t>
      </w:r>
      <w:hyperlink r:id="rId88" w:history="1">
        <w:r w:rsidR="00DE7D55" w:rsidRPr="00527A73">
          <w:rPr>
            <w:rStyle w:val="Collegamentoipertestuale"/>
            <w:rFonts w:ascii="EB Garamond" w:eastAsia="Verdana" w:hAnsi="EB Garamond" w:cs="Verdana"/>
          </w:rPr>
          <w:t>art</w:t>
        </w:r>
        <w:r w:rsidR="00335FC6" w:rsidRPr="00527A73">
          <w:rPr>
            <w:rStyle w:val="Collegamentoipertestuale"/>
            <w:rFonts w:ascii="EB Garamond" w:eastAsia="Verdana" w:hAnsi="EB Garamond" w:cs="Verdana"/>
          </w:rPr>
          <w:t>icolo</w:t>
        </w:r>
        <w:r w:rsidR="00DE7D55" w:rsidRPr="00527A73">
          <w:rPr>
            <w:rStyle w:val="Collegamentoipertestuale"/>
            <w:rFonts w:ascii="EB Garamond" w:eastAsia="Verdana" w:hAnsi="EB Garamond" w:cs="Verdana"/>
          </w:rPr>
          <w:t xml:space="preserve"> 3 comma 1 lett. m) dell’allegato I.7 del</w:t>
        </w:r>
        <w:r w:rsidR="00BE474C" w:rsidRPr="00527A73">
          <w:rPr>
            <w:rStyle w:val="Collegamentoipertestuale"/>
            <w:rFonts w:ascii="EB Garamond" w:eastAsia="Verdana" w:hAnsi="EB Garamond" w:cs="Verdana"/>
          </w:rPr>
          <w:t xml:space="preserve"> Codice</w:t>
        </w:r>
      </w:hyperlink>
      <w:r w:rsidR="00DE7D55" w:rsidRPr="00DE7D55">
        <w:rPr>
          <w:rFonts w:ascii="EB Garamond" w:eastAsia="Verdana" w:hAnsi="EB Garamond" w:cs="Verdana"/>
        </w:rPr>
        <w:t xml:space="preserve">. L’importo del contratto, come determinato in sede di gara, resta fisso e invariabile, senza che possa essere invocata da alcuna delle parti contraenti alcuna successiva verificazione sulla misura o sul valore attribuito alla quantità. </w:t>
      </w:r>
      <w:r w:rsidR="00DE44CB" w:rsidRPr="00DE44CB">
        <w:rPr>
          <w:rFonts w:ascii="EB Garamond" w:eastAsia="Verdana" w:hAnsi="EB Garamond" w:cs="Verdana"/>
        </w:rPr>
        <w:t xml:space="preserve">Nel corrispettivo per l’esecuzione delle prestazioni a corpo si intende sempre compresa ogni spesa occorrente per dare l’opera compiuta sotto le condizioni stabilite dal presente Capitolato Speciale </w:t>
      </w:r>
      <w:r w:rsidR="00A14965">
        <w:rPr>
          <w:rFonts w:ascii="EB Garamond" w:eastAsia="Verdana" w:hAnsi="EB Garamond" w:cs="Verdana"/>
        </w:rPr>
        <w:t>e</w:t>
      </w:r>
      <w:r w:rsidR="00DE44CB" w:rsidRPr="00DE44CB">
        <w:rPr>
          <w:rFonts w:ascii="EB Garamond" w:eastAsia="Verdana" w:hAnsi="EB Garamond" w:cs="Verdana"/>
        </w:rPr>
        <w:t xml:space="preserve"> </w:t>
      </w:r>
      <w:r w:rsidR="00A14965">
        <w:rPr>
          <w:rFonts w:ascii="EB Garamond" w:eastAsia="Verdana" w:hAnsi="EB Garamond" w:cs="Verdana"/>
        </w:rPr>
        <w:t>nei documenti di gara</w:t>
      </w:r>
      <w:r w:rsidR="00DE44CB" w:rsidRPr="00DE44CB">
        <w:rPr>
          <w:rFonts w:ascii="EB Garamond" w:eastAsia="Verdana" w:hAnsi="EB Garamond" w:cs="Verdana"/>
        </w:rPr>
        <w:t xml:space="preserve">. Pertanto, nessun compenso può essere richiesto per lavori, forniture e prestazioni che, ancorché non esplicitamente specificati nella descrizione delle prestazioni, siano rilevabili dai documenti progettuali o viceversa. Lo stesso dicasi per lavori, forniture e prestazioni tecnicamente e intrinsecamente indispensabili alla funzionalità, completezza e corretta </w:t>
      </w:r>
      <w:r w:rsidR="00F94701">
        <w:rPr>
          <w:rFonts w:ascii="EB Garamond" w:eastAsia="Verdana" w:hAnsi="EB Garamond" w:cs="Verdana"/>
        </w:rPr>
        <w:t>esecuzione del contratto</w:t>
      </w:r>
      <w:r w:rsidR="00DE44CB" w:rsidRPr="00DE44CB">
        <w:rPr>
          <w:rFonts w:ascii="EB Garamond" w:eastAsia="Verdana" w:hAnsi="EB Garamond" w:cs="Verdana"/>
        </w:rPr>
        <w:t xml:space="preserve"> secondo le regole dell'arte.</w:t>
      </w:r>
      <w:r w:rsidR="002E1FDA">
        <w:rPr>
          <w:rFonts w:ascii="EB Garamond" w:eastAsia="Verdana" w:hAnsi="EB Garamond" w:cs="Verdana"/>
        </w:rPr>
        <w:t xml:space="preserve"> </w:t>
      </w:r>
      <w:r w:rsidR="002E1FDA" w:rsidRPr="002E1FDA">
        <w:rPr>
          <w:rFonts w:ascii="EB Garamond" w:eastAsia="Verdana" w:hAnsi="EB Garamond" w:cs="Verdana"/>
        </w:rPr>
        <w:t xml:space="preserve">Nell’appalto a corpo il corrispettivo consiste in una somma determinata, fissa ed invariabile riferita globalmente </w:t>
      </w:r>
      <w:r w:rsidR="00812C13">
        <w:rPr>
          <w:rFonts w:ascii="EB Garamond" w:eastAsia="Verdana" w:hAnsi="EB Garamond" w:cs="Verdana"/>
        </w:rPr>
        <w:t>alla fornitura/al servizio</w:t>
      </w:r>
      <w:r w:rsidR="002E1FDA" w:rsidRPr="002E1FDA">
        <w:rPr>
          <w:rFonts w:ascii="EB Garamond" w:eastAsia="Verdana" w:hAnsi="EB Garamond" w:cs="Verdana"/>
        </w:rPr>
        <w:t xml:space="preserve"> nel suo complesso</w:t>
      </w:r>
      <w:r w:rsidR="008933E0">
        <w:rPr>
          <w:rFonts w:ascii="EB Garamond" w:eastAsia="Verdana" w:hAnsi="EB Garamond" w:cs="Verdana"/>
        </w:rPr>
        <w:t>.</w:t>
      </w:r>
    </w:p>
    <w:p w14:paraId="317C0E1E" w14:textId="7D238FB4" w:rsidR="008933E0" w:rsidRDefault="008933E0" w:rsidP="00DA3942">
      <w:pPr>
        <w:pStyle w:val="Standard"/>
        <w:spacing w:after="240" w:line="240" w:lineRule="auto"/>
        <w:ind w:left="284"/>
        <w:jc w:val="both"/>
        <w:rPr>
          <w:rFonts w:ascii="EB Garamond" w:eastAsia="Verdana" w:hAnsi="EB Garamond" w:cs="Verdana"/>
        </w:rPr>
      </w:pPr>
      <w:r>
        <w:rPr>
          <w:rFonts w:ascii="EB Garamond" w:eastAsia="Verdana" w:hAnsi="EB Garamond" w:cs="Verdana"/>
        </w:rPr>
        <w:t>[</w:t>
      </w:r>
      <w:r w:rsidRPr="008933E0">
        <w:rPr>
          <w:rFonts w:ascii="EB Garamond" w:eastAsia="Verdana" w:hAnsi="EB Garamond" w:cs="Verdana"/>
          <w:i/>
          <w:iCs/>
          <w:highlight w:val="cyan"/>
        </w:rPr>
        <w:t>Se presenti oneri per la sicurezza</w:t>
      </w:r>
      <w:r>
        <w:rPr>
          <w:rFonts w:ascii="EB Garamond" w:eastAsia="Verdana" w:hAnsi="EB Garamond" w:cs="Verdana"/>
        </w:rPr>
        <w:t xml:space="preserve">] </w:t>
      </w:r>
      <w:r w:rsidRPr="008933E0">
        <w:rPr>
          <w:rFonts w:ascii="EB Garamond" w:eastAsia="Verdana" w:hAnsi="EB Garamond" w:cs="Verdana"/>
        </w:rPr>
        <w:t xml:space="preserve">Gli oneri di sicurezza sono valutati a corpo in base all’importo previsto separatamente dall’importo dei </w:t>
      </w:r>
      <w:r w:rsidR="0026781F">
        <w:rPr>
          <w:rFonts w:ascii="EB Garamond" w:eastAsia="Verdana" w:hAnsi="EB Garamond" w:cs="Verdana"/>
        </w:rPr>
        <w:t>servizi/forniture</w:t>
      </w:r>
      <w:r w:rsidRPr="008933E0">
        <w:rPr>
          <w:rFonts w:ascii="EB Garamond" w:eastAsia="Verdana" w:hAnsi="EB Garamond" w:cs="Verdana"/>
        </w:rPr>
        <w:t xml:space="preserve"> negli atti progettuali e </w:t>
      </w:r>
      <w:r w:rsidR="0026781F">
        <w:rPr>
          <w:rFonts w:ascii="EB Garamond" w:eastAsia="Verdana" w:hAnsi="EB Garamond" w:cs="Verdana"/>
        </w:rPr>
        <w:t>nei documenti</w:t>
      </w:r>
      <w:r w:rsidRPr="008933E0">
        <w:rPr>
          <w:rFonts w:ascii="EB Garamond" w:eastAsia="Verdana" w:hAnsi="EB Garamond" w:cs="Verdana"/>
        </w:rPr>
        <w:t xml:space="preserve"> di gara, intendendosi come eseguita e liquidabile la quota parte proporzionale a quanto eseguito.</w:t>
      </w:r>
    </w:p>
    <w:p w14:paraId="3AC80DCF" w14:textId="3493DC75" w:rsidR="00E428E9" w:rsidRPr="00E428E9" w:rsidRDefault="00843643" w:rsidP="00DA3942">
      <w:pPr>
        <w:pStyle w:val="Standard"/>
        <w:numPr>
          <w:ilvl w:val="0"/>
          <w:numId w:val="31"/>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2B6F1E">
        <w:rPr>
          <w:rFonts w:ascii="EB Garamond" w:eastAsia="Verdana" w:hAnsi="EB Garamond" w:cs="Verdana"/>
          <w:i/>
          <w:iCs/>
          <w:highlight w:val="cyan"/>
        </w:rPr>
        <w:t xml:space="preserve">Se </w:t>
      </w:r>
      <w:r w:rsidRPr="00193ACC">
        <w:rPr>
          <w:rFonts w:ascii="EB Garamond" w:eastAsia="Verdana" w:hAnsi="EB Garamond" w:cs="Verdana"/>
          <w:i/>
          <w:iCs/>
          <w:highlight w:val="cyan"/>
        </w:rPr>
        <w:t>il contratto è stipulato “</w:t>
      </w:r>
      <w:r w:rsidR="007D64F4" w:rsidRPr="007D64F4">
        <w:rPr>
          <w:rFonts w:ascii="EB Garamond" w:eastAsia="Verdana" w:hAnsi="EB Garamond" w:cs="Verdana"/>
          <w:i/>
          <w:iCs/>
          <w:highlight w:val="cyan"/>
        </w:rPr>
        <w:t>parte a corpo e parte a misura;</w:t>
      </w:r>
      <w:r w:rsidRPr="00193ACC">
        <w:rPr>
          <w:rFonts w:ascii="EB Garamond" w:eastAsia="Verdana" w:hAnsi="EB Garamond" w:cs="Verdana"/>
          <w:i/>
          <w:iCs/>
          <w:highlight w:val="cyan"/>
        </w:rPr>
        <w:t>”</w:t>
      </w:r>
      <w:r w:rsidRPr="007D64F4">
        <w:rPr>
          <w:rFonts w:ascii="EB Garamond" w:eastAsia="Verdana" w:hAnsi="EB Garamond" w:cs="Verdana"/>
          <w:i/>
          <w:iCs/>
          <w:highlight w:val="cyan"/>
        </w:rPr>
        <w:t>:</w:t>
      </w:r>
      <w:r w:rsidR="007D64F4">
        <w:rPr>
          <w:rFonts w:ascii="EB Garamond" w:eastAsia="Verdana" w:hAnsi="EB Garamond" w:cs="Verdana"/>
        </w:rPr>
        <w:t xml:space="preserve"> </w:t>
      </w:r>
      <w:r w:rsidR="00533ED2">
        <w:rPr>
          <w:rFonts w:ascii="EB Garamond" w:eastAsia="Verdana" w:hAnsi="EB Garamond" w:cs="Verdana"/>
        </w:rPr>
        <w:t>“</w:t>
      </w:r>
      <w:r w:rsidR="00E428E9" w:rsidRPr="00E428E9">
        <w:rPr>
          <w:rFonts w:ascii="EB Garamond" w:eastAsia="Verdana" w:hAnsi="EB Garamond" w:cs="Verdana"/>
        </w:rPr>
        <w:t>Il contratto è stipulato in parte a corpo e in parte a misura</w:t>
      </w:r>
      <w:r w:rsidR="00417EB2">
        <w:rPr>
          <w:rFonts w:ascii="EB Garamond" w:eastAsia="Verdana" w:hAnsi="EB Garamond" w:cs="Verdana"/>
        </w:rPr>
        <w:t xml:space="preserve"> </w:t>
      </w:r>
      <w:r w:rsidR="00417EB2" w:rsidRPr="00DE7D55">
        <w:rPr>
          <w:rFonts w:ascii="EB Garamond" w:eastAsia="Verdana" w:hAnsi="EB Garamond" w:cs="Verdana"/>
        </w:rPr>
        <w:t>ai sensi dell’</w:t>
      </w:r>
      <w:hyperlink r:id="rId89" w:history="1">
        <w:r w:rsidR="00417EB2" w:rsidRPr="00A83350">
          <w:rPr>
            <w:rStyle w:val="Collegamentoipertestuale"/>
            <w:rFonts w:ascii="EB Garamond" w:eastAsia="Verdana" w:hAnsi="EB Garamond" w:cs="Verdana"/>
          </w:rPr>
          <w:t>art</w:t>
        </w:r>
        <w:r w:rsidR="00A83350" w:rsidRPr="00A83350">
          <w:rPr>
            <w:rStyle w:val="Collegamentoipertestuale"/>
            <w:rFonts w:ascii="EB Garamond" w:eastAsia="Verdana" w:hAnsi="EB Garamond" w:cs="Verdana"/>
          </w:rPr>
          <w:t>icolo</w:t>
        </w:r>
        <w:r w:rsidR="00417EB2" w:rsidRPr="00A83350">
          <w:rPr>
            <w:rStyle w:val="Collegamentoipertestuale"/>
            <w:rFonts w:ascii="EB Garamond" w:eastAsia="Verdana" w:hAnsi="EB Garamond" w:cs="Verdana"/>
          </w:rPr>
          <w:t xml:space="preserve"> 3 comma 1 lett. m) dell’allegato I.7 del Codice</w:t>
        </w:r>
      </w:hyperlink>
      <w:r w:rsidR="003248CB">
        <w:rPr>
          <w:rFonts w:ascii="EB Garamond" w:eastAsia="Verdana" w:hAnsi="EB Garamond" w:cs="Verdana"/>
        </w:rPr>
        <w:t>]</w:t>
      </w:r>
      <w:r w:rsidR="00417EB2" w:rsidRPr="00DE7D55">
        <w:rPr>
          <w:rFonts w:ascii="EB Garamond" w:eastAsia="Verdana" w:hAnsi="EB Garamond" w:cs="Verdana"/>
        </w:rPr>
        <w:t>.</w:t>
      </w:r>
      <w:r w:rsidR="00E428E9" w:rsidRPr="00E428E9">
        <w:rPr>
          <w:rFonts w:ascii="EB Garamond" w:eastAsia="Verdana" w:hAnsi="EB Garamond" w:cs="Verdana"/>
        </w:rPr>
        <w:t xml:space="preserve"> In particolare, le prestazioni </w:t>
      </w:r>
      <w:r w:rsidR="00223A0B">
        <w:rPr>
          <w:rFonts w:ascii="EB Garamond" w:eastAsia="Verdana" w:hAnsi="EB Garamond" w:cs="Verdana"/>
        </w:rPr>
        <w:t xml:space="preserve">___ </w:t>
      </w:r>
      <w:r w:rsidR="000A6F69">
        <w:rPr>
          <w:rFonts w:ascii="EB Garamond" w:eastAsia="Verdana" w:hAnsi="EB Garamond" w:cs="Verdana"/>
        </w:rPr>
        <w:t>[</w:t>
      </w:r>
      <w:r w:rsidR="000A6F69" w:rsidRPr="00223A0B">
        <w:rPr>
          <w:rFonts w:ascii="EB Garamond" w:eastAsia="Verdana" w:hAnsi="EB Garamond" w:cs="Verdana"/>
          <w:i/>
          <w:iCs/>
          <w:highlight w:val="cyan"/>
        </w:rPr>
        <w:t>specificare quali prestazioni o forniture siano da inten</w:t>
      </w:r>
      <w:r w:rsidR="00223A0B" w:rsidRPr="00223A0B">
        <w:rPr>
          <w:rFonts w:ascii="EB Garamond" w:eastAsia="Verdana" w:hAnsi="EB Garamond" w:cs="Verdana"/>
          <w:i/>
          <w:iCs/>
          <w:highlight w:val="cyan"/>
        </w:rPr>
        <w:t>dersi a misura</w:t>
      </w:r>
      <w:r w:rsidR="00223A0B">
        <w:rPr>
          <w:rFonts w:ascii="EB Garamond" w:eastAsia="Verdana" w:hAnsi="EB Garamond" w:cs="Verdana"/>
        </w:rPr>
        <w:t>]</w:t>
      </w:r>
      <w:r w:rsidR="00E428E9" w:rsidRPr="00E428E9">
        <w:rPr>
          <w:rFonts w:ascii="EB Garamond" w:eastAsia="Verdana" w:hAnsi="EB Garamond" w:cs="Verdana"/>
        </w:rPr>
        <w:t xml:space="preserve"> sono da intendersi a misura, mentre le prestazioni </w:t>
      </w:r>
      <w:r w:rsidR="00223A0B">
        <w:rPr>
          <w:rFonts w:ascii="EB Garamond" w:eastAsia="Verdana" w:hAnsi="EB Garamond" w:cs="Verdana"/>
        </w:rPr>
        <w:t>___ [</w:t>
      </w:r>
      <w:r w:rsidR="00223A0B" w:rsidRPr="00223A0B">
        <w:rPr>
          <w:rFonts w:ascii="EB Garamond" w:eastAsia="Verdana" w:hAnsi="EB Garamond" w:cs="Verdana"/>
          <w:i/>
          <w:iCs/>
          <w:highlight w:val="cyan"/>
        </w:rPr>
        <w:t>specificare quali prestazioni o forniture siano da intendersi a corpo</w:t>
      </w:r>
      <w:r w:rsidR="00223A0B">
        <w:rPr>
          <w:rFonts w:ascii="EB Garamond" w:eastAsia="Verdana" w:hAnsi="EB Garamond" w:cs="Verdana"/>
        </w:rPr>
        <w:t>]</w:t>
      </w:r>
      <w:r w:rsidR="00223A0B" w:rsidRPr="00E428E9">
        <w:rPr>
          <w:rFonts w:ascii="EB Garamond" w:eastAsia="Verdana" w:hAnsi="EB Garamond" w:cs="Verdana"/>
        </w:rPr>
        <w:t xml:space="preserve"> </w:t>
      </w:r>
      <w:r w:rsidR="00E428E9" w:rsidRPr="00E428E9">
        <w:rPr>
          <w:rFonts w:ascii="EB Garamond" w:eastAsia="Verdana" w:hAnsi="EB Garamond" w:cs="Verdana"/>
        </w:rPr>
        <w:t>sono da intendersi a corpo.</w:t>
      </w:r>
      <w:r w:rsidR="00400896">
        <w:rPr>
          <w:rFonts w:ascii="EB Garamond" w:eastAsia="Verdana" w:hAnsi="EB Garamond" w:cs="Verdana"/>
        </w:rPr>
        <w:t xml:space="preserve"> </w:t>
      </w:r>
      <w:r w:rsidR="00E428E9" w:rsidRPr="00E428E9">
        <w:rPr>
          <w:rFonts w:ascii="EB Garamond" w:eastAsia="Verdana" w:hAnsi="EB Garamond" w:cs="Verdana"/>
        </w:rPr>
        <w:t>L’importo della parte a corpo come determinato in seguito all’offerta complessiva in sede di gara, resta fisso e invariabile, senza che possa essere invocata da alcuna delle parti contraenti</w:t>
      </w:r>
      <w:r w:rsidR="00400896">
        <w:rPr>
          <w:rFonts w:ascii="EB Garamond" w:eastAsia="Verdana" w:hAnsi="EB Garamond" w:cs="Verdana"/>
        </w:rPr>
        <w:t xml:space="preserve"> </w:t>
      </w:r>
      <w:r w:rsidR="00E428E9" w:rsidRPr="00E428E9">
        <w:rPr>
          <w:rFonts w:ascii="EB Garamond" w:eastAsia="Verdana" w:hAnsi="EB Garamond" w:cs="Verdana"/>
        </w:rPr>
        <w:t>alcuna successiva verificazione sulla misura o sul valore attribuito alla quantità di detti servizi.</w:t>
      </w:r>
      <w:r w:rsidR="00400896">
        <w:rPr>
          <w:rFonts w:ascii="EB Garamond" w:eastAsia="Verdana" w:hAnsi="EB Garamond" w:cs="Verdana"/>
        </w:rPr>
        <w:t xml:space="preserve"> </w:t>
      </w:r>
      <w:r w:rsidR="00400896" w:rsidRPr="00400896">
        <w:rPr>
          <w:rFonts w:ascii="EB Garamond" w:eastAsia="Verdana" w:hAnsi="EB Garamond" w:cs="Verdana"/>
        </w:rPr>
        <w:t xml:space="preserve">Per </w:t>
      </w:r>
      <w:r w:rsidR="00400896">
        <w:rPr>
          <w:rFonts w:ascii="EB Garamond" w:eastAsia="Verdana" w:hAnsi="EB Garamond" w:cs="Verdana"/>
        </w:rPr>
        <w:t>la parte</w:t>
      </w:r>
      <w:r w:rsidR="00400896" w:rsidRPr="00400896">
        <w:rPr>
          <w:rFonts w:ascii="EB Garamond" w:eastAsia="Verdana" w:hAnsi="EB Garamond" w:cs="Verdana"/>
        </w:rPr>
        <w:t xml:space="preserve"> a corpo per l’esecuzione dell’appalto, i prezzi unitari offerti dall’aggiudicatario in sede di gara non hanno efficacia negoziale e l’importo complessivo dell’offerta, anche se determinato attraverso l’applicazione dei predetti prezzi unitari alle quantità, resta fisso e invariabile; allo stesso modo non hanno efficacia negoziale le quantità indicate dalla amministrazione aggiudicatrice negli atti di gara, ancorché rettificata, essendo obbligo esclusivo del concorrente il controllo e la verifica preventiva della completezza e della congruità delle voci e delle quantità indicate dalla stessa Stazione appaltante, e di formulare l’offerta sulla sola base delle proprie valutazioni qualitative e quantitative, assumendone i rischi.</w:t>
      </w:r>
      <w:r w:rsidR="00F54A23">
        <w:rPr>
          <w:rFonts w:ascii="EB Garamond" w:eastAsia="Verdana" w:hAnsi="EB Garamond" w:cs="Verdana"/>
        </w:rPr>
        <w:t xml:space="preserve"> </w:t>
      </w:r>
      <w:r w:rsidR="00CB5C01" w:rsidRPr="00E428E9">
        <w:rPr>
          <w:rFonts w:ascii="EB Garamond" w:eastAsia="Verdana" w:hAnsi="EB Garamond" w:cs="Verdana"/>
        </w:rPr>
        <w:t xml:space="preserve">I prezzi unitari offerti dall’aggiudicatario in sede di gara, se indicati in relazione </w:t>
      </w:r>
      <w:r w:rsidR="00CB5C01">
        <w:rPr>
          <w:rFonts w:ascii="EB Garamond" w:eastAsia="Verdana" w:hAnsi="EB Garamond" w:cs="Verdana"/>
        </w:rPr>
        <w:t>alla parte</w:t>
      </w:r>
      <w:r w:rsidR="00CB5C01" w:rsidRPr="00E428E9">
        <w:rPr>
          <w:rFonts w:ascii="EB Garamond" w:eastAsia="Verdana" w:hAnsi="EB Garamond" w:cs="Verdana"/>
        </w:rPr>
        <w:t xml:space="preserve"> a corpo, sono per lui vincolanti esclusivamente per la definizione, valutazione e contabilizzazione di eventuali varianti, addizioni o detrazioni in corso d’opera, qualora ammissibili ed ordinate o autorizzate ai sensi dell'</w:t>
      </w:r>
      <w:hyperlink r:id="rId90" w:history="1">
        <w:r w:rsidR="00CB5C01" w:rsidRPr="00EF34F8">
          <w:rPr>
            <w:rStyle w:val="Collegamentoipertestuale"/>
            <w:rFonts w:ascii="EB Garamond" w:eastAsia="Verdana" w:hAnsi="EB Garamond" w:cs="Verdana"/>
          </w:rPr>
          <w:t>articolo 120</w:t>
        </w:r>
      </w:hyperlink>
      <w:r w:rsidR="00CB5C01" w:rsidRPr="00E428E9">
        <w:rPr>
          <w:rFonts w:ascii="EB Garamond" w:eastAsia="Verdana" w:hAnsi="EB Garamond" w:cs="Verdana"/>
        </w:rPr>
        <w:t xml:space="preserve"> del </w:t>
      </w:r>
      <w:r w:rsidR="00646399">
        <w:rPr>
          <w:rFonts w:ascii="EB Garamond" w:eastAsia="Verdana" w:hAnsi="EB Garamond" w:cs="Verdana"/>
        </w:rPr>
        <w:t>Codice</w:t>
      </w:r>
      <w:r w:rsidR="00CB5C01" w:rsidRPr="00E428E9">
        <w:rPr>
          <w:rFonts w:ascii="EB Garamond" w:eastAsia="Verdana" w:hAnsi="EB Garamond" w:cs="Verdana"/>
        </w:rPr>
        <w:t>, dell’</w:t>
      </w:r>
      <w:hyperlink r:id="rId91" w:history="1">
        <w:r w:rsidR="00CB5C01" w:rsidRPr="00A425AB">
          <w:rPr>
            <w:rStyle w:val="Collegamentoipertestuale"/>
            <w:rFonts w:ascii="EB Garamond" w:eastAsia="Verdana" w:hAnsi="EB Garamond" w:cs="Verdana"/>
          </w:rPr>
          <w:t>art</w:t>
        </w:r>
        <w:r w:rsidR="00A425AB" w:rsidRPr="00A425AB">
          <w:rPr>
            <w:rStyle w:val="Collegamentoipertestuale"/>
            <w:rFonts w:ascii="EB Garamond" w:eastAsia="Verdana" w:hAnsi="EB Garamond" w:cs="Verdana"/>
          </w:rPr>
          <w:t>icolo</w:t>
        </w:r>
        <w:r w:rsidR="00CB5C01" w:rsidRPr="00A425AB">
          <w:rPr>
            <w:rStyle w:val="Collegamentoipertestuale"/>
            <w:rFonts w:ascii="EB Garamond" w:eastAsia="Verdana" w:hAnsi="EB Garamond" w:cs="Verdana"/>
          </w:rPr>
          <w:t xml:space="preserve"> 35 dell’allegato II.14 al Codice</w:t>
        </w:r>
      </w:hyperlink>
      <w:r w:rsidR="00CB5C01" w:rsidRPr="00E428E9">
        <w:rPr>
          <w:rFonts w:ascii="EB Garamond" w:eastAsia="Verdana" w:hAnsi="EB Garamond" w:cs="Verdana"/>
        </w:rPr>
        <w:t xml:space="preserve"> e, in quanto compatibile, dell’</w:t>
      </w:r>
      <w:hyperlink r:id="rId92" w:history="1">
        <w:r w:rsidR="00CB5C01" w:rsidRPr="009D60F6">
          <w:rPr>
            <w:rStyle w:val="Collegamentoipertestuale"/>
            <w:rFonts w:ascii="EB Garamond" w:eastAsia="Verdana" w:hAnsi="EB Garamond" w:cs="Verdana"/>
          </w:rPr>
          <w:t>articolo 5 commi da 1 a 5 e da 8 a 12 del medesimo allegato II.14</w:t>
        </w:r>
      </w:hyperlink>
      <w:r w:rsidR="0000615A">
        <w:rPr>
          <w:rFonts w:ascii="EB Garamond" w:eastAsia="Verdana" w:hAnsi="EB Garamond" w:cs="Verdana"/>
        </w:rPr>
        <w:t xml:space="preserve">. </w:t>
      </w:r>
      <w:r w:rsidR="00E428E9" w:rsidRPr="00E428E9">
        <w:rPr>
          <w:rFonts w:ascii="EB Garamond" w:eastAsia="Verdana" w:hAnsi="EB Garamond" w:cs="Verdana"/>
        </w:rPr>
        <w:t xml:space="preserve">L’importo del contratto può variare, in aumento o in diminuzione, esclusivamente per la parte </w:t>
      </w:r>
      <w:r w:rsidR="00A726E8">
        <w:rPr>
          <w:rFonts w:ascii="EB Garamond" w:eastAsia="Verdana" w:hAnsi="EB Garamond" w:cs="Verdana"/>
        </w:rPr>
        <w:t>prevista</w:t>
      </w:r>
      <w:r w:rsidR="00E428E9" w:rsidRPr="00E428E9">
        <w:rPr>
          <w:rFonts w:ascii="EB Garamond" w:eastAsia="Verdana" w:hAnsi="EB Garamond" w:cs="Verdana"/>
        </w:rPr>
        <w:t xml:space="preserve"> a misura, in base alle quantità effettivamente eseguite, fermo restando i limiti di cui all'</w:t>
      </w:r>
      <w:hyperlink r:id="rId93" w:history="1">
        <w:r w:rsidR="00E428E9" w:rsidRPr="006404B5">
          <w:rPr>
            <w:rStyle w:val="Collegamentoipertestuale"/>
            <w:rFonts w:ascii="EB Garamond" w:eastAsia="Verdana" w:hAnsi="EB Garamond" w:cs="Verdana"/>
          </w:rPr>
          <w:t>articolo 120</w:t>
        </w:r>
      </w:hyperlink>
      <w:r w:rsidR="00E428E9" w:rsidRPr="00E428E9">
        <w:rPr>
          <w:rFonts w:ascii="EB Garamond" w:eastAsia="Verdana" w:hAnsi="EB Garamond" w:cs="Verdana"/>
        </w:rPr>
        <w:t xml:space="preserve"> del </w:t>
      </w:r>
      <w:r w:rsidR="00A726E8">
        <w:rPr>
          <w:rFonts w:ascii="EB Garamond" w:eastAsia="Verdana" w:hAnsi="EB Garamond" w:cs="Verdana"/>
        </w:rPr>
        <w:t>Codice</w:t>
      </w:r>
      <w:r w:rsidR="00E428E9" w:rsidRPr="00E428E9">
        <w:rPr>
          <w:rFonts w:ascii="EB Garamond" w:eastAsia="Verdana" w:hAnsi="EB Garamond" w:cs="Verdana"/>
        </w:rPr>
        <w:t xml:space="preserve">, delle norme del </w:t>
      </w:r>
      <w:hyperlink r:id="rId94" w:history="1">
        <w:r w:rsidR="00E428E9" w:rsidRPr="00E37280">
          <w:rPr>
            <w:rStyle w:val="Collegamentoipertestuale"/>
            <w:rFonts w:ascii="EB Garamond" w:eastAsia="Verdana" w:hAnsi="EB Garamond" w:cs="Verdana"/>
          </w:rPr>
          <w:t>Capo II dell’allegato II.14 al Codice</w:t>
        </w:r>
      </w:hyperlink>
      <w:r w:rsidR="00E428E9" w:rsidRPr="00E428E9">
        <w:rPr>
          <w:rFonts w:ascii="EB Garamond" w:eastAsia="Verdana" w:hAnsi="EB Garamond" w:cs="Verdana"/>
        </w:rPr>
        <w:t xml:space="preserve"> e, in quanto compatibili </w:t>
      </w:r>
      <w:r w:rsidR="00F2112C">
        <w:rPr>
          <w:rFonts w:ascii="EB Garamond" w:eastAsia="Verdana" w:hAnsi="EB Garamond" w:cs="Verdana"/>
        </w:rPr>
        <w:t>con</w:t>
      </w:r>
      <w:r w:rsidR="00E428E9" w:rsidRPr="00E428E9">
        <w:rPr>
          <w:rFonts w:ascii="EB Garamond" w:eastAsia="Verdana" w:hAnsi="EB Garamond" w:cs="Verdana"/>
        </w:rPr>
        <w:t xml:space="preserve"> le norme del </w:t>
      </w:r>
      <w:hyperlink r:id="rId95" w:history="1">
        <w:r w:rsidR="00E428E9" w:rsidRPr="00104D4D">
          <w:rPr>
            <w:rStyle w:val="Collegamentoipertestuale"/>
            <w:rFonts w:ascii="EB Garamond" w:eastAsia="Verdana" w:hAnsi="EB Garamond" w:cs="Verdana"/>
          </w:rPr>
          <w:t>Capo I</w:t>
        </w:r>
      </w:hyperlink>
      <w:r w:rsidR="00E428E9" w:rsidRPr="00E428E9">
        <w:rPr>
          <w:rFonts w:ascii="EB Garamond" w:eastAsia="Verdana" w:hAnsi="EB Garamond" w:cs="Verdana"/>
        </w:rPr>
        <w:t xml:space="preserve"> in quanto compatibili (art. 5 commi da 1 a 5 e da 8 a 12).</w:t>
      </w:r>
      <w:r w:rsidR="00A726E8">
        <w:rPr>
          <w:rFonts w:ascii="EB Garamond" w:eastAsia="Verdana" w:hAnsi="EB Garamond" w:cs="Verdana"/>
        </w:rPr>
        <w:t xml:space="preserve"> </w:t>
      </w:r>
      <w:r w:rsidR="00E428E9" w:rsidRPr="00E428E9">
        <w:rPr>
          <w:rFonts w:ascii="EB Garamond" w:eastAsia="Verdana" w:hAnsi="EB Garamond" w:cs="Verdana"/>
        </w:rPr>
        <w:t>Per i servizi previsti a misura negli atti di gara, i prezzi unitari offerti dall’aggiudicatario in sede di gara costituiscono i prezzi contrattuali.</w:t>
      </w:r>
    </w:p>
    <w:p w14:paraId="0C423D7D" w14:textId="007F4984" w:rsidR="00D97E5B" w:rsidRDefault="00A24EAA" w:rsidP="00DA3942">
      <w:pPr>
        <w:pStyle w:val="Standard"/>
        <w:numPr>
          <w:ilvl w:val="0"/>
          <w:numId w:val="31"/>
        </w:numPr>
        <w:spacing w:after="120" w:line="240" w:lineRule="auto"/>
        <w:ind w:left="284" w:hanging="284"/>
        <w:jc w:val="both"/>
        <w:rPr>
          <w:rFonts w:ascii="EB Garamond" w:eastAsia="Verdana" w:hAnsi="EB Garamond" w:cs="Verdana"/>
          <w:shd w:val="clear" w:color="auto" w:fill="FFFFFF"/>
        </w:rPr>
      </w:pPr>
      <w:r w:rsidRPr="002C0402">
        <w:rPr>
          <w:rFonts w:ascii="EB Garamond" w:eastAsia="Verdana" w:hAnsi="EB Garamond" w:cs="Verdana"/>
          <w:bCs/>
          <w:iCs/>
        </w:rPr>
        <w:t>[</w:t>
      </w:r>
      <w:r w:rsidR="0024149B" w:rsidRPr="001448F3">
        <w:rPr>
          <w:rFonts w:ascii="EB Garamond" w:eastAsia="Verdana" w:hAnsi="EB Garamond" w:cs="Verdana"/>
          <w:bCs/>
          <w:i/>
          <w:highlight w:val="cyan"/>
        </w:rPr>
        <w:t>Se sono previste</w:t>
      </w:r>
      <w:r w:rsidRPr="001448F3">
        <w:rPr>
          <w:rFonts w:ascii="EB Garamond" w:eastAsia="Verdana" w:hAnsi="EB Garamond" w:cs="Verdana"/>
          <w:bCs/>
          <w:i/>
          <w:highlight w:val="cyan"/>
        </w:rPr>
        <w:t xml:space="preserve"> modifiche del contratto ai sensi dell’</w:t>
      </w:r>
      <w:hyperlink r:id="rId96" w:history="1">
        <w:r w:rsidRPr="006404B5">
          <w:rPr>
            <w:rStyle w:val="Collegamentoipertestuale"/>
            <w:rFonts w:ascii="EB Garamond" w:eastAsia="Verdana" w:hAnsi="EB Garamond" w:cs="Verdana"/>
            <w:bCs/>
            <w:i/>
            <w:highlight w:val="cyan"/>
          </w:rPr>
          <w:t>art</w:t>
        </w:r>
        <w:r w:rsidR="006404B5" w:rsidRPr="006404B5">
          <w:rPr>
            <w:rStyle w:val="Collegamentoipertestuale"/>
            <w:rFonts w:ascii="EB Garamond" w:eastAsia="Verdana" w:hAnsi="EB Garamond" w:cs="Verdana"/>
            <w:bCs/>
            <w:i/>
            <w:highlight w:val="cyan"/>
          </w:rPr>
          <w:t>icolo</w:t>
        </w:r>
        <w:r w:rsidRPr="006404B5">
          <w:rPr>
            <w:rStyle w:val="Collegamentoipertestuale"/>
            <w:rFonts w:ascii="EB Garamond" w:eastAsia="Verdana" w:hAnsi="EB Garamond" w:cs="Verdana"/>
            <w:bCs/>
            <w:i/>
            <w:highlight w:val="cyan"/>
          </w:rPr>
          <w:t xml:space="preserve"> 120</w:t>
        </w:r>
      </w:hyperlink>
      <w:r w:rsidRPr="001448F3">
        <w:rPr>
          <w:rFonts w:ascii="EB Garamond" w:eastAsia="Verdana" w:hAnsi="EB Garamond" w:cs="Verdana"/>
          <w:bCs/>
          <w:i/>
          <w:highlight w:val="cyan"/>
        </w:rPr>
        <w:t xml:space="preserve">, comma 1, lett. a) del </w:t>
      </w:r>
      <w:r w:rsidR="000E26BC">
        <w:rPr>
          <w:rFonts w:ascii="EB Garamond" w:eastAsia="Verdana" w:hAnsi="EB Garamond" w:cs="Verdana"/>
          <w:bCs/>
          <w:i/>
          <w:highlight w:val="cyan"/>
        </w:rPr>
        <w:t>Codice</w:t>
      </w:r>
      <w:r w:rsidR="000162D8" w:rsidRPr="000162D8">
        <w:rPr>
          <w:rFonts w:ascii="EB Garamond" w:eastAsia="Verdana" w:hAnsi="EB Garamond" w:cs="Verdana"/>
          <w:bCs/>
          <w:i/>
          <w:highlight w:val="cyan"/>
        </w:rPr>
        <w:t xml:space="preserve">, </w:t>
      </w:r>
      <w:r w:rsidR="000162D8" w:rsidRPr="000162D8">
        <w:rPr>
          <w:rFonts w:ascii="EB Garamond" w:eastAsia="Verdana" w:hAnsi="EB Garamond" w:cs="Verdana"/>
          <w:i/>
          <w:highlight w:val="cyan"/>
        </w:rPr>
        <w:t>indicare in modo chiaro, preciso ed inequivocabile, la portata e la natura delle modifiche contrattuali, nonché le condizioni alle quali esse possono essere impiegate. Le modifiche non possono alterare la natura generale del contratto</w:t>
      </w:r>
      <w:r w:rsidR="00494435" w:rsidRPr="000162D8">
        <w:rPr>
          <w:rFonts w:ascii="EB Garamond" w:eastAsia="Verdana" w:hAnsi="EB Garamond" w:cs="Verdana"/>
          <w:bCs/>
          <w:iCs/>
        </w:rPr>
        <w:t>:</w:t>
      </w:r>
      <w:r w:rsidRPr="00FC6E4E">
        <w:rPr>
          <w:rFonts w:ascii="EB Garamond" w:eastAsia="Verdana" w:hAnsi="EB Garamond" w:cs="Verdana"/>
          <w:bCs/>
          <w:iCs/>
        </w:rPr>
        <w:t xml:space="preserve"> </w:t>
      </w:r>
      <w:r w:rsidR="000162D8">
        <w:rPr>
          <w:rFonts w:ascii="EB Garamond" w:eastAsia="Verdana" w:hAnsi="EB Garamond" w:cs="Verdana"/>
          <w:bCs/>
          <w:iCs/>
        </w:rPr>
        <w:t>“</w:t>
      </w:r>
      <w:r w:rsidRPr="007E52A0">
        <w:rPr>
          <w:rFonts w:ascii="EB Garamond" w:eastAsia="Verdana" w:hAnsi="EB Garamond" w:cs="Verdana"/>
          <w:shd w:val="clear" w:color="auto" w:fill="FFFFFF"/>
        </w:rPr>
        <w:t xml:space="preserve">Il </w:t>
      </w:r>
      <w:r w:rsidRPr="001B35A9">
        <w:rPr>
          <w:rFonts w:ascii="EB Garamond" w:eastAsia="Verdana" w:hAnsi="EB Garamond" w:cs="Verdana"/>
        </w:rPr>
        <w:t>contratto</w:t>
      </w:r>
      <w:r w:rsidRPr="00FC6E4E">
        <w:rPr>
          <w:rFonts w:ascii="EB Garamond" w:eastAsia="Verdana" w:hAnsi="EB Garamond" w:cs="Verdana"/>
          <w:shd w:val="clear" w:color="auto" w:fill="FFFFFF"/>
        </w:rPr>
        <w:t xml:space="preserve"> di appalto può essere modificato, senza una nuova procedura di affidamento, ai sensi dell’</w:t>
      </w:r>
      <w:hyperlink r:id="rId97" w:history="1">
        <w:r w:rsidRPr="00B57CC6">
          <w:rPr>
            <w:rStyle w:val="Collegamentoipertestuale"/>
            <w:rFonts w:ascii="EB Garamond" w:eastAsia="Verdana" w:hAnsi="EB Garamond" w:cs="Verdana"/>
            <w:shd w:val="clear" w:color="auto" w:fill="FFFFFF"/>
          </w:rPr>
          <w:t>art</w:t>
        </w:r>
        <w:r w:rsidR="00B57CC6" w:rsidRPr="00B57CC6">
          <w:rPr>
            <w:rStyle w:val="Collegamentoipertestuale"/>
            <w:rFonts w:ascii="EB Garamond" w:eastAsia="Verdana" w:hAnsi="EB Garamond" w:cs="Verdana"/>
            <w:shd w:val="clear" w:color="auto" w:fill="FFFFFF"/>
          </w:rPr>
          <w:t xml:space="preserve">icolo </w:t>
        </w:r>
        <w:r w:rsidRPr="00B57CC6">
          <w:rPr>
            <w:rStyle w:val="Collegamentoipertestuale"/>
            <w:rFonts w:ascii="EB Garamond" w:eastAsia="Verdana" w:hAnsi="EB Garamond" w:cs="Verdana"/>
            <w:shd w:val="clear" w:color="auto" w:fill="FFFFFF"/>
          </w:rPr>
          <w:t>120</w:t>
        </w:r>
      </w:hyperlink>
      <w:r w:rsidRPr="00FC6E4E">
        <w:rPr>
          <w:rFonts w:ascii="EB Garamond" w:eastAsia="Verdana" w:hAnsi="EB Garamond" w:cs="Verdana"/>
          <w:shd w:val="clear" w:color="auto" w:fill="FFFFFF"/>
        </w:rPr>
        <w:t xml:space="preserve">, comma 1, lett. a) del </w:t>
      </w:r>
      <w:r w:rsidR="00FC6E4E">
        <w:rPr>
          <w:rFonts w:ascii="EB Garamond" w:eastAsia="Verdana" w:hAnsi="EB Garamond" w:cs="Verdana"/>
          <w:shd w:val="clear" w:color="auto" w:fill="FFFFFF"/>
        </w:rPr>
        <w:t>Codice</w:t>
      </w:r>
      <w:r w:rsidRPr="00FC6E4E">
        <w:rPr>
          <w:rFonts w:ascii="EB Garamond" w:eastAsia="Verdana" w:hAnsi="EB Garamond" w:cs="Verdana"/>
          <w:shd w:val="clear" w:color="auto" w:fill="FFFFFF"/>
        </w:rPr>
        <w:t xml:space="preserve"> nei seguenti casi: </w:t>
      </w:r>
      <w:r w:rsidR="00FC6E4E">
        <w:rPr>
          <w:rFonts w:ascii="EB Garamond" w:eastAsia="Verdana" w:hAnsi="EB Garamond" w:cs="Verdana"/>
          <w:shd w:val="clear" w:color="auto" w:fill="FFFFFF"/>
        </w:rPr>
        <w:t>___</w:t>
      </w:r>
      <w:r w:rsidRPr="00FC6E4E">
        <w:rPr>
          <w:rFonts w:ascii="EB Garamond" w:eastAsia="Verdana" w:hAnsi="EB Garamond" w:cs="Verdana"/>
          <w:shd w:val="clear" w:color="auto" w:fill="FFFFFF"/>
        </w:rPr>
        <w:t>.</w:t>
      </w:r>
      <w:r w:rsidR="00F01367">
        <w:rPr>
          <w:rFonts w:ascii="EB Garamond" w:eastAsia="Verdana" w:hAnsi="EB Garamond" w:cs="Verdana"/>
          <w:shd w:val="clear" w:color="auto" w:fill="FFFFFF"/>
        </w:rPr>
        <w:t>]</w:t>
      </w:r>
    </w:p>
    <w:p w14:paraId="29A78F57" w14:textId="254ECA69" w:rsidR="00FC6E4E" w:rsidRDefault="00F01367" w:rsidP="00DA3942">
      <w:pPr>
        <w:pStyle w:val="Standard"/>
        <w:numPr>
          <w:ilvl w:val="0"/>
          <w:numId w:val="31"/>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 xml:space="preserve">Il contratto di appalto può </w:t>
      </w:r>
      <w:r w:rsidRPr="00F26FF5">
        <w:rPr>
          <w:rFonts w:ascii="EB Garamond" w:eastAsia="Verdana" w:hAnsi="EB Garamond" w:cs="Verdana"/>
        </w:rPr>
        <w:t>essere</w:t>
      </w:r>
      <w:r>
        <w:rPr>
          <w:rFonts w:ascii="EB Garamond" w:eastAsia="Verdana" w:hAnsi="EB Garamond" w:cs="Verdana"/>
          <w:shd w:val="clear" w:color="auto" w:fill="FFFFFF"/>
        </w:rPr>
        <w:t xml:space="preserve"> modificato</w:t>
      </w:r>
      <w:r w:rsidR="00D02948">
        <w:rPr>
          <w:rFonts w:ascii="EB Garamond" w:eastAsia="Verdana" w:hAnsi="EB Garamond" w:cs="Verdana"/>
          <w:shd w:val="clear" w:color="auto" w:fill="FFFFFF"/>
        </w:rPr>
        <w:t xml:space="preserve"> s</w:t>
      </w:r>
      <w:r w:rsidR="00D02948" w:rsidRPr="00D02948">
        <w:rPr>
          <w:rFonts w:ascii="EB Garamond" w:eastAsia="Verdana" w:hAnsi="EB Garamond" w:cs="Verdana"/>
          <w:shd w:val="clear" w:color="auto" w:fill="FFFFFF"/>
        </w:rPr>
        <w:t xml:space="preserve">enza una nuova procedura di affidamento </w:t>
      </w:r>
      <w:r w:rsidR="00D02948">
        <w:rPr>
          <w:rFonts w:ascii="EB Garamond" w:eastAsia="Verdana" w:hAnsi="EB Garamond" w:cs="Verdana"/>
          <w:shd w:val="clear" w:color="auto" w:fill="FFFFFF"/>
        </w:rPr>
        <w:t>nei</w:t>
      </w:r>
      <w:r w:rsidR="00D02948" w:rsidRPr="00D02948">
        <w:rPr>
          <w:rFonts w:ascii="EB Garamond" w:eastAsia="Verdana" w:hAnsi="EB Garamond" w:cs="Verdana"/>
          <w:shd w:val="clear" w:color="auto" w:fill="FFFFFF"/>
        </w:rPr>
        <w:t xml:space="preserve"> cas</w:t>
      </w:r>
      <w:r w:rsidR="00D02948">
        <w:rPr>
          <w:rFonts w:ascii="EB Garamond" w:eastAsia="Verdana" w:hAnsi="EB Garamond" w:cs="Verdana"/>
          <w:shd w:val="clear" w:color="auto" w:fill="FFFFFF"/>
        </w:rPr>
        <w:t>i e alla condizioni</w:t>
      </w:r>
      <w:r w:rsidR="00A678E2">
        <w:rPr>
          <w:rFonts w:ascii="EB Garamond" w:eastAsia="Verdana" w:hAnsi="EB Garamond" w:cs="Verdana"/>
          <w:shd w:val="clear" w:color="auto" w:fill="FFFFFF"/>
        </w:rPr>
        <w:t xml:space="preserve"> previste dall’</w:t>
      </w:r>
      <w:hyperlink r:id="rId98" w:history="1">
        <w:r w:rsidR="00A678E2" w:rsidRPr="006404B5">
          <w:rPr>
            <w:rStyle w:val="Collegamentoipertestuale"/>
            <w:rFonts w:ascii="EB Garamond" w:eastAsia="Verdana" w:hAnsi="EB Garamond" w:cs="Verdana"/>
            <w:shd w:val="clear" w:color="auto" w:fill="FFFFFF"/>
          </w:rPr>
          <w:t>art</w:t>
        </w:r>
        <w:r w:rsidR="006404B5" w:rsidRPr="006404B5">
          <w:rPr>
            <w:rStyle w:val="Collegamentoipertestuale"/>
            <w:rFonts w:ascii="EB Garamond" w:eastAsia="Verdana" w:hAnsi="EB Garamond" w:cs="Verdana"/>
            <w:shd w:val="clear" w:color="auto" w:fill="FFFFFF"/>
          </w:rPr>
          <w:t>icolo</w:t>
        </w:r>
        <w:r w:rsidR="00A678E2" w:rsidRPr="006404B5">
          <w:rPr>
            <w:rStyle w:val="Collegamentoipertestuale"/>
            <w:rFonts w:ascii="EB Garamond" w:eastAsia="Verdana" w:hAnsi="EB Garamond" w:cs="Verdana"/>
            <w:shd w:val="clear" w:color="auto" w:fill="FFFFFF"/>
          </w:rPr>
          <w:t xml:space="preserve"> 120</w:t>
        </w:r>
      </w:hyperlink>
      <w:r w:rsidR="00A678E2">
        <w:rPr>
          <w:rFonts w:ascii="EB Garamond" w:eastAsia="Verdana" w:hAnsi="EB Garamond" w:cs="Verdana"/>
          <w:shd w:val="clear" w:color="auto" w:fill="FFFFFF"/>
        </w:rPr>
        <w:t xml:space="preserve"> del </w:t>
      </w:r>
      <w:r w:rsidR="00A678E2" w:rsidRPr="00571EFF">
        <w:rPr>
          <w:rFonts w:ascii="EB Garamond" w:eastAsia="Verdana" w:hAnsi="EB Garamond" w:cs="Verdana"/>
        </w:rPr>
        <w:t>Codice</w:t>
      </w:r>
      <w:r w:rsidR="000F3CBE">
        <w:rPr>
          <w:rFonts w:ascii="EB Garamond" w:eastAsia="Verdana" w:hAnsi="EB Garamond" w:cs="Verdana"/>
          <w:shd w:val="clear" w:color="auto" w:fill="FFFFFF"/>
        </w:rPr>
        <w:t>, nonché, in quanto compatibil</w:t>
      </w:r>
      <w:r w:rsidR="00A668FC">
        <w:rPr>
          <w:rFonts w:ascii="EB Garamond" w:eastAsia="Verdana" w:hAnsi="EB Garamond" w:cs="Verdana"/>
          <w:shd w:val="clear" w:color="auto" w:fill="FFFFFF"/>
        </w:rPr>
        <w:t>e</w:t>
      </w:r>
      <w:r w:rsidR="00311CB5">
        <w:rPr>
          <w:rFonts w:ascii="EB Garamond" w:eastAsia="Verdana" w:hAnsi="EB Garamond" w:cs="Verdana"/>
          <w:shd w:val="clear" w:color="auto" w:fill="FFFFFF"/>
        </w:rPr>
        <w:t>,</w:t>
      </w:r>
      <w:r w:rsidR="008B5E49">
        <w:rPr>
          <w:rFonts w:ascii="EB Garamond" w:eastAsia="Verdana" w:hAnsi="EB Garamond" w:cs="Verdana"/>
          <w:shd w:val="clear" w:color="auto" w:fill="FFFFFF"/>
        </w:rPr>
        <w:t xml:space="preserve"> </w:t>
      </w:r>
      <w:r w:rsidR="00311CB5">
        <w:rPr>
          <w:rFonts w:ascii="EB Garamond" w:eastAsia="Verdana" w:hAnsi="EB Garamond" w:cs="Verdana"/>
          <w:shd w:val="clear" w:color="auto" w:fill="FFFFFF"/>
        </w:rPr>
        <w:t>secondo quanto previsto dal combinato dispost</w:t>
      </w:r>
      <w:r w:rsidR="008B5E49">
        <w:rPr>
          <w:rFonts w:ascii="EB Garamond" w:eastAsia="Verdana" w:hAnsi="EB Garamond" w:cs="Verdana"/>
          <w:shd w:val="clear" w:color="auto" w:fill="FFFFFF"/>
        </w:rPr>
        <w:t>o</w:t>
      </w:r>
      <w:r w:rsidR="00311CB5">
        <w:rPr>
          <w:rFonts w:ascii="EB Garamond" w:eastAsia="Verdana" w:hAnsi="EB Garamond" w:cs="Verdana"/>
          <w:shd w:val="clear" w:color="auto" w:fill="FFFFFF"/>
        </w:rPr>
        <w:t xml:space="preserve"> </w:t>
      </w:r>
      <w:r w:rsidR="0036047A">
        <w:rPr>
          <w:rFonts w:ascii="EB Garamond" w:eastAsia="Verdana" w:hAnsi="EB Garamond" w:cs="Verdana"/>
          <w:shd w:val="clear" w:color="auto" w:fill="FFFFFF"/>
        </w:rPr>
        <w:t>d</w:t>
      </w:r>
      <w:r w:rsidR="008B5E49">
        <w:rPr>
          <w:rFonts w:ascii="EB Garamond" w:eastAsia="Verdana" w:hAnsi="EB Garamond" w:cs="Verdana"/>
          <w:shd w:val="clear" w:color="auto" w:fill="FFFFFF"/>
        </w:rPr>
        <w:t>a</w:t>
      </w:r>
      <w:r w:rsidR="0036047A">
        <w:rPr>
          <w:rFonts w:ascii="EB Garamond" w:eastAsia="Verdana" w:hAnsi="EB Garamond" w:cs="Verdana"/>
          <w:shd w:val="clear" w:color="auto" w:fill="FFFFFF"/>
        </w:rPr>
        <w:t>gli articol</w:t>
      </w:r>
      <w:r w:rsidR="008B5E49">
        <w:rPr>
          <w:rFonts w:ascii="EB Garamond" w:eastAsia="Verdana" w:hAnsi="EB Garamond" w:cs="Verdana"/>
          <w:shd w:val="clear" w:color="auto" w:fill="FFFFFF"/>
        </w:rPr>
        <w:t>i 5 e</w:t>
      </w:r>
      <w:r w:rsidR="00557A2E" w:rsidRPr="00E008DA">
        <w:rPr>
          <w:rFonts w:ascii="EB Garamond" w:eastAsia="Verdana" w:hAnsi="EB Garamond" w:cs="Verdana"/>
          <w:iCs/>
          <w:shd w:val="clear" w:color="auto" w:fill="FFFFFF"/>
        </w:rPr>
        <w:t xml:space="preserve"> 39 dell’allegato </w:t>
      </w:r>
      <w:hyperlink r:id="rId99" w:history="1">
        <w:r w:rsidR="00557A2E" w:rsidRPr="006F3B97">
          <w:rPr>
            <w:rStyle w:val="Collegamentoipertestuale"/>
            <w:rFonts w:ascii="EB Garamond" w:eastAsia="Verdana" w:hAnsi="EB Garamond" w:cs="Verdana"/>
            <w:iCs/>
            <w:shd w:val="clear" w:color="auto" w:fill="FFFFFF"/>
          </w:rPr>
          <w:t xml:space="preserve">II.14 </w:t>
        </w:r>
        <w:r w:rsidR="00A668FC" w:rsidRPr="006F3B97">
          <w:rPr>
            <w:rStyle w:val="Collegamentoipertestuale"/>
            <w:rFonts w:ascii="EB Garamond" w:eastAsia="Verdana" w:hAnsi="EB Garamond" w:cs="Verdana"/>
            <w:iCs/>
            <w:shd w:val="clear" w:color="auto" w:fill="FFFFFF"/>
          </w:rPr>
          <w:t>a</w:t>
        </w:r>
        <w:r w:rsidR="00557A2E" w:rsidRPr="006F3B97">
          <w:rPr>
            <w:rStyle w:val="Collegamentoipertestuale"/>
            <w:rFonts w:ascii="EB Garamond" w:eastAsia="Verdana" w:hAnsi="EB Garamond" w:cs="Verdana"/>
            <w:iCs/>
            <w:shd w:val="clear" w:color="auto" w:fill="FFFFFF"/>
          </w:rPr>
          <w:t>l Codice</w:t>
        </w:r>
      </w:hyperlink>
      <w:r w:rsidR="00A678E2">
        <w:rPr>
          <w:rFonts w:ascii="EB Garamond" w:eastAsia="Verdana" w:hAnsi="EB Garamond" w:cs="Verdana"/>
          <w:shd w:val="clear" w:color="auto" w:fill="FFFFFF"/>
        </w:rPr>
        <w:t xml:space="preserve">. </w:t>
      </w:r>
      <w:r w:rsidR="00A678E2" w:rsidRPr="00A678E2">
        <w:rPr>
          <w:rFonts w:ascii="EB Garamond" w:eastAsia="Verdana" w:hAnsi="EB Garamond" w:cs="Verdana"/>
          <w:shd w:val="clear" w:color="auto" w:fill="FFFFFF"/>
        </w:rPr>
        <w:t>Le modifiche non possono alterare la natura generale del contratto</w:t>
      </w:r>
      <w:r w:rsidR="00A678E2">
        <w:rPr>
          <w:rFonts w:ascii="EB Garamond" w:eastAsia="Verdana" w:hAnsi="EB Garamond" w:cs="Verdana"/>
          <w:shd w:val="clear" w:color="auto" w:fill="FFFFFF"/>
        </w:rPr>
        <w:t>.</w:t>
      </w:r>
    </w:p>
    <w:p w14:paraId="1698924F" w14:textId="015D68F6" w:rsidR="00B4558B" w:rsidRDefault="00A24EAA" w:rsidP="00DA3942">
      <w:pPr>
        <w:pStyle w:val="Standard"/>
        <w:numPr>
          <w:ilvl w:val="0"/>
          <w:numId w:val="31"/>
        </w:numPr>
        <w:spacing w:after="120" w:line="240" w:lineRule="auto"/>
        <w:ind w:left="284" w:hanging="284"/>
        <w:jc w:val="both"/>
        <w:rPr>
          <w:rFonts w:ascii="EB Garamond" w:eastAsia="Verdana" w:hAnsi="EB Garamond" w:cs="Verdana"/>
          <w:color w:val="000000"/>
          <w:shd w:val="clear" w:color="auto" w:fill="FFFFFF"/>
        </w:rPr>
      </w:pPr>
      <w:r w:rsidRPr="002C0402">
        <w:rPr>
          <w:rFonts w:ascii="EB Garamond" w:eastAsia="Verdana" w:hAnsi="EB Garamond" w:cs="Verdana"/>
          <w:iCs/>
        </w:rPr>
        <w:t>[</w:t>
      </w:r>
      <w:r w:rsidR="008C7943">
        <w:rPr>
          <w:rFonts w:ascii="EB Garamond" w:eastAsia="Verdana" w:hAnsi="EB Garamond" w:cs="Verdana"/>
          <w:i/>
          <w:highlight w:val="cyan"/>
        </w:rPr>
        <w:t xml:space="preserve">Se previsto il </w:t>
      </w:r>
      <w:r w:rsidRPr="004372A6">
        <w:rPr>
          <w:rFonts w:ascii="EB Garamond" w:eastAsia="Verdana" w:hAnsi="EB Garamond" w:cs="Verdana"/>
          <w:i/>
          <w:highlight w:val="cyan"/>
        </w:rPr>
        <w:t>c.d. quinto d’obbligo</w:t>
      </w:r>
      <w:r w:rsidR="008C7943" w:rsidRPr="00C04767">
        <w:rPr>
          <w:rFonts w:ascii="EB Garamond" w:eastAsia="Verdana" w:hAnsi="EB Garamond" w:cs="Verdana"/>
          <w:i/>
          <w:highlight w:val="cyan"/>
        </w:rPr>
        <w:t xml:space="preserve">. Se si prevede il quinto d’obbligo, lo stesso va indicato e valorizzato già nei documenti di gara iniziali </w:t>
      </w:r>
      <w:r w:rsidR="000F35B6" w:rsidRPr="00C04767">
        <w:rPr>
          <w:rFonts w:ascii="EB Garamond" w:eastAsia="Verdana" w:hAnsi="EB Garamond" w:cs="Verdana"/>
          <w:i/>
          <w:highlight w:val="cyan"/>
        </w:rPr>
        <w:t>e nel quadro ec</w:t>
      </w:r>
      <w:r w:rsidR="00C04767" w:rsidRPr="00C04767">
        <w:rPr>
          <w:rFonts w:ascii="EB Garamond" w:eastAsia="Verdana" w:hAnsi="EB Garamond" w:cs="Verdana"/>
          <w:i/>
          <w:highlight w:val="cyan"/>
        </w:rPr>
        <w:t>onomico;</w:t>
      </w:r>
      <w:r w:rsidR="00C04767">
        <w:rPr>
          <w:rFonts w:ascii="EB Garamond" w:eastAsia="Verdana" w:hAnsi="EB Garamond" w:cs="Verdana"/>
          <w:i/>
          <w:highlight w:val="cyan"/>
        </w:rPr>
        <w:t xml:space="preserve"> </w:t>
      </w:r>
      <w:r w:rsidR="008C7943" w:rsidRPr="00C04767">
        <w:rPr>
          <w:rFonts w:ascii="EB Garamond" w:eastAsia="Verdana" w:hAnsi="EB Garamond" w:cs="Verdana"/>
          <w:i/>
          <w:highlight w:val="cyan"/>
        </w:rPr>
        <w:t>se non indicato non può poi essere applicato</w:t>
      </w:r>
      <w:r w:rsidR="00B53A35" w:rsidRPr="00E008DA">
        <w:rPr>
          <w:rFonts w:ascii="EB Garamond" w:eastAsia="Verdana" w:hAnsi="EB Garamond" w:cs="Verdana"/>
          <w:i/>
          <w:highlight w:val="cyan"/>
        </w:rPr>
        <w:t>. In tal senso il quinto d’obbligo dev’essere considerato come esemplificazione delle ipotesi di cui al comma 1, lettera a) dell’</w:t>
      </w:r>
      <w:hyperlink r:id="rId100" w:history="1">
        <w:r w:rsidR="00B53A35" w:rsidRPr="00295F91">
          <w:rPr>
            <w:rStyle w:val="Collegamentoipertestuale"/>
            <w:rFonts w:ascii="EB Garamond" w:eastAsia="Verdana" w:hAnsi="EB Garamond" w:cs="Verdana"/>
            <w:i/>
            <w:highlight w:val="cyan"/>
          </w:rPr>
          <w:t>articolo 120</w:t>
        </w:r>
      </w:hyperlink>
      <w:r w:rsidR="00B53A35" w:rsidRPr="00E008DA">
        <w:rPr>
          <w:rFonts w:ascii="EB Garamond" w:eastAsia="Verdana" w:hAnsi="EB Garamond" w:cs="Verdana"/>
          <w:i/>
          <w:highlight w:val="cyan"/>
        </w:rPr>
        <w:t xml:space="preserve">, e pertanto necessita </w:t>
      </w:r>
      <w:r w:rsidR="009F4303" w:rsidRPr="00E008DA">
        <w:rPr>
          <w:rFonts w:ascii="EB Garamond" w:eastAsia="Verdana" w:hAnsi="EB Garamond" w:cs="Verdana"/>
          <w:i/>
          <w:highlight w:val="cyan"/>
        </w:rPr>
        <w:t>di essere declinat</w:t>
      </w:r>
      <w:r w:rsidR="001614D8">
        <w:rPr>
          <w:rFonts w:ascii="EB Garamond" w:eastAsia="Verdana" w:hAnsi="EB Garamond" w:cs="Verdana"/>
          <w:i/>
          <w:highlight w:val="cyan"/>
        </w:rPr>
        <w:t>o</w:t>
      </w:r>
      <w:r w:rsidR="009F4303" w:rsidRPr="00E008DA">
        <w:rPr>
          <w:rFonts w:ascii="EB Garamond" w:eastAsia="Verdana" w:hAnsi="EB Garamond" w:cs="Verdana"/>
          <w:i/>
          <w:highlight w:val="cyan"/>
        </w:rPr>
        <w:t xml:space="preserve"> in uno dei casi previsti </w:t>
      </w:r>
      <w:r w:rsidR="00142946" w:rsidRPr="00E008DA">
        <w:rPr>
          <w:rFonts w:ascii="EB Garamond" w:eastAsia="Verdana" w:hAnsi="EB Garamond" w:cs="Verdana"/>
          <w:i/>
          <w:highlight w:val="cyan"/>
        </w:rPr>
        <w:t xml:space="preserve">al comma 1 del medesimo </w:t>
      </w:r>
      <w:hyperlink r:id="rId101" w:history="1">
        <w:r w:rsidR="00142946" w:rsidRPr="00295F91">
          <w:rPr>
            <w:rStyle w:val="Collegamentoipertestuale"/>
            <w:rFonts w:ascii="EB Garamond" w:eastAsia="Verdana" w:hAnsi="EB Garamond" w:cs="Verdana"/>
            <w:i/>
            <w:highlight w:val="cyan"/>
          </w:rPr>
          <w:t>articolo 120</w:t>
        </w:r>
      </w:hyperlink>
      <w:r w:rsidR="00E008DA">
        <w:rPr>
          <w:rFonts w:ascii="EB Garamond" w:eastAsia="Verdana" w:hAnsi="EB Garamond" w:cs="Verdana"/>
          <w:iCs/>
        </w:rPr>
        <w:t>]</w:t>
      </w:r>
      <w:r w:rsidR="00B9336E" w:rsidRPr="004372A6">
        <w:rPr>
          <w:rFonts w:ascii="EB Garamond" w:eastAsia="Verdana" w:hAnsi="EB Garamond" w:cs="Verdana"/>
          <w:i/>
        </w:rPr>
        <w:t xml:space="preserve"> </w:t>
      </w:r>
      <w:r w:rsidRPr="00E008DA">
        <w:rPr>
          <w:rFonts w:ascii="EB Garamond" w:eastAsia="Verdana" w:hAnsi="EB Garamond" w:cs="Verdana"/>
          <w:iCs/>
        </w:rPr>
        <w:t>Ai</w:t>
      </w:r>
      <w:r w:rsidRPr="00E008DA">
        <w:rPr>
          <w:rFonts w:ascii="EB Garamond" w:eastAsia="Verdana" w:hAnsi="EB Garamond" w:cs="Verdana"/>
          <w:iCs/>
          <w:shd w:val="clear" w:color="auto" w:fill="FFFFFF"/>
        </w:rPr>
        <w:t xml:space="preserve"> sensi dell’</w:t>
      </w:r>
      <w:hyperlink r:id="rId102" w:history="1">
        <w:r w:rsidRPr="00B57CC6">
          <w:rPr>
            <w:rStyle w:val="Collegamentoipertestuale"/>
            <w:rFonts w:ascii="EB Garamond" w:eastAsia="Verdana" w:hAnsi="EB Garamond" w:cs="Verdana"/>
            <w:iCs/>
            <w:shd w:val="clear" w:color="auto" w:fill="FFFFFF"/>
          </w:rPr>
          <w:t>art</w:t>
        </w:r>
        <w:r w:rsidR="00B57CC6" w:rsidRPr="00B57CC6">
          <w:rPr>
            <w:rStyle w:val="Collegamentoipertestuale"/>
            <w:rFonts w:ascii="EB Garamond" w:eastAsia="Verdana" w:hAnsi="EB Garamond" w:cs="Verdana"/>
            <w:iCs/>
            <w:shd w:val="clear" w:color="auto" w:fill="FFFFFF"/>
          </w:rPr>
          <w:t xml:space="preserve">icolo </w:t>
        </w:r>
        <w:r w:rsidRPr="00B57CC6">
          <w:rPr>
            <w:rStyle w:val="Collegamentoipertestuale"/>
            <w:rFonts w:ascii="EB Garamond" w:eastAsia="Verdana" w:hAnsi="EB Garamond" w:cs="Verdana"/>
            <w:iCs/>
            <w:shd w:val="clear" w:color="auto" w:fill="FFFFFF"/>
          </w:rPr>
          <w:t>120</w:t>
        </w:r>
      </w:hyperlink>
      <w:r w:rsidRPr="00E008DA">
        <w:rPr>
          <w:rFonts w:ascii="EB Garamond" w:eastAsia="Verdana" w:hAnsi="EB Garamond" w:cs="Verdana"/>
          <w:iCs/>
          <w:shd w:val="clear" w:color="auto" w:fill="FFFFFF"/>
        </w:rPr>
        <w:t>, comma 9 e d</w:t>
      </w:r>
      <w:r w:rsidR="00181AE4">
        <w:rPr>
          <w:rFonts w:ascii="EB Garamond" w:eastAsia="Verdana" w:hAnsi="EB Garamond" w:cs="Verdana"/>
          <w:iCs/>
          <w:shd w:val="clear" w:color="auto" w:fill="FFFFFF"/>
        </w:rPr>
        <w:t xml:space="preserve">al combinato </w:t>
      </w:r>
      <w:r w:rsidRPr="00E008DA">
        <w:rPr>
          <w:rFonts w:ascii="EB Garamond" w:eastAsia="Verdana" w:hAnsi="EB Garamond" w:cs="Verdana"/>
          <w:iCs/>
          <w:shd w:val="clear" w:color="auto" w:fill="FFFFFF"/>
        </w:rPr>
        <w:t xml:space="preserve">disposto </w:t>
      </w:r>
      <w:r w:rsidR="00342EFC" w:rsidRPr="00E008DA">
        <w:rPr>
          <w:rFonts w:ascii="EB Garamond" w:eastAsia="Verdana" w:hAnsi="EB Garamond" w:cs="Verdana"/>
          <w:iCs/>
          <w:shd w:val="clear" w:color="auto" w:fill="FFFFFF"/>
        </w:rPr>
        <w:t>d</w:t>
      </w:r>
      <w:r w:rsidR="00181AE4">
        <w:rPr>
          <w:rFonts w:ascii="EB Garamond" w:eastAsia="Verdana" w:hAnsi="EB Garamond" w:cs="Verdana"/>
          <w:iCs/>
          <w:shd w:val="clear" w:color="auto" w:fill="FFFFFF"/>
        </w:rPr>
        <w:t>e</w:t>
      </w:r>
      <w:r w:rsidR="00342EFC" w:rsidRPr="00E008DA">
        <w:rPr>
          <w:rFonts w:ascii="EB Garamond" w:eastAsia="Verdana" w:hAnsi="EB Garamond" w:cs="Verdana"/>
          <w:iCs/>
          <w:shd w:val="clear" w:color="auto" w:fill="FFFFFF"/>
        </w:rPr>
        <w:t xml:space="preserve">ll’art. 5, comma 6 e </w:t>
      </w:r>
      <w:r w:rsidR="00B4558B" w:rsidRPr="00E008DA">
        <w:rPr>
          <w:rFonts w:ascii="EB Garamond" w:eastAsia="Verdana" w:hAnsi="EB Garamond" w:cs="Verdana"/>
          <w:iCs/>
          <w:shd w:val="clear" w:color="auto" w:fill="FFFFFF"/>
        </w:rPr>
        <w:t>d</w:t>
      </w:r>
      <w:r w:rsidR="00181AE4">
        <w:rPr>
          <w:rFonts w:ascii="EB Garamond" w:eastAsia="Verdana" w:hAnsi="EB Garamond" w:cs="Verdana"/>
          <w:iCs/>
          <w:shd w:val="clear" w:color="auto" w:fill="FFFFFF"/>
        </w:rPr>
        <w:t>e</w:t>
      </w:r>
      <w:r w:rsidR="00B4558B" w:rsidRPr="00E008DA">
        <w:rPr>
          <w:rFonts w:ascii="EB Garamond" w:eastAsia="Verdana" w:hAnsi="EB Garamond" w:cs="Verdana"/>
          <w:iCs/>
          <w:shd w:val="clear" w:color="auto" w:fill="FFFFFF"/>
        </w:rPr>
        <w:t>ll’art. 39 dell’</w:t>
      </w:r>
      <w:hyperlink r:id="rId103" w:history="1">
        <w:r w:rsidR="00B4558B" w:rsidRPr="004D3B4C">
          <w:rPr>
            <w:rStyle w:val="Collegamentoipertestuale"/>
            <w:rFonts w:ascii="EB Garamond" w:eastAsia="Verdana" w:hAnsi="EB Garamond" w:cs="Verdana"/>
            <w:iCs/>
            <w:shd w:val="clear" w:color="auto" w:fill="FFFFFF"/>
          </w:rPr>
          <w:t>allegato II.14 del Codice</w:t>
        </w:r>
      </w:hyperlink>
      <w:r w:rsidR="00F9317D" w:rsidRPr="00E008DA">
        <w:rPr>
          <w:rFonts w:ascii="EB Garamond" w:eastAsia="Verdana" w:hAnsi="EB Garamond" w:cs="Verdana"/>
          <w:iCs/>
          <w:shd w:val="clear" w:color="auto" w:fill="FFFFFF"/>
        </w:rPr>
        <w:t xml:space="preserve"> , la stazione</w:t>
      </w:r>
      <w:r w:rsidR="00F9317D" w:rsidRPr="00225795">
        <w:rPr>
          <w:rFonts w:ascii="EB Garamond" w:eastAsia="Verdana" w:hAnsi="EB Garamond" w:cs="Verdana"/>
          <w:shd w:val="clear" w:color="auto" w:fill="FFFFFF"/>
        </w:rPr>
        <w:t xml:space="preserve"> appaltante si riserva di</w:t>
      </w:r>
      <w:r w:rsidR="00F9317D" w:rsidRPr="00225795">
        <w:rPr>
          <w:rFonts w:ascii="EB Garamond" w:eastAsia="Verdana" w:hAnsi="EB Garamond" w:cs="Verdana"/>
          <w:color w:val="000000"/>
          <w:shd w:val="clear" w:color="auto" w:fill="FFFFFF"/>
        </w:rPr>
        <w:t xml:space="preserve"> imporre all'</w:t>
      </w:r>
      <w:r w:rsidR="00F9317D">
        <w:rPr>
          <w:rFonts w:ascii="EB Garamond" w:eastAsia="Verdana" w:hAnsi="EB Garamond" w:cs="Verdana"/>
          <w:color w:val="000000"/>
          <w:shd w:val="clear" w:color="auto" w:fill="FFFFFF"/>
        </w:rPr>
        <w:t>o</w:t>
      </w:r>
      <w:r w:rsidR="00F9317D" w:rsidRPr="00225795">
        <w:rPr>
          <w:rFonts w:ascii="EB Garamond" w:eastAsia="Verdana" w:hAnsi="EB Garamond" w:cs="Verdana"/>
          <w:color w:val="000000"/>
          <w:shd w:val="clear" w:color="auto" w:fill="FFFFFF"/>
        </w:rPr>
        <w:t>peratore economico, qualora in corso di esecuzione si renda necessario un aumento o una diminuzione delle prestazioni fino a concorrenza del quinto dell'importo del contratto, l'esecuzione alle condizioni originariamente previste. In tal caso l'</w:t>
      </w:r>
      <w:r w:rsidR="00DB4095">
        <w:rPr>
          <w:rFonts w:ascii="EB Garamond" w:eastAsia="Verdana" w:hAnsi="EB Garamond" w:cs="Verdana"/>
          <w:color w:val="000000"/>
          <w:shd w:val="clear" w:color="auto" w:fill="FFFFFF"/>
        </w:rPr>
        <w:t>o</w:t>
      </w:r>
      <w:r w:rsidR="00F9317D" w:rsidRPr="00225795">
        <w:rPr>
          <w:rFonts w:ascii="EB Garamond" w:eastAsia="Verdana" w:hAnsi="EB Garamond" w:cs="Verdana"/>
          <w:color w:val="000000"/>
          <w:shd w:val="clear" w:color="auto" w:fill="FFFFFF"/>
        </w:rPr>
        <w:t>peratore economico non può fare valere il diritto alla risoluzione del contratto</w:t>
      </w:r>
      <w:r w:rsidR="00E83311">
        <w:rPr>
          <w:rFonts w:ascii="EB Garamond" w:eastAsia="Verdana" w:hAnsi="EB Garamond" w:cs="Verdana"/>
          <w:color w:val="000000"/>
          <w:shd w:val="clear" w:color="auto" w:fill="FFFFFF"/>
        </w:rPr>
        <w:t xml:space="preserve"> ed</w:t>
      </w:r>
      <w:r w:rsidR="00DB4095">
        <w:rPr>
          <w:rFonts w:ascii="EB Garamond" w:eastAsia="Verdana" w:hAnsi="EB Garamond" w:cs="Verdana"/>
          <w:color w:val="000000"/>
          <w:shd w:val="clear" w:color="auto" w:fill="FFFFFF"/>
        </w:rPr>
        <w:t xml:space="preserve"> è</w:t>
      </w:r>
      <w:r w:rsidR="00E83311">
        <w:rPr>
          <w:rFonts w:ascii="EB Garamond" w:eastAsia="Verdana" w:hAnsi="EB Garamond" w:cs="Verdana"/>
          <w:color w:val="000000"/>
          <w:shd w:val="clear" w:color="auto" w:fill="FFFFFF"/>
        </w:rPr>
        <w:t xml:space="preserve"> </w:t>
      </w:r>
      <w:r w:rsidR="003C1B71" w:rsidRPr="003C1B71">
        <w:rPr>
          <w:rFonts w:ascii="EB Garamond" w:eastAsia="Verdana" w:hAnsi="EB Garamond" w:cs="Verdana"/>
          <w:shd w:val="clear" w:color="auto" w:fill="FFFFFF"/>
        </w:rPr>
        <w:t xml:space="preserve">tenuto a </w:t>
      </w:r>
      <w:r w:rsidR="003C1B71" w:rsidRPr="00E008DA">
        <w:rPr>
          <w:rFonts w:ascii="EB Garamond" w:eastAsia="Verdana" w:hAnsi="EB Garamond" w:cs="Verdana"/>
          <w:color w:val="000000"/>
          <w:shd w:val="clear" w:color="auto" w:fill="FFFFFF"/>
        </w:rPr>
        <w:t xml:space="preserve">sottoscrivere in segno di accettazione o di motivato dissenso. Nel caso in cui la stazione appaltante disponga variazioni in diminuzione nel limite del quinto dell’importo del contratto, deve comunicarlo all’esecutore tempestivamente e comunque prima del raggiungimento del quarto quinto dell’importo contrattuale; in tal caso nulla spetta all’esecutore a titolo di indennizzo. 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all’esecutore ai sensi degli </w:t>
      </w:r>
      <w:hyperlink r:id="rId104" w:history="1">
        <w:r w:rsidR="003C1B71" w:rsidRPr="00750E3B">
          <w:rPr>
            <w:rStyle w:val="Collegamentoipertestuale"/>
            <w:rFonts w:ascii="EB Garamond" w:eastAsia="Verdana" w:hAnsi="EB Garamond" w:cs="Verdana"/>
            <w:shd w:val="clear" w:color="auto" w:fill="FFFFFF"/>
          </w:rPr>
          <w:t>articoli 212</w:t>
        </w:r>
      </w:hyperlink>
      <w:r w:rsidR="003C1B71" w:rsidRPr="00E008DA">
        <w:rPr>
          <w:rFonts w:ascii="EB Garamond" w:eastAsia="Verdana" w:hAnsi="EB Garamond" w:cs="Verdana"/>
          <w:color w:val="000000"/>
          <w:shd w:val="clear" w:color="auto" w:fill="FFFFFF"/>
        </w:rPr>
        <w:t xml:space="preserve"> (Transazione) e </w:t>
      </w:r>
      <w:hyperlink r:id="rId105" w:history="1">
        <w:r w:rsidR="003C1B71" w:rsidRPr="00E4073A">
          <w:rPr>
            <w:rStyle w:val="Collegamentoipertestuale"/>
            <w:rFonts w:ascii="EB Garamond" w:eastAsia="Verdana" w:hAnsi="EB Garamond" w:cs="Verdana"/>
            <w:shd w:val="clear" w:color="auto" w:fill="FFFFFF"/>
          </w:rPr>
          <w:t>213</w:t>
        </w:r>
      </w:hyperlink>
      <w:r w:rsidR="003C1B71" w:rsidRPr="00E008DA">
        <w:rPr>
          <w:rFonts w:ascii="EB Garamond" w:eastAsia="Verdana" w:hAnsi="EB Garamond" w:cs="Verdana"/>
          <w:color w:val="000000"/>
          <w:shd w:val="clear" w:color="auto" w:fill="FFFFFF"/>
        </w:rPr>
        <w:t xml:space="preserve"> (Arbitrato) del codice</w:t>
      </w:r>
      <w:r w:rsidR="00E83311" w:rsidRPr="00E008DA">
        <w:rPr>
          <w:rFonts w:ascii="EB Garamond" w:eastAsia="Verdana" w:hAnsi="EB Garamond" w:cs="Verdana"/>
          <w:color w:val="000000"/>
          <w:shd w:val="clear" w:color="auto" w:fill="FFFFFF"/>
        </w:rPr>
        <w:t>.</w:t>
      </w:r>
    </w:p>
    <w:p w14:paraId="22C1AE34" w14:textId="7D89E574" w:rsidR="00F529A5" w:rsidRDefault="00F529A5" w:rsidP="00DA3942">
      <w:pPr>
        <w:pStyle w:val="Standard"/>
        <w:spacing w:after="720" w:line="240" w:lineRule="auto"/>
        <w:ind w:left="284"/>
        <w:jc w:val="both"/>
        <w:rPr>
          <w:rFonts w:ascii="EB Garamond" w:eastAsia="Verdana" w:hAnsi="EB Garamond" w:cs="Verdana"/>
          <w:color w:val="000000"/>
          <w:shd w:val="clear" w:color="auto" w:fill="FFFFFF"/>
        </w:rPr>
      </w:pPr>
      <w:r w:rsidRPr="00F529A5">
        <w:rPr>
          <w:rFonts w:ascii="EB Garamond" w:eastAsia="Verdana" w:hAnsi="EB Garamond" w:cs="Verdana"/>
          <w:color w:val="000000"/>
          <w:shd w:val="clear" w:color="auto" w:fill="FFFFFF"/>
        </w:rPr>
        <w:t>Nel caso in cui la stazione appaltante disponga variazioni in diminuzione nel limite del quinto dell’importo del contratto, deve comunicarlo all’esecutore tempestivamente e comunque prima del</w:t>
      </w:r>
      <w:r>
        <w:rPr>
          <w:rFonts w:ascii="EB Garamond" w:eastAsia="Verdana" w:hAnsi="EB Garamond" w:cs="Verdana"/>
          <w:color w:val="000000"/>
          <w:shd w:val="clear" w:color="auto" w:fill="FFFFFF"/>
        </w:rPr>
        <w:t xml:space="preserve"> </w:t>
      </w:r>
      <w:r w:rsidRPr="00F529A5">
        <w:rPr>
          <w:rFonts w:ascii="EB Garamond" w:eastAsia="Verdana" w:hAnsi="EB Garamond" w:cs="Verdana"/>
          <w:color w:val="000000"/>
          <w:shd w:val="clear" w:color="auto" w:fill="FFFFFF"/>
        </w:rPr>
        <w:t xml:space="preserve">raggiungimento del quarto quinto dell’importo contrattuale; in tal caso nulla spetta all’esecutore a titolo di indennizzo. Ai fini della determinazione del quinto, l’importo dell’appalto è formato dalla somma risultante dal contratto originario, aumentato dell’importo degli atti di sottomissione e degli atti aggiuntivi per varianti già intervenute, nonché dell’ammontare degli importi, diversi da quelli a titolo risarcitorio, eventualmente riconosciuti all’esecutore ai sensi degli </w:t>
      </w:r>
      <w:hyperlink r:id="rId106" w:history="1">
        <w:r w:rsidRPr="007E4A4C">
          <w:rPr>
            <w:rStyle w:val="Collegamentoipertestuale"/>
            <w:rFonts w:ascii="EB Garamond" w:eastAsia="Verdana" w:hAnsi="EB Garamond" w:cs="Verdana"/>
            <w:shd w:val="clear" w:color="auto" w:fill="FFFFFF"/>
          </w:rPr>
          <w:t>articoli 212</w:t>
        </w:r>
      </w:hyperlink>
      <w:r w:rsidRPr="00F529A5">
        <w:rPr>
          <w:rFonts w:ascii="EB Garamond" w:eastAsia="Verdana" w:hAnsi="EB Garamond" w:cs="Verdana"/>
          <w:color w:val="000000"/>
          <w:shd w:val="clear" w:color="auto" w:fill="FFFFFF"/>
        </w:rPr>
        <w:t xml:space="preserve"> (Transazione) e </w:t>
      </w:r>
      <w:hyperlink r:id="rId107" w:history="1">
        <w:r w:rsidRPr="00205033">
          <w:rPr>
            <w:rStyle w:val="Collegamentoipertestuale"/>
            <w:rFonts w:ascii="EB Garamond" w:eastAsia="Verdana" w:hAnsi="EB Garamond" w:cs="Verdana"/>
            <w:shd w:val="clear" w:color="auto" w:fill="FFFFFF"/>
          </w:rPr>
          <w:t>213</w:t>
        </w:r>
      </w:hyperlink>
      <w:r w:rsidRPr="00F529A5">
        <w:rPr>
          <w:rFonts w:ascii="EB Garamond" w:eastAsia="Verdana" w:hAnsi="EB Garamond" w:cs="Verdana"/>
          <w:color w:val="000000"/>
          <w:shd w:val="clear" w:color="auto" w:fill="FFFFFF"/>
        </w:rPr>
        <w:t xml:space="preserve"> (Arbitrato) del codice.</w:t>
      </w:r>
    </w:p>
    <w:p w14:paraId="50688A92" w14:textId="012AA62D" w:rsidR="00430740" w:rsidRPr="00E50C75" w:rsidRDefault="006830C4"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19" w:name="_Toc216885790"/>
      <w:r w:rsidRPr="00E50C75">
        <w:rPr>
          <w:rFonts w:ascii="EB Garamond" w:eastAsia="Times New Roman" w:hAnsi="EB Garamond" w:cs="Times New Roman"/>
          <w:b/>
          <w:bCs/>
          <w:iCs/>
          <w:sz w:val="24"/>
          <w:szCs w:val="24"/>
          <w:lang w:val="x-none" w:eastAsia="en-US" w:bidi="ar-SA"/>
        </w:rPr>
        <w:t>Consegna</w:t>
      </w:r>
      <w:bookmarkEnd w:id="19"/>
    </w:p>
    <w:p w14:paraId="43229826" w14:textId="5E4922A3" w:rsidR="00240F71" w:rsidRDefault="00240F71" w:rsidP="00DA3942">
      <w:pPr>
        <w:pStyle w:val="Standard"/>
        <w:spacing w:after="240" w:line="240" w:lineRule="auto"/>
        <w:jc w:val="both"/>
        <w:rPr>
          <w:rFonts w:ascii="EB Garamond" w:eastAsia="Verdana" w:hAnsi="EB Garamond" w:cs="Verdana"/>
        </w:rPr>
      </w:pPr>
      <w:r w:rsidRPr="00520C3A">
        <w:rPr>
          <w:rFonts w:ascii="EB Garamond" w:eastAsia="Verdana" w:hAnsi="EB Garamond" w:cs="Verdana"/>
          <w:iCs/>
        </w:rPr>
        <w:t>[</w:t>
      </w:r>
      <w:r w:rsidRPr="00623612">
        <w:rPr>
          <w:rFonts w:ascii="EB Garamond" w:eastAsia="Verdana" w:hAnsi="EB Garamond" w:cs="Verdana"/>
          <w:i/>
          <w:highlight w:val="cyan"/>
        </w:rPr>
        <w:t>Questo articolo dev’essere util</w:t>
      </w:r>
      <w:r w:rsidR="00FB4D08" w:rsidRPr="00623612">
        <w:rPr>
          <w:rFonts w:ascii="EB Garamond" w:eastAsia="Verdana" w:hAnsi="EB Garamond" w:cs="Verdana"/>
          <w:i/>
          <w:highlight w:val="cyan"/>
        </w:rPr>
        <w:t>izzato in caso di forniture. Dovrà essere calibrato in relazione alla natura dei beni da acquisire</w:t>
      </w:r>
      <w:r w:rsidR="00FB4D08" w:rsidRPr="00623612">
        <w:rPr>
          <w:rFonts w:ascii="EB Garamond" w:eastAsia="Verdana" w:hAnsi="EB Garamond" w:cs="Verdana"/>
          <w:iCs/>
        </w:rPr>
        <w:t>]</w:t>
      </w:r>
    </w:p>
    <w:p w14:paraId="08EAF3D2" w14:textId="5F6B5408" w:rsidR="00555027" w:rsidRPr="002432D3" w:rsidRDefault="006E11E4" w:rsidP="00DA3942">
      <w:pPr>
        <w:pStyle w:val="Standard"/>
        <w:numPr>
          <w:ilvl w:val="0"/>
          <w:numId w:val="32"/>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rPr>
        <w:t xml:space="preserve">La </w:t>
      </w:r>
      <w:r w:rsidRPr="002432D3">
        <w:rPr>
          <w:rFonts w:ascii="EB Garamond" w:eastAsia="Verdana" w:hAnsi="EB Garamond" w:cs="Verdana"/>
          <w:shd w:val="clear" w:color="auto" w:fill="FFFFFF"/>
        </w:rPr>
        <w:t xml:space="preserve">consegna dovrà avvenire entro i termini indicati </w:t>
      </w:r>
      <w:r w:rsidR="00DC1D23" w:rsidRPr="002432D3">
        <w:rPr>
          <w:rFonts w:ascii="EB Garamond" w:eastAsia="Verdana" w:hAnsi="EB Garamond" w:cs="Verdana"/>
          <w:shd w:val="clear" w:color="auto" w:fill="FFFFFF"/>
        </w:rPr>
        <w:t xml:space="preserve">nell’articolo </w:t>
      </w:r>
      <w:r w:rsidR="002432D3">
        <w:rPr>
          <w:rFonts w:ascii="EB Garamond" w:eastAsia="Verdana" w:hAnsi="EB Garamond" w:cs="Verdana"/>
          <w:shd w:val="clear" w:color="auto" w:fill="FFFFFF"/>
        </w:rPr>
        <w:t>“</w:t>
      </w:r>
      <w:hyperlink w:anchor="_5h1dnruoi7dt" w:history="1">
        <w:r w:rsidR="002432D3" w:rsidRPr="002432D3">
          <w:rPr>
            <w:rStyle w:val="Collegamentoipertestuale"/>
            <w:rFonts w:ascii="EB Garamond" w:eastAsia="Verdana" w:hAnsi="EB Garamond" w:cs="Verdana"/>
            <w:b/>
            <w:bCs/>
            <w:shd w:val="clear" w:color="auto" w:fill="FFFFFF"/>
          </w:rPr>
          <w:t>Durata del contratto</w:t>
        </w:r>
      </w:hyperlink>
      <w:r w:rsidR="002432D3">
        <w:rPr>
          <w:rFonts w:ascii="EB Garamond" w:eastAsia="Verdana" w:hAnsi="EB Garamond" w:cs="Verdana"/>
          <w:shd w:val="clear" w:color="auto" w:fill="FFFFFF"/>
        </w:rPr>
        <w:t>”</w:t>
      </w:r>
      <w:r w:rsidR="00DC1D23" w:rsidRPr="002432D3">
        <w:rPr>
          <w:rFonts w:ascii="EB Garamond" w:eastAsia="Verdana" w:hAnsi="EB Garamond" w:cs="Verdana"/>
          <w:shd w:val="clear" w:color="auto" w:fill="FFFFFF"/>
        </w:rPr>
        <w:t xml:space="preserve"> del presente capitolato</w:t>
      </w:r>
      <w:r w:rsidR="00195C77">
        <w:rPr>
          <w:rFonts w:ascii="EB Garamond" w:eastAsia="Verdana" w:hAnsi="EB Garamond" w:cs="Verdana"/>
          <w:shd w:val="clear" w:color="auto" w:fill="FFFFFF"/>
        </w:rPr>
        <w:t xml:space="preserve"> [</w:t>
      </w:r>
      <w:r w:rsidR="002A72B9" w:rsidRPr="00062AA6">
        <w:rPr>
          <w:rFonts w:ascii="EB Garamond" w:eastAsia="Verdana" w:hAnsi="EB Garamond" w:cs="Verdana"/>
          <w:i/>
          <w:iCs/>
          <w:highlight w:val="cyan"/>
          <w:shd w:val="clear" w:color="auto" w:fill="FFFFFF"/>
        </w:rPr>
        <w:t xml:space="preserve">la </w:t>
      </w:r>
      <w:r w:rsidR="004E660C">
        <w:rPr>
          <w:rFonts w:ascii="EB Garamond" w:eastAsia="Verdana" w:hAnsi="EB Garamond" w:cs="Verdana"/>
          <w:i/>
          <w:iCs/>
          <w:highlight w:val="cyan"/>
          <w:shd w:val="clear" w:color="auto" w:fill="FFFFFF"/>
        </w:rPr>
        <w:t xml:space="preserve">seguente </w:t>
      </w:r>
      <w:r w:rsidR="002A72B9" w:rsidRPr="00062AA6">
        <w:rPr>
          <w:rFonts w:ascii="EB Garamond" w:eastAsia="Verdana" w:hAnsi="EB Garamond" w:cs="Verdana"/>
          <w:i/>
          <w:iCs/>
          <w:highlight w:val="cyan"/>
          <w:shd w:val="clear" w:color="auto" w:fill="FFFFFF"/>
        </w:rPr>
        <w:t xml:space="preserve">dicitura </w:t>
      </w:r>
      <w:r w:rsidR="00062AA6" w:rsidRPr="00062AA6">
        <w:rPr>
          <w:rFonts w:ascii="EB Garamond" w:eastAsia="Verdana" w:hAnsi="EB Garamond" w:cs="Verdana"/>
          <w:i/>
          <w:iCs/>
          <w:highlight w:val="cyan"/>
          <w:shd w:val="clear" w:color="auto" w:fill="FFFFFF"/>
        </w:rPr>
        <w:t>può aver bisogno di essere calibrata</w:t>
      </w:r>
      <w:r w:rsidR="002A72B9" w:rsidRPr="00062AA6">
        <w:rPr>
          <w:rFonts w:ascii="EB Garamond" w:eastAsia="Verdana" w:hAnsi="EB Garamond" w:cs="Verdana"/>
          <w:i/>
          <w:iCs/>
          <w:highlight w:val="cyan"/>
          <w:shd w:val="clear" w:color="auto" w:fill="FFFFFF"/>
        </w:rPr>
        <w:t xml:space="preserve"> in base al bene o ai beni</w:t>
      </w:r>
      <w:r w:rsidR="0070721F">
        <w:rPr>
          <w:rFonts w:ascii="EB Garamond" w:eastAsia="Verdana" w:hAnsi="EB Garamond" w:cs="Verdana"/>
          <w:i/>
          <w:iCs/>
          <w:highlight w:val="cyan"/>
          <w:shd w:val="clear" w:color="auto" w:fill="FFFFFF"/>
        </w:rPr>
        <w:t xml:space="preserve"> da acquistare</w:t>
      </w:r>
      <w:r w:rsidR="002A72B9" w:rsidRPr="00062AA6">
        <w:rPr>
          <w:rFonts w:ascii="EB Garamond" w:eastAsia="Verdana" w:hAnsi="EB Garamond" w:cs="Verdana"/>
          <w:i/>
          <w:iCs/>
          <w:highlight w:val="cyan"/>
          <w:shd w:val="clear" w:color="auto" w:fill="FFFFFF"/>
        </w:rPr>
        <w:t>, in base al fatto che possa trattarsi di un</w:t>
      </w:r>
      <w:r w:rsidR="001750B6">
        <w:rPr>
          <w:rFonts w:ascii="EB Garamond" w:eastAsia="Verdana" w:hAnsi="EB Garamond" w:cs="Verdana"/>
          <w:i/>
          <w:iCs/>
          <w:highlight w:val="cyan"/>
          <w:shd w:val="clear" w:color="auto" w:fill="FFFFFF"/>
        </w:rPr>
        <w:t xml:space="preserve"> contratto ad esecuzione</w:t>
      </w:r>
      <w:r w:rsidR="002A72B9" w:rsidRPr="00062AA6">
        <w:rPr>
          <w:rFonts w:ascii="EB Garamond" w:eastAsia="Verdana" w:hAnsi="EB Garamond" w:cs="Verdana"/>
          <w:i/>
          <w:iCs/>
          <w:highlight w:val="cyan"/>
          <w:shd w:val="clear" w:color="auto" w:fill="FFFFFF"/>
        </w:rPr>
        <w:t xml:space="preserve"> immediata o continuativa/periodica</w:t>
      </w:r>
      <w:r w:rsidR="00062AA6" w:rsidRPr="00062AA6">
        <w:rPr>
          <w:rFonts w:ascii="EB Garamond" w:eastAsia="Verdana" w:hAnsi="EB Garamond" w:cs="Verdana"/>
          <w:i/>
          <w:iCs/>
          <w:highlight w:val="cyan"/>
          <w:shd w:val="clear" w:color="auto" w:fill="FFFFFF"/>
        </w:rPr>
        <w:t>:</w:t>
      </w:r>
      <w:r w:rsidR="002A72B9" w:rsidRPr="00062AA6">
        <w:rPr>
          <w:rFonts w:ascii="EB Garamond" w:eastAsia="Verdana" w:hAnsi="EB Garamond" w:cs="Verdana"/>
          <w:i/>
          <w:iCs/>
          <w:shd w:val="clear" w:color="auto" w:fill="FFFFFF"/>
        </w:rPr>
        <w:t xml:space="preserve"> </w:t>
      </w:r>
      <w:r w:rsidR="00F7474C">
        <w:rPr>
          <w:rFonts w:ascii="EB Garamond" w:eastAsia="Verdana" w:hAnsi="EB Garamond" w:cs="Verdana"/>
          <w:shd w:val="clear" w:color="auto" w:fill="FFFFFF"/>
        </w:rPr>
        <w:t>“presso ___</w:t>
      </w:r>
      <w:r w:rsidR="00F7474C" w:rsidRPr="001940AD">
        <w:rPr>
          <w:rFonts w:ascii="EB Garamond" w:eastAsia="Verdana" w:hAnsi="EB Garamond" w:cs="Verdana"/>
          <w:i/>
          <w:iCs/>
          <w:highlight w:val="cyan"/>
          <w:shd w:val="clear" w:color="auto" w:fill="FFFFFF"/>
        </w:rPr>
        <w:t xml:space="preserve">”, oppure </w:t>
      </w:r>
      <w:r w:rsidR="00FC18A6" w:rsidRPr="001940AD">
        <w:rPr>
          <w:rFonts w:ascii="EB Garamond" w:eastAsia="Verdana" w:hAnsi="EB Garamond" w:cs="Verdana"/>
          <w:i/>
          <w:iCs/>
          <w:highlight w:val="cyan"/>
          <w:shd w:val="clear" w:color="auto" w:fill="FFFFFF"/>
        </w:rPr>
        <w:t>“</w:t>
      </w:r>
      <w:r w:rsidR="00FC18A6" w:rsidRPr="00FC18A6">
        <w:rPr>
          <w:rFonts w:ascii="EB Garamond" w:eastAsia="Verdana" w:hAnsi="EB Garamond" w:cs="Verdana"/>
          <w:shd w:val="clear" w:color="auto" w:fill="FFFFFF"/>
        </w:rPr>
        <w:t>nella qualità</w:t>
      </w:r>
      <w:r w:rsidR="007E242D">
        <w:rPr>
          <w:rFonts w:ascii="EB Garamond" w:eastAsia="Verdana" w:hAnsi="EB Garamond" w:cs="Verdana"/>
          <w:shd w:val="clear" w:color="auto" w:fill="FFFFFF"/>
        </w:rPr>
        <w:t xml:space="preserve"> </w:t>
      </w:r>
      <w:r w:rsidR="00FC18A6" w:rsidRPr="00FC18A6">
        <w:rPr>
          <w:rFonts w:ascii="EB Garamond" w:eastAsia="Verdana" w:hAnsi="EB Garamond" w:cs="Verdana"/>
          <w:shd w:val="clear" w:color="auto" w:fill="FFFFFF"/>
        </w:rPr>
        <w:t xml:space="preserve">e </w:t>
      </w:r>
      <w:r w:rsidR="00053EF5">
        <w:rPr>
          <w:rFonts w:ascii="EB Garamond" w:eastAsia="Verdana" w:hAnsi="EB Garamond" w:cs="Verdana"/>
          <w:shd w:val="clear" w:color="auto" w:fill="FFFFFF"/>
        </w:rPr>
        <w:t xml:space="preserve">nei </w:t>
      </w:r>
      <w:r w:rsidR="00FC18A6" w:rsidRPr="00FC18A6">
        <w:rPr>
          <w:rFonts w:ascii="EB Garamond" w:eastAsia="Verdana" w:hAnsi="EB Garamond" w:cs="Verdana"/>
          <w:shd w:val="clear" w:color="auto" w:fill="FFFFFF"/>
        </w:rPr>
        <w:t>luoghi che di volta in volta saranno indicati mediante appositi ordini di servizio</w:t>
      </w:r>
      <w:r w:rsidR="002A72B9">
        <w:rPr>
          <w:rFonts w:ascii="EB Garamond" w:eastAsia="Verdana" w:hAnsi="EB Garamond" w:cs="Verdana"/>
          <w:i/>
          <w:iCs/>
          <w:shd w:val="clear" w:color="auto" w:fill="FFFFFF"/>
        </w:rPr>
        <w:t>”</w:t>
      </w:r>
      <w:r w:rsidR="0089202D">
        <w:rPr>
          <w:rFonts w:ascii="EB Garamond" w:eastAsia="Verdana" w:hAnsi="EB Garamond" w:cs="Verdana"/>
          <w:shd w:val="clear" w:color="auto" w:fill="FFFFFF"/>
        </w:rPr>
        <w:t>]</w:t>
      </w:r>
    </w:p>
    <w:p w14:paraId="79D6BE7F" w14:textId="4380CDEA" w:rsidR="00555027" w:rsidRDefault="00826447" w:rsidP="00DA3942">
      <w:pPr>
        <w:pStyle w:val="Standard"/>
        <w:numPr>
          <w:ilvl w:val="0"/>
          <w:numId w:val="32"/>
        </w:numPr>
        <w:spacing w:after="120" w:line="240" w:lineRule="auto"/>
        <w:ind w:left="284" w:hanging="284"/>
        <w:jc w:val="both"/>
        <w:rPr>
          <w:rFonts w:ascii="EB Garamond" w:eastAsia="Verdana" w:hAnsi="EB Garamond" w:cs="Verdana"/>
          <w:shd w:val="clear" w:color="auto" w:fill="FFFFFF"/>
        </w:rPr>
      </w:pPr>
      <w:r w:rsidRPr="002432D3">
        <w:rPr>
          <w:rFonts w:ascii="EB Garamond" w:eastAsia="Verdana" w:hAnsi="EB Garamond" w:cs="Verdana"/>
          <w:shd w:val="clear" w:color="auto" w:fill="FFFFFF"/>
        </w:rPr>
        <w:t>Il fornitore deve effettuare la consegna, a proprio rischio, assumendo a proprio carico tutte le spese di ogni natura (</w:t>
      </w:r>
      <w:r w:rsidR="00801B07">
        <w:rPr>
          <w:rFonts w:ascii="EB Garamond" w:eastAsia="Verdana" w:hAnsi="EB Garamond" w:cs="Verdana"/>
          <w:shd w:val="clear" w:color="auto" w:fill="FFFFFF"/>
        </w:rPr>
        <w:t>trasporto, facchinaggio</w:t>
      </w:r>
      <w:r w:rsidRPr="002432D3">
        <w:rPr>
          <w:rFonts w:ascii="EB Garamond" w:eastAsia="Verdana" w:hAnsi="EB Garamond" w:cs="Verdana"/>
          <w:shd w:val="clear" w:color="auto" w:fill="FFFFFF"/>
        </w:rPr>
        <w:t>, imballo, conferimento nei locali indicati all’atto della consegna, ecc.).</w:t>
      </w:r>
    </w:p>
    <w:p w14:paraId="622878A5" w14:textId="316C04BE" w:rsidR="00BC5C03" w:rsidRDefault="00BC5C03" w:rsidP="00DA3942">
      <w:pPr>
        <w:pStyle w:val="Standard"/>
        <w:numPr>
          <w:ilvl w:val="0"/>
          <w:numId w:val="32"/>
        </w:numPr>
        <w:spacing w:after="120" w:line="240" w:lineRule="auto"/>
        <w:ind w:left="284" w:hanging="284"/>
        <w:jc w:val="both"/>
        <w:rPr>
          <w:rFonts w:ascii="EB Garamond" w:eastAsia="Verdana" w:hAnsi="EB Garamond" w:cs="Verdana"/>
          <w:shd w:val="clear" w:color="auto" w:fill="FFFFFF"/>
        </w:rPr>
      </w:pPr>
      <w:r w:rsidRPr="000D06ED">
        <w:rPr>
          <w:rFonts w:ascii="EB Garamond" w:eastAsia="Verdana" w:hAnsi="EB Garamond" w:cs="Verdana"/>
          <w:shd w:val="clear" w:color="auto" w:fill="FFFFFF"/>
        </w:rPr>
        <w:t>[</w:t>
      </w:r>
      <w:r w:rsidRPr="000D06ED">
        <w:rPr>
          <w:rFonts w:ascii="EB Garamond" w:eastAsia="Verdana" w:hAnsi="EB Garamond" w:cs="Verdana"/>
          <w:i/>
          <w:iCs/>
          <w:highlight w:val="cyan"/>
          <w:shd w:val="clear" w:color="auto" w:fill="FFFFFF"/>
        </w:rPr>
        <w:t>Da valutare in relazione alla tipologia di procedura: “</w:t>
      </w:r>
      <w:r w:rsidRPr="000D06ED">
        <w:rPr>
          <w:rFonts w:ascii="EB Garamond" w:eastAsia="Verdana" w:hAnsi="EB Garamond" w:cs="Verdana"/>
          <w:shd w:val="clear" w:color="auto" w:fill="FFFFFF"/>
        </w:rPr>
        <w:t xml:space="preserve">Dovrà essere fornita una copia digitale della </w:t>
      </w:r>
      <w:r w:rsidR="000D06ED" w:rsidRPr="000D06ED">
        <w:rPr>
          <w:rFonts w:ascii="EB Garamond" w:eastAsia="Verdana" w:hAnsi="EB Garamond" w:cs="Verdana"/>
          <w:shd w:val="clear" w:color="auto" w:fill="FFFFFF"/>
        </w:rPr>
        <w:t>manualistica</w:t>
      </w:r>
      <w:r w:rsidRPr="000D06ED">
        <w:rPr>
          <w:rFonts w:ascii="EB Garamond" w:eastAsia="Verdana" w:hAnsi="EB Garamond" w:cs="Verdana"/>
          <w:shd w:val="clear" w:color="auto" w:fill="FFFFFF"/>
        </w:rPr>
        <w:t xml:space="preserve"> tecnica completa, edita dal </w:t>
      </w:r>
      <w:r w:rsidR="000D06ED">
        <w:rPr>
          <w:rFonts w:ascii="EB Garamond" w:eastAsia="Verdana" w:hAnsi="EB Garamond" w:cs="Verdana"/>
          <w:shd w:val="clear" w:color="auto" w:fill="FFFFFF"/>
        </w:rPr>
        <w:t>produttore</w:t>
      </w:r>
      <w:r w:rsidRPr="000D06ED">
        <w:rPr>
          <w:rFonts w:ascii="EB Garamond" w:eastAsia="Verdana" w:hAnsi="EB Garamond" w:cs="Verdana"/>
          <w:shd w:val="clear" w:color="auto" w:fill="FFFFFF"/>
        </w:rPr>
        <w:t>; la documentazione dovrà essere in lingua italiana oppure, se non prevista, in lingua inglese</w:t>
      </w:r>
      <w:r w:rsidR="000D06ED">
        <w:rPr>
          <w:rFonts w:ascii="EB Garamond" w:eastAsia="Verdana" w:hAnsi="EB Garamond" w:cs="Verdana"/>
          <w:shd w:val="clear" w:color="auto" w:fill="FFFFFF"/>
        </w:rPr>
        <w:t>.</w:t>
      </w:r>
      <w:r w:rsidR="000D06ED" w:rsidRPr="00407C00">
        <w:rPr>
          <w:rFonts w:ascii="EB Garamond" w:eastAsia="Verdana" w:hAnsi="EB Garamond" w:cs="Verdana"/>
          <w:i/>
          <w:iCs/>
          <w:highlight w:val="cyan"/>
          <w:shd w:val="clear" w:color="auto" w:fill="FFFFFF"/>
        </w:rPr>
        <w:t>”</w:t>
      </w:r>
      <w:r w:rsidR="00C049C2" w:rsidRPr="00407C00">
        <w:rPr>
          <w:rFonts w:ascii="EB Garamond" w:eastAsia="Verdana" w:hAnsi="EB Garamond" w:cs="Verdana"/>
          <w:i/>
          <w:iCs/>
          <w:highlight w:val="cyan"/>
          <w:shd w:val="clear" w:color="auto" w:fill="FFFFFF"/>
        </w:rPr>
        <w:t xml:space="preserve"> Se del caso: “</w:t>
      </w:r>
      <w:r w:rsidR="00C049C2" w:rsidRPr="00407C00">
        <w:rPr>
          <w:rFonts w:ascii="EB Garamond" w:eastAsia="Verdana" w:hAnsi="EB Garamond" w:cs="Verdana"/>
          <w:shd w:val="clear" w:color="auto" w:fill="FFFFFF"/>
        </w:rPr>
        <w:t>Tutti i ben</w:t>
      </w:r>
      <w:r w:rsidR="00407C00" w:rsidRPr="00407C00">
        <w:rPr>
          <w:rFonts w:ascii="EB Garamond" w:eastAsia="Verdana" w:hAnsi="EB Garamond" w:cs="Verdana"/>
          <w:shd w:val="clear" w:color="auto" w:fill="FFFFFF"/>
        </w:rPr>
        <w:t>i</w:t>
      </w:r>
      <w:r w:rsidR="00C049C2" w:rsidRPr="00407C00">
        <w:rPr>
          <w:rFonts w:ascii="EB Garamond" w:eastAsia="Verdana" w:hAnsi="EB Garamond" w:cs="Verdana"/>
          <w:shd w:val="clear" w:color="auto" w:fill="FFFFFF"/>
        </w:rPr>
        <w:t xml:space="preserve"> fornit</w:t>
      </w:r>
      <w:r w:rsidR="00407C00" w:rsidRPr="00407C00">
        <w:rPr>
          <w:rFonts w:ascii="EB Garamond" w:eastAsia="Verdana" w:hAnsi="EB Garamond" w:cs="Verdana"/>
          <w:shd w:val="clear" w:color="auto" w:fill="FFFFFF"/>
        </w:rPr>
        <w:t>i</w:t>
      </w:r>
      <w:r w:rsidR="00C049C2" w:rsidRPr="00407C00">
        <w:rPr>
          <w:rFonts w:ascii="EB Garamond" w:eastAsia="Verdana" w:hAnsi="EB Garamond" w:cs="Verdana"/>
          <w:shd w:val="clear" w:color="auto" w:fill="FFFFFF"/>
        </w:rPr>
        <w:t xml:space="preserve"> devono essere munit</w:t>
      </w:r>
      <w:r w:rsidR="00407C00" w:rsidRPr="00407C00">
        <w:rPr>
          <w:rFonts w:ascii="EB Garamond" w:eastAsia="Verdana" w:hAnsi="EB Garamond" w:cs="Verdana"/>
          <w:shd w:val="clear" w:color="auto" w:fill="FFFFFF"/>
        </w:rPr>
        <w:t>i</w:t>
      </w:r>
      <w:r w:rsidR="00C049C2" w:rsidRPr="00407C00">
        <w:rPr>
          <w:rFonts w:ascii="EB Garamond" w:eastAsia="Verdana" w:hAnsi="EB Garamond" w:cs="Verdana"/>
          <w:shd w:val="clear" w:color="auto" w:fill="FFFFFF"/>
        </w:rPr>
        <w:t xml:space="preserve"> dei </w:t>
      </w:r>
      <w:r w:rsidR="00407C00" w:rsidRPr="00407C00">
        <w:rPr>
          <w:rFonts w:ascii="EB Garamond" w:eastAsia="Verdana" w:hAnsi="EB Garamond" w:cs="Verdana"/>
          <w:shd w:val="clear" w:color="auto" w:fill="FFFFFF"/>
        </w:rPr>
        <w:t xml:space="preserve">seguenti </w:t>
      </w:r>
      <w:r w:rsidR="00C049C2" w:rsidRPr="00407C00">
        <w:rPr>
          <w:rFonts w:ascii="EB Garamond" w:eastAsia="Verdana" w:hAnsi="EB Garamond" w:cs="Verdana"/>
          <w:shd w:val="clear" w:color="auto" w:fill="FFFFFF"/>
        </w:rPr>
        <w:t xml:space="preserve">marchi di </w:t>
      </w:r>
      <w:r w:rsidR="00407C00">
        <w:rPr>
          <w:rFonts w:ascii="EB Garamond" w:eastAsia="Verdana" w:hAnsi="EB Garamond" w:cs="Verdana"/>
          <w:shd w:val="clear" w:color="auto" w:fill="FFFFFF"/>
        </w:rPr>
        <w:t>certificazione</w:t>
      </w:r>
      <w:r w:rsidR="00407C00" w:rsidRPr="00407C00">
        <w:rPr>
          <w:rFonts w:ascii="EB Garamond" w:eastAsia="Verdana" w:hAnsi="EB Garamond" w:cs="Verdana"/>
          <w:shd w:val="clear" w:color="auto" w:fill="FFFFFF"/>
        </w:rPr>
        <w:t>: __</w:t>
      </w:r>
      <w:r w:rsidR="00407C00">
        <w:rPr>
          <w:rFonts w:ascii="EB Garamond" w:eastAsia="Verdana" w:hAnsi="EB Garamond" w:cs="Verdana"/>
          <w:shd w:val="clear" w:color="auto" w:fill="FFFFFF"/>
        </w:rPr>
        <w:t>.</w:t>
      </w:r>
      <w:r w:rsidR="00407C00" w:rsidRPr="00407C00">
        <w:rPr>
          <w:rFonts w:ascii="EB Garamond" w:eastAsia="Verdana" w:hAnsi="EB Garamond" w:cs="Verdana"/>
          <w:i/>
          <w:iCs/>
          <w:highlight w:val="cyan"/>
          <w:shd w:val="clear" w:color="auto" w:fill="FFFFFF"/>
        </w:rPr>
        <w:t>”</w:t>
      </w:r>
      <w:r w:rsidR="000D06ED">
        <w:rPr>
          <w:rFonts w:ascii="EB Garamond" w:eastAsia="Verdana" w:hAnsi="EB Garamond" w:cs="Verdana"/>
          <w:shd w:val="clear" w:color="auto" w:fill="FFFFFF"/>
        </w:rPr>
        <w:t>]</w:t>
      </w:r>
    </w:p>
    <w:p w14:paraId="679B54B4" w14:textId="062987D8" w:rsidR="008F5BBF" w:rsidRDefault="008F5BBF" w:rsidP="00DA3942">
      <w:pPr>
        <w:pStyle w:val="Standard"/>
        <w:numPr>
          <w:ilvl w:val="0"/>
          <w:numId w:val="32"/>
        </w:numPr>
        <w:spacing w:after="120" w:line="240" w:lineRule="auto"/>
        <w:ind w:left="284" w:hanging="284"/>
        <w:jc w:val="both"/>
        <w:rPr>
          <w:rFonts w:ascii="EB Garamond" w:eastAsia="Verdana" w:hAnsi="EB Garamond" w:cs="Verdana"/>
          <w:shd w:val="clear" w:color="auto" w:fill="FFFFFF"/>
        </w:rPr>
      </w:pPr>
      <w:r w:rsidRPr="00A93F2D">
        <w:rPr>
          <w:rFonts w:ascii="EB Garamond" w:eastAsia="Verdana" w:hAnsi="EB Garamond" w:cs="Verdana"/>
          <w:shd w:val="clear" w:color="auto" w:fill="FFFFFF"/>
        </w:rPr>
        <w:t>[</w:t>
      </w:r>
      <w:r w:rsidRPr="00A93F2D">
        <w:rPr>
          <w:rFonts w:ascii="EB Garamond" w:eastAsia="Verdana" w:hAnsi="EB Garamond" w:cs="Verdana"/>
          <w:i/>
          <w:iCs/>
          <w:highlight w:val="cyan"/>
          <w:shd w:val="clear" w:color="auto" w:fill="FFFFFF"/>
        </w:rPr>
        <w:t>Da valutare in relazione alla tipologia di procedura</w:t>
      </w:r>
      <w:r w:rsidR="003B77A1">
        <w:rPr>
          <w:rFonts w:ascii="EB Garamond" w:eastAsia="Verdana" w:hAnsi="EB Garamond" w:cs="Verdana"/>
          <w:i/>
          <w:iCs/>
          <w:highlight w:val="cyan"/>
          <w:shd w:val="clear" w:color="auto" w:fill="FFFFFF"/>
        </w:rPr>
        <w:t xml:space="preserve">, </w:t>
      </w:r>
      <w:r w:rsidR="00097D2B">
        <w:rPr>
          <w:rFonts w:ascii="EB Garamond" w:eastAsia="Verdana" w:hAnsi="EB Garamond" w:cs="Verdana"/>
          <w:i/>
          <w:iCs/>
          <w:highlight w:val="cyan"/>
          <w:shd w:val="clear" w:color="auto" w:fill="FFFFFF"/>
        </w:rPr>
        <w:t>in particolare se è necessaria una attività di installazione (da parte del fornitore o da parte dell’Ateneo)</w:t>
      </w:r>
      <w:r w:rsidRPr="00A93F2D">
        <w:rPr>
          <w:rFonts w:ascii="EB Garamond" w:eastAsia="Verdana" w:hAnsi="EB Garamond" w:cs="Verdana"/>
          <w:i/>
          <w:iCs/>
          <w:highlight w:val="cyan"/>
          <w:shd w:val="clear" w:color="auto" w:fill="FFFFFF"/>
        </w:rPr>
        <w:t>:</w:t>
      </w:r>
      <w:r w:rsidR="00B07506" w:rsidRPr="00B07506">
        <w:rPr>
          <w:rFonts w:ascii="EB Garamond" w:eastAsia="Verdana" w:hAnsi="EB Garamond" w:cs="Verdana"/>
          <w:highlight w:val="cyan"/>
          <w:shd w:val="clear" w:color="auto" w:fill="FFFFFF"/>
        </w:rPr>
        <w:t>]</w:t>
      </w:r>
      <w:r w:rsidRPr="00A93F2D">
        <w:rPr>
          <w:rFonts w:ascii="EB Garamond" w:eastAsia="Verdana" w:hAnsi="EB Garamond" w:cs="Verdana"/>
          <w:i/>
          <w:iCs/>
          <w:highlight w:val="cyan"/>
          <w:shd w:val="clear" w:color="auto" w:fill="FFFFFF"/>
        </w:rPr>
        <w:t xml:space="preserve"> “</w:t>
      </w:r>
      <w:r w:rsidRPr="00A93F2D">
        <w:rPr>
          <w:rFonts w:ascii="EB Garamond" w:eastAsia="Verdana" w:hAnsi="EB Garamond" w:cs="Verdana"/>
          <w:shd w:val="clear" w:color="auto" w:fill="FFFFFF"/>
        </w:rPr>
        <w:t>I beni acquisiti dovranno essere resi funzionanti</w:t>
      </w:r>
      <w:r w:rsidR="00CD62A2">
        <w:rPr>
          <w:rFonts w:ascii="EB Garamond" w:eastAsia="Verdana" w:hAnsi="EB Garamond" w:cs="Verdana"/>
          <w:shd w:val="clear" w:color="auto" w:fill="FFFFFF"/>
        </w:rPr>
        <w:t xml:space="preserve"> </w:t>
      </w:r>
      <w:r w:rsidRPr="00A93F2D">
        <w:rPr>
          <w:rFonts w:ascii="EB Garamond" w:eastAsia="Verdana" w:hAnsi="EB Garamond" w:cs="Verdana"/>
          <w:shd w:val="clear" w:color="auto" w:fill="FFFFFF"/>
        </w:rPr>
        <w:t>e consegnati unitamente alla manualistica tecnica d’uso anche su supporto informatico e su di essi sarà effettuata, successivamente alla consegna e all’installazione</w:t>
      </w:r>
      <w:r w:rsidR="00F824BA">
        <w:rPr>
          <w:rFonts w:ascii="EB Garamond" w:eastAsia="Verdana" w:hAnsi="EB Garamond" w:cs="Verdana"/>
          <w:shd w:val="clear" w:color="auto" w:fill="FFFFFF"/>
        </w:rPr>
        <w:t>[</w:t>
      </w:r>
      <w:r w:rsidR="00F824BA" w:rsidRPr="004E6D52">
        <w:rPr>
          <w:rFonts w:ascii="EB Garamond" w:eastAsia="Verdana" w:hAnsi="EB Garamond" w:cs="Verdana"/>
          <w:i/>
          <w:iCs/>
          <w:highlight w:val="cyan"/>
          <w:shd w:val="clear" w:color="auto" w:fill="FFFFFF"/>
        </w:rPr>
        <w:t>se l’installazione è operata dall’Ateneo: “</w:t>
      </w:r>
      <w:r w:rsidRPr="00A93F2D">
        <w:rPr>
          <w:rFonts w:ascii="EB Garamond" w:eastAsia="Verdana" w:hAnsi="EB Garamond" w:cs="Verdana"/>
          <w:shd w:val="clear" w:color="auto" w:fill="FFFFFF"/>
        </w:rPr>
        <w:t>da parte di personale dell’Ateneo</w:t>
      </w:r>
      <w:r w:rsidR="004E6D52">
        <w:rPr>
          <w:rFonts w:ascii="EB Garamond" w:eastAsia="Verdana" w:hAnsi="EB Garamond" w:cs="Verdana"/>
          <w:shd w:val="clear" w:color="auto" w:fill="FFFFFF"/>
        </w:rPr>
        <w:t>”]</w:t>
      </w:r>
      <w:r w:rsidRPr="00A93F2D">
        <w:rPr>
          <w:rFonts w:ascii="EB Garamond" w:eastAsia="Verdana" w:hAnsi="EB Garamond" w:cs="Verdana"/>
          <w:shd w:val="clear" w:color="auto" w:fill="FFFFFF"/>
        </w:rPr>
        <w:t xml:space="preserve"> la verifica di funzionalità, intesa come verifica dell'accensione e del funzionamento dei beni completi di tu</w:t>
      </w:r>
      <w:r w:rsidR="0032789A" w:rsidRPr="00A93F2D">
        <w:rPr>
          <w:rFonts w:ascii="EB Garamond" w:eastAsia="Verdana" w:hAnsi="EB Garamond" w:cs="Verdana"/>
          <w:shd w:val="clear" w:color="auto" w:fill="FFFFFF"/>
        </w:rPr>
        <w:t>tti</w:t>
      </w:r>
      <w:r w:rsidRPr="00A93F2D">
        <w:rPr>
          <w:rFonts w:ascii="EB Garamond" w:eastAsia="Verdana" w:hAnsi="EB Garamond" w:cs="Verdana"/>
          <w:shd w:val="clear" w:color="auto" w:fill="FFFFFF"/>
        </w:rPr>
        <w:t xml:space="preserve"> i componen</w:t>
      </w:r>
      <w:r w:rsidR="0032789A" w:rsidRPr="00A93F2D">
        <w:rPr>
          <w:rFonts w:ascii="EB Garamond" w:eastAsia="Verdana" w:hAnsi="EB Garamond" w:cs="Verdana"/>
          <w:shd w:val="clear" w:color="auto" w:fill="FFFFFF"/>
        </w:rPr>
        <w:t>ti.</w:t>
      </w:r>
      <w:r w:rsidR="006A3D92" w:rsidRPr="00A93F2D">
        <w:rPr>
          <w:rFonts w:ascii="EB Garamond" w:eastAsia="Verdana" w:hAnsi="EB Garamond" w:cs="Verdana"/>
          <w:shd w:val="clear" w:color="auto" w:fill="FFFFFF"/>
        </w:rPr>
        <w:t xml:space="preserve"> </w:t>
      </w:r>
      <w:r w:rsidR="00027E18" w:rsidRPr="00A93F2D">
        <w:rPr>
          <w:rFonts w:ascii="EB Garamond" w:eastAsia="Verdana" w:hAnsi="EB Garamond" w:cs="Verdana"/>
          <w:shd w:val="clear" w:color="auto" w:fill="FFFFFF"/>
        </w:rPr>
        <w:t xml:space="preserve">Di dette operazioni verrà redatto apposito verbale. </w:t>
      </w:r>
      <w:r w:rsidR="0063544A" w:rsidRPr="00A93F2D">
        <w:rPr>
          <w:rFonts w:ascii="EB Garamond" w:eastAsia="Verdana" w:hAnsi="EB Garamond" w:cs="Verdana"/>
          <w:shd w:val="clear" w:color="auto" w:fill="FFFFFF"/>
        </w:rPr>
        <w:t>Qualora la fornitura sia mancante/erronea in qualche sua parte da compromettere l’esito positivo della procedura di installazione</w:t>
      </w:r>
      <w:r w:rsidR="00A93F2D" w:rsidRPr="00A93F2D">
        <w:rPr>
          <w:rFonts w:ascii="EB Garamond" w:eastAsia="Verdana" w:hAnsi="EB Garamond" w:cs="Verdana"/>
          <w:shd w:val="clear" w:color="auto" w:fill="FFFFFF"/>
        </w:rPr>
        <w:t>/</w:t>
      </w:r>
      <w:r w:rsidR="00A93F2D">
        <w:rPr>
          <w:rFonts w:ascii="EB Garamond" w:eastAsia="Verdana" w:hAnsi="EB Garamond" w:cs="Verdana"/>
          <w:shd w:val="clear" w:color="auto" w:fill="FFFFFF"/>
        </w:rPr>
        <w:t>configurazione</w:t>
      </w:r>
      <w:r w:rsidR="0063544A" w:rsidRPr="00A93F2D">
        <w:rPr>
          <w:rFonts w:ascii="EB Garamond" w:eastAsia="Verdana" w:hAnsi="EB Garamond" w:cs="Verdana"/>
          <w:shd w:val="clear" w:color="auto" w:fill="FFFFFF"/>
        </w:rPr>
        <w:t xml:space="preserve"> e avvio opera</w:t>
      </w:r>
      <w:r w:rsidR="00A93F2D" w:rsidRPr="00A93F2D">
        <w:rPr>
          <w:rFonts w:ascii="EB Garamond" w:eastAsia="Verdana" w:hAnsi="EB Garamond" w:cs="Verdana"/>
          <w:shd w:val="clear" w:color="auto" w:fill="FFFFFF"/>
        </w:rPr>
        <w:t>ti</w:t>
      </w:r>
      <w:r w:rsidR="0063544A" w:rsidRPr="00A93F2D">
        <w:rPr>
          <w:rFonts w:ascii="EB Garamond" w:eastAsia="Verdana" w:hAnsi="EB Garamond" w:cs="Verdana"/>
          <w:shd w:val="clear" w:color="auto" w:fill="FFFFFF"/>
        </w:rPr>
        <w:t xml:space="preserve">vo, ciò sarà riportato nel verbale di installazione, </w:t>
      </w:r>
      <w:r w:rsidR="00A93F2D" w:rsidRPr="00A93F2D">
        <w:rPr>
          <w:rFonts w:ascii="EB Garamond" w:eastAsia="Verdana" w:hAnsi="EB Garamond" w:cs="Verdana"/>
          <w:shd w:val="clear" w:color="auto" w:fill="FFFFFF"/>
        </w:rPr>
        <w:t>configurazione</w:t>
      </w:r>
      <w:r w:rsidR="0063544A" w:rsidRPr="00A93F2D">
        <w:rPr>
          <w:rFonts w:ascii="EB Garamond" w:eastAsia="Verdana" w:hAnsi="EB Garamond" w:cs="Verdana"/>
          <w:shd w:val="clear" w:color="auto" w:fill="FFFFFF"/>
        </w:rPr>
        <w:t xml:space="preserve"> e di avvio</w:t>
      </w:r>
      <w:r w:rsidR="00A93F2D" w:rsidRPr="00A93F2D">
        <w:rPr>
          <w:rFonts w:ascii="EB Garamond" w:eastAsia="Verdana" w:hAnsi="EB Garamond" w:cs="Verdana"/>
          <w:shd w:val="clear" w:color="auto" w:fill="FFFFFF"/>
        </w:rPr>
        <w:t xml:space="preserve"> </w:t>
      </w:r>
      <w:r w:rsidR="0063544A" w:rsidRPr="00A93F2D">
        <w:rPr>
          <w:rFonts w:ascii="EB Garamond" w:eastAsia="Verdana" w:hAnsi="EB Garamond" w:cs="Verdana"/>
          <w:shd w:val="clear" w:color="auto" w:fill="FFFFFF"/>
        </w:rPr>
        <w:t>opera</w:t>
      </w:r>
      <w:r w:rsidR="00A93F2D" w:rsidRPr="00A93F2D">
        <w:rPr>
          <w:rFonts w:ascii="EB Garamond" w:eastAsia="Verdana" w:hAnsi="EB Garamond" w:cs="Verdana"/>
          <w:shd w:val="clear" w:color="auto" w:fill="FFFFFF"/>
        </w:rPr>
        <w:t>ti</w:t>
      </w:r>
      <w:r w:rsidR="0063544A" w:rsidRPr="00A93F2D">
        <w:rPr>
          <w:rFonts w:ascii="EB Garamond" w:eastAsia="Verdana" w:hAnsi="EB Garamond" w:cs="Verdana"/>
          <w:shd w:val="clear" w:color="auto" w:fill="FFFFFF"/>
        </w:rPr>
        <w:t xml:space="preserve">vo e l’Ateneo potrà considerare non completata la fase di </w:t>
      </w:r>
      <w:r w:rsidR="00A93F2D" w:rsidRPr="00A93F2D">
        <w:rPr>
          <w:rFonts w:ascii="EB Garamond" w:eastAsia="Verdana" w:hAnsi="EB Garamond" w:cs="Verdana"/>
          <w:shd w:val="clear" w:color="auto" w:fill="FFFFFF"/>
        </w:rPr>
        <w:t>configurazione</w:t>
      </w:r>
      <w:r w:rsidR="0063544A" w:rsidRPr="00A93F2D">
        <w:rPr>
          <w:rFonts w:ascii="EB Garamond" w:eastAsia="Verdana" w:hAnsi="EB Garamond" w:cs="Verdana"/>
          <w:shd w:val="clear" w:color="auto" w:fill="FFFFFF"/>
        </w:rPr>
        <w:t xml:space="preserve"> ed avvio oper</w:t>
      </w:r>
      <w:r w:rsidR="00A93F2D" w:rsidRPr="00A93F2D">
        <w:rPr>
          <w:rFonts w:ascii="EB Garamond" w:eastAsia="Verdana" w:hAnsi="EB Garamond" w:cs="Verdana"/>
          <w:shd w:val="clear" w:color="auto" w:fill="FFFFFF"/>
        </w:rPr>
        <w:t>ativo</w:t>
      </w:r>
      <w:r w:rsidR="0063544A" w:rsidRPr="00A93F2D">
        <w:rPr>
          <w:rFonts w:ascii="EB Garamond" w:eastAsia="Verdana" w:hAnsi="EB Garamond" w:cs="Verdana"/>
          <w:shd w:val="clear" w:color="auto" w:fill="FFFFFF"/>
        </w:rPr>
        <w:t xml:space="preserve"> e richiedere le dovute integrazioni</w:t>
      </w:r>
      <w:r w:rsidR="0032789A" w:rsidRPr="00A93F2D">
        <w:rPr>
          <w:rFonts w:ascii="EB Garamond" w:eastAsia="Verdana" w:hAnsi="EB Garamond" w:cs="Verdana"/>
          <w:i/>
          <w:iCs/>
          <w:highlight w:val="cyan"/>
          <w:shd w:val="clear" w:color="auto" w:fill="FFFFFF"/>
        </w:rPr>
        <w:t>”</w:t>
      </w:r>
      <w:r w:rsidR="0032789A" w:rsidRPr="00A93F2D">
        <w:rPr>
          <w:rFonts w:ascii="EB Garamond" w:eastAsia="Verdana" w:hAnsi="EB Garamond" w:cs="Verdana"/>
          <w:shd w:val="clear" w:color="auto" w:fill="FFFFFF"/>
        </w:rPr>
        <w:t>]</w:t>
      </w:r>
      <w:r w:rsidRPr="00A93F2D">
        <w:rPr>
          <w:rFonts w:ascii="EB Garamond" w:eastAsia="Verdana" w:hAnsi="EB Garamond" w:cs="Verdana"/>
          <w:shd w:val="clear" w:color="auto" w:fill="FFFFFF"/>
        </w:rPr>
        <w:t>.</w:t>
      </w:r>
    </w:p>
    <w:p w14:paraId="102068FF" w14:textId="6D716ED9" w:rsidR="00C30DB5" w:rsidRPr="00A93F2D" w:rsidRDefault="00C30DB5" w:rsidP="00DA3942">
      <w:pPr>
        <w:pStyle w:val="Standard"/>
        <w:numPr>
          <w:ilvl w:val="0"/>
          <w:numId w:val="32"/>
        </w:numPr>
        <w:spacing w:after="120" w:line="240" w:lineRule="auto"/>
        <w:ind w:left="284" w:hanging="284"/>
        <w:jc w:val="both"/>
        <w:rPr>
          <w:rFonts w:ascii="EB Garamond" w:eastAsia="Verdana" w:hAnsi="EB Garamond" w:cs="Verdana"/>
          <w:shd w:val="clear" w:color="auto" w:fill="FFFFFF"/>
        </w:rPr>
      </w:pPr>
      <w:r w:rsidRPr="00A93F2D">
        <w:rPr>
          <w:rFonts w:ascii="EB Garamond" w:eastAsia="Verdana" w:hAnsi="EB Garamond" w:cs="Verdana"/>
          <w:shd w:val="clear" w:color="auto" w:fill="FFFFFF"/>
        </w:rPr>
        <w:t>[</w:t>
      </w:r>
      <w:r w:rsidRPr="00A93F2D">
        <w:rPr>
          <w:rFonts w:ascii="EB Garamond" w:eastAsia="Verdana" w:hAnsi="EB Garamond" w:cs="Verdana"/>
          <w:i/>
          <w:iCs/>
          <w:highlight w:val="cyan"/>
          <w:shd w:val="clear" w:color="auto" w:fill="FFFFFF"/>
        </w:rPr>
        <w:t>Da valutare in relazione alla tipologia di procedura: “</w:t>
      </w:r>
      <w:r w:rsidRPr="00C30DB5">
        <w:rPr>
          <w:rFonts w:ascii="EB Garamond" w:eastAsia="Verdana" w:hAnsi="EB Garamond" w:cs="Verdana"/>
          <w:shd w:val="clear" w:color="auto" w:fill="FFFFFF"/>
        </w:rPr>
        <w:t xml:space="preserve">L’Ateneo si riserva la facoltà di procedere ad una </w:t>
      </w:r>
      <w:r w:rsidR="001F42D5">
        <w:rPr>
          <w:rFonts w:ascii="EB Garamond" w:eastAsia="Verdana" w:hAnsi="EB Garamond" w:cs="Verdana"/>
          <w:shd w:val="clear" w:color="auto" w:fill="FFFFFF"/>
        </w:rPr>
        <w:t>verifica</w:t>
      </w:r>
      <w:r w:rsidRPr="00C30DB5">
        <w:rPr>
          <w:rFonts w:ascii="EB Garamond" w:eastAsia="Verdana" w:hAnsi="EB Garamond" w:cs="Verdana"/>
          <w:shd w:val="clear" w:color="auto" w:fill="FFFFFF"/>
        </w:rPr>
        <w:t xml:space="preserve"> a campione </w:t>
      </w:r>
      <w:r w:rsidR="001F42D5">
        <w:rPr>
          <w:rFonts w:ascii="EB Garamond" w:eastAsia="Verdana" w:hAnsi="EB Garamond" w:cs="Verdana"/>
          <w:shd w:val="clear" w:color="auto" w:fill="FFFFFF"/>
        </w:rPr>
        <w:t>sui beni</w:t>
      </w:r>
      <w:r w:rsidRPr="00C30DB5">
        <w:rPr>
          <w:rFonts w:ascii="EB Garamond" w:eastAsia="Verdana" w:hAnsi="EB Garamond" w:cs="Verdana"/>
          <w:shd w:val="clear" w:color="auto" w:fill="FFFFFF"/>
        </w:rPr>
        <w:t xml:space="preserve"> fornit</w:t>
      </w:r>
      <w:r w:rsidR="001F42D5">
        <w:rPr>
          <w:rFonts w:ascii="EB Garamond" w:eastAsia="Verdana" w:hAnsi="EB Garamond" w:cs="Verdana"/>
          <w:shd w:val="clear" w:color="auto" w:fill="FFFFFF"/>
        </w:rPr>
        <w:t>i]</w:t>
      </w:r>
      <w:r w:rsidR="00374F15">
        <w:rPr>
          <w:rFonts w:ascii="EB Garamond" w:eastAsia="Verdana" w:hAnsi="EB Garamond" w:cs="Verdana"/>
          <w:shd w:val="clear" w:color="auto" w:fill="FFFFFF"/>
        </w:rPr>
        <w:t>.</w:t>
      </w:r>
    </w:p>
    <w:p w14:paraId="46F080D8" w14:textId="6D5A97D3" w:rsidR="00CB5127" w:rsidRPr="00EA2942" w:rsidRDefault="00DF469C" w:rsidP="00DA3942">
      <w:pPr>
        <w:pStyle w:val="Standard"/>
        <w:numPr>
          <w:ilvl w:val="0"/>
          <w:numId w:val="32"/>
        </w:numPr>
        <w:spacing w:after="720" w:line="240" w:lineRule="auto"/>
        <w:ind w:left="284" w:hanging="284"/>
        <w:jc w:val="both"/>
        <w:rPr>
          <w:rFonts w:ascii="EB Garamond" w:eastAsia="Verdana" w:hAnsi="EB Garamond" w:cs="Verdana"/>
        </w:rPr>
      </w:pPr>
      <w:r w:rsidRPr="002432D3">
        <w:rPr>
          <w:rFonts w:ascii="EB Garamond" w:eastAsia="Verdana" w:hAnsi="EB Garamond" w:cs="Verdana"/>
          <w:shd w:val="clear" w:color="auto" w:fill="FFFFFF"/>
        </w:rPr>
        <w:t>I contr</w:t>
      </w:r>
      <w:r w:rsidRPr="00EA2942">
        <w:rPr>
          <w:rFonts w:ascii="EB Garamond" w:eastAsia="Verdana" w:hAnsi="EB Garamond" w:cs="Verdana"/>
        </w:rPr>
        <w:t xml:space="preserve">olli delle quantità ordinate e la conformità contrattuale delle merci consegnate vengono effettuati presso il </w:t>
      </w:r>
      <w:r w:rsidR="00D032E0" w:rsidRPr="00EA2942">
        <w:rPr>
          <w:rFonts w:ascii="EB Garamond" w:eastAsia="Verdana" w:hAnsi="EB Garamond" w:cs="Verdana"/>
        </w:rPr>
        <w:t>luogo indicato [</w:t>
      </w:r>
      <w:r w:rsidR="006A30DE" w:rsidRPr="00EA2942">
        <w:rPr>
          <w:rFonts w:ascii="EB Garamond" w:eastAsia="Verdana" w:hAnsi="EB Garamond" w:cs="Verdana"/>
          <w:i/>
          <w:iCs/>
          <w:highlight w:val="cyan"/>
        </w:rPr>
        <w:t>se nominato il DEC: “</w:t>
      </w:r>
      <w:r w:rsidR="006A30DE" w:rsidRPr="00EA2942">
        <w:rPr>
          <w:rFonts w:ascii="EB Garamond" w:eastAsia="Verdana" w:hAnsi="EB Garamond" w:cs="Verdana"/>
        </w:rPr>
        <w:t xml:space="preserve">dal </w:t>
      </w:r>
      <w:r w:rsidR="00D032E0" w:rsidRPr="00EA2942">
        <w:rPr>
          <w:rFonts w:ascii="EB Garamond" w:eastAsia="Verdana" w:hAnsi="EB Garamond" w:cs="Verdana"/>
        </w:rPr>
        <w:t>DEC</w:t>
      </w:r>
      <w:r w:rsidR="006A30DE" w:rsidRPr="00EA2942">
        <w:rPr>
          <w:rFonts w:ascii="EB Garamond" w:eastAsia="Verdana" w:hAnsi="EB Garamond" w:cs="Verdana"/>
          <w:i/>
          <w:iCs/>
          <w:highlight w:val="cyan"/>
        </w:rPr>
        <w:t>”; altrimenti “</w:t>
      </w:r>
      <w:r w:rsidR="006A30DE" w:rsidRPr="00EA2942">
        <w:rPr>
          <w:rFonts w:ascii="EB Garamond" w:eastAsia="Verdana" w:hAnsi="EB Garamond" w:cs="Verdana"/>
        </w:rPr>
        <w:t>dal RUP</w:t>
      </w:r>
      <w:r w:rsidR="006A30DE" w:rsidRPr="00EA2942">
        <w:rPr>
          <w:rFonts w:ascii="EB Garamond" w:eastAsia="Verdana" w:hAnsi="EB Garamond" w:cs="Verdana"/>
          <w:i/>
          <w:iCs/>
          <w:highlight w:val="cyan"/>
        </w:rPr>
        <w:t>”, o “</w:t>
      </w:r>
      <w:r w:rsidR="006A30DE" w:rsidRPr="00EA2942">
        <w:rPr>
          <w:rFonts w:ascii="EB Garamond" w:eastAsia="Verdana" w:hAnsi="EB Garamond" w:cs="Verdana"/>
        </w:rPr>
        <w:t xml:space="preserve">in capitolato”, </w:t>
      </w:r>
      <w:r w:rsidR="006A30DE" w:rsidRPr="00EA2942">
        <w:rPr>
          <w:rFonts w:ascii="EB Garamond" w:eastAsia="Verdana" w:hAnsi="EB Garamond" w:cs="Verdana"/>
          <w:i/>
          <w:iCs/>
          <w:highlight w:val="cyan"/>
        </w:rPr>
        <w:t xml:space="preserve">o </w:t>
      </w:r>
      <w:r w:rsidR="00260337" w:rsidRPr="00EA2942">
        <w:rPr>
          <w:rFonts w:ascii="EB Garamond" w:eastAsia="Verdana" w:hAnsi="EB Garamond" w:cs="Verdana"/>
        </w:rPr>
        <w:t>“con ordine di servizio”</w:t>
      </w:r>
      <w:r w:rsidR="00CB5127" w:rsidRPr="00EA2942">
        <w:rPr>
          <w:rFonts w:ascii="EB Garamond" w:eastAsia="Verdana" w:hAnsi="EB Garamond" w:cs="Verdana"/>
        </w:rPr>
        <w:t>]</w:t>
      </w:r>
      <w:r w:rsidRPr="00EA2942">
        <w:rPr>
          <w:rFonts w:ascii="EB Garamond" w:eastAsia="Verdana" w:hAnsi="EB Garamond" w:cs="Verdana"/>
        </w:rPr>
        <w:t xml:space="preserve"> Il giudizio sull’accettabilità della fornitura è demandato al personale preposto al controllo. L’accettazione della merce non solleva il fornitore dalle responsabilità delle proprie obbligazioni in ordine ai vizi apparenti od occulti della merce consegnata, non rilevati all’atto della consegna</w:t>
      </w:r>
      <w:r w:rsidR="00CB5127" w:rsidRPr="00EA2942">
        <w:rPr>
          <w:rFonts w:ascii="EB Garamond" w:eastAsia="Verdana" w:hAnsi="EB Garamond" w:cs="Verdana"/>
        </w:rPr>
        <w:t>.</w:t>
      </w:r>
    </w:p>
    <w:p w14:paraId="3B907735" w14:textId="65C773F4" w:rsidR="00E53708"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0" w:name="_Revisione_dei_prezzi"/>
      <w:bookmarkStart w:id="21" w:name="_Toc216885791"/>
      <w:bookmarkEnd w:id="20"/>
      <w:r w:rsidRPr="00E50C75">
        <w:rPr>
          <w:rFonts w:ascii="EB Garamond" w:eastAsia="Times New Roman" w:hAnsi="EB Garamond" w:cs="Times New Roman"/>
          <w:b/>
          <w:bCs/>
          <w:iCs/>
          <w:sz w:val="24"/>
          <w:szCs w:val="24"/>
          <w:lang w:val="x-none" w:eastAsia="en-US" w:bidi="ar-SA"/>
        </w:rPr>
        <w:t>Revisione dei prezzi</w:t>
      </w:r>
      <w:bookmarkEnd w:id="21"/>
    </w:p>
    <w:p w14:paraId="349E60C2" w14:textId="6D62E6FA" w:rsidR="005A2DF0" w:rsidRPr="00C5170A" w:rsidRDefault="00C5170A" w:rsidP="00DA3942">
      <w:pPr>
        <w:pStyle w:val="Standard"/>
        <w:spacing w:after="240" w:line="240" w:lineRule="auto"/>
        <w:jc w:val="both"/>
        <w:rPr>
          <w:rFonts w:ascii="EB Garamond" w:eastAsia="Verdana" w:hAnsi="EB Garamond" w:cs="Verdana"/>
          <w:iCs/>
        </w:rPr>
      </w:pPr>
      <w:r w:rsidRPr="00C5170A">
        <w:rPr>
          <w:rFonts w:ascii="EB Garamond" w:eastAsia="Verdana" w:hAnsi="EB Garamond" w:cs="Verdana"/>
          <w:iCs/>
        </w:rPr>
        <w:t>[</w:t>
      </w:r>
      <w:r w:rsidR="00F04688">
        <w:rPr>
          <w:rFonts w:ascii="EB Garamond" w:eastAsia="Verdana" w:hAnsi="EB Garamond" w:cs="Verdana"/>
          <w:i/>
          <w:highlight w:val="cyan"/>
        </w:rPr>
        <w:t>Il meccanismo per la revisione prezzi</w:t>
      </w:r>
      <w:r w:rsidR="00F04688" w:rsidRPr="00F04688">
        <w:rPr>
          <w:rFonts w:ascii="EB Garamond" w:eastAsia="Verdana" w:hAnsi="EB Garamond" w:cs="Verdana"/>
          <w:i/>
          <w:highlight w:val="cyan"/>
        </w:rPr>
        <w:t xml:space="preserve"> non risulta di semplice applicazione. Le modalità applicative per la corretta individuazione degli indici di revisione sono riportati nell’</w:t>
      </w:r>
      <w:hyperlink r:id="rId108" w:history="1">
        <w:r w:rsidR="00F04688" w:rsidRPr="00214BCC">
          <w:rPr>
            <w:rStyle w:val="Collegamentoipertestuale"/>
            <w:rFonts w:ascii="EB Garamond" w:eastAsia="Verdana" w:hAnsi="EB Garamond" w:cs="Verdana"/>
            <w:i/>
            <w:highlight w:val="cyan"/>
          </w:rPr>
          <w:t>allegato II.2-bis al Codice (Sezione III relativa a servizi e forniture</w:t>
        </w:r>
      </w:hyperlink>
      <w:r w:rsidR="00F04688" w:rsidRPr="00F04688">
        <w:rPr>
          <w:rFonts w:ascii="EB Garamond" w:eastAsia="Verdana" w:hAnsi="EB Garamond" w:cs="Verdana"/>
          <w:i/>
          <w:highlight w:val="cyan"/>
        </w:rPr>
        <w:t xml:space="preserve">), a cui si deve fare </w:t>
      </w:r>
      <w:r w:rsidR="00F04688" w:rsidRPr="00634618">
        <w:rPr>
          <w:rFonts w:ascii="EB Garamond" w:eastAsia="Verdana" w:hAnsi="EB Garamond" w:cs="Verdana"/>
          <w:i/>
          <w:highlight w:val="cyan"/>
          <w:u w:val="single"/>
        </w:rPr>
        <w:t>necessariamente</w:t>
      </w:r>
      <w:r w:rsidR="00F04688" w:rsidRPr="00F04688">
        <w:rPr>
          <w:rFonts w:ascii="EB Garamond" w:eastAsia="Verdana" w:hAnsi="EB Garamond" w:cs="Verdana"/>
          <w:i/>
          <w:highlight w:val="cyan"/>
        </w:rPr>
        <w:t xml:space="preserve"> riferimento per le indicazioni</w:t>
      </w:r>
      <w:r w:rsidR="00634618">
        <w:rPr>
          <w:rFonts w:ascii="EB Garamond" w:eastAsia="Verdana" w:hAnsi="EB Garamond" w:cs="Verdana"/>
          <w:i/>
          <w:highlight w:val="cyan"/>
        </w:rPr>
        <w:t xml:space="preserve"> da inserire</w:t>
      </w:r>
      <w:r w:rsidR="00F04688" w:rsidRPr="00F04688">
        <w:rPr>
          <w:rFonts w:ascii="EB Garamond" w:eastAsia="Verdana" w:hAnsi="EB Garamond" w:cs="Verdana"/>
          <w:i/>
          <w:highlight w:val="cyan"/>
        </w:rPr>
        <w:t xml:space="preserve"> in capitolato. Peraltro, oltre alle casistiche più comuni </w:t>
      </w:r>
      <w:r w:rsidR="00781007">
        <w:rPr>
          <w:rFonts w:ascii="EB Garamond" w:eastAsia="Verdana" w:hAnsi="EB Garamond" w:cs="Verdana"/>
          <w:i/>
          <w:highlight w:val="cyan"/>
        </w:rPr>
        <w:t>-</w:t>
      </w:r>
      <w:r w:rsidR="000114C5">
        <w:rPr>
          <w:rFonts w:ascii="EB Garamond" w:eastAsia="Verdana" w:hAnsi="EB Garamond" w:cs="Verdana"/>
          <w:i/>
          <w:highlight w:val="cyan"/>
        </w:rPr>
        <w:t xml:space="preserve"> </w:t>
      </w:r>
      <w:r w:rsidR="00F04688" w:rsidRPr="00F04688">
        <w:rPr>
          <w:rFonts w:ascii="EB Garamond" w:eastAsia="Verdana" w:hAnsi="EB Garamond" w:cs="Verdana"/>
          <w:i/>
          <w:highlight w:val="cyan"/>
        </w:rPr>
        <w:t>pur sempre complicate</w:t>
      </w:r>
      <w:r w:rsidR="00CD4936">
        <w:rPr>
          <w:rFonts w:ascii="EB Garamond" w:eastAsia="Verdana" w:hAnsi="EB Garamond" w:cs="Verdana"/>
          <w:i/>
          <w:highlight w:val="cyan"/>
        </w:rPr>
        <w:t>,</w:t>
      </w:r>
      <w:r w:rsidR="00781007">
        <w:rPr>
          <w:rFonts w:ascii="EB Garamond" w:eastAsia="Verdana" w:hAnsi="EB Garamond" w:cs="Verdana"/>
          <w:i/>
          <w:highlight w:val="cyan"/>
        </w:rPr>
        <w:t xml:space="preserve"> perché diverse secondo le tabelle dell’allegato da utilizzare -</w:t>
      </w:r>
      <w:r w:rsidR="00F04688" w:rsidRPr="00F04688">
        <w:rPr>
          <w:rFonts w:ascii="EB Garamond" w:eastAsia="Verdana" w:hAnsi="EB Garamond" w:cs="Verdana"/>
          <w:i/>
          <w:highlight w:val="cyan"/>
        </w:rPr>
        <w:t>, sono previste casistiche particolari</w:t>
      </w:r>
      <w:r w:rsidR="00073414" w:rsidRPr="00A8183D">
        <w:rPr>
          <w:rFonts w:ascii="EB Garamond" w:eastAsia="Verdana" w:hAnsi="EB Garamond" w:cs="Verdana"/>
          <w:i/>
          <w:highlight w:val="cyan"/>
        </w:rPr>
        <w:t>: ad esempio per servizi e forniture che dispongono, in base alla disciplina settoriale, di specifici indici di determinazione della variazione del prezzo</w:t>
      </w:r>
      <w:r w:rsidR="00124073" w:rsidRPr="00A8183D">
        <w:rPr>
          <w:rFonts w:ascii="EB Garamond" w:eastAsia="Verdana" w:hAnsi="EB Garamond" w:cs="Verdana"/>
          <w:i/>
          <w:highlight w:val="cyan"/>
        </w:rPr>
        <w:t xml:space="preserve">. Tenuto conto </w:t>
      </w:r>
      <w:r w:rsidR="00B61B7A" w:rsidRPr="00A8183D">
        <w:rPr>
          <w:rFonts w:ascii="EB Garamond" w:eastAsia="Verdana" w:hAnsi="EB Garamond" w:cs="Verdana"/>
          <w:i/>
          <w:highlight w:val="cyan"/>
        </w:rPr>
        <w:t xml:space="preserve">di quanto appena </w:t>
      </w:r>
      <w:r w:rsidR="00925BE5">
        <w:rPr>
          <w:rFonts w:ascii="EB Garamond" w:eastAsia="Verdana" w:hAnsi="EB Garamond" w:cs="Verdana"/>
          <w:i/>
          <w:highlight w:val="cyan"/>
        </w:rPr>
        <w:t>esposto</w:t>
      </w:r>
      <w:r w:rsidR="00B61B7A" w:rsidRPr="00A8183D">
        <w:rPr>
          <w:rFonts w:ascii="EB Garamond" w:eastAsia="Verdana" w:hAnsi="EB Garamond" w:cs="Verdana"/>
          <w:i/>
          <w:highlight w:val="cyan"/>
        </w:rPr>
        <w:t xml:space="preserve">, il testo che segue è puramente esemplificativo e non può essere </w:t>
      </w:r>
      <w:r w:rsidR="00C92D47">
        <w:rPr>
          <w:rFonts w:ascii="EB Garamond" w:eastAsia="Verdana" w:hAnsi="EB Garamond" w:cs="Verdana"/>
          <w:i/>
          <w:highlight w:val="cyan"/>
        </w:rPr>
        <w:t>considerato</w:t>
      </w:r>
      <w:r w:rsidR="00B61B7A" w:rsidRPr="00A8183D">
        <w:rPr>
          <w:rFonts w:ascii="EB Garamond" w:eastAsia="Verdana" w:hAnsi="EB Garamond" w:cs="Verdana"/>
          <w:i/>
          <w:highlight w:val="cyan"/>
        </w:rPr>
        <w:t xml:space="preserve"> come testo </w:t>
      </w:r>
      <w:r w:rsidR="001B5BFB" w:rsidRPr="00A8183D">
        <w:rPr>
          <w:rFonts w:ascii="EB Garamond" w:eastAsia="Verdana" w:hAnsi="EB Garamond" w:cs="Verdana"/>
          <w:i/>
          <w:highlight w:val="cyan"/>
        </w:rPr>
        <w:t xml:space="preserve">valevole per ogni caso ed ogni categoria merceologica: si dovrà necessariamente fare riferimento e valutare </w:t>
      </w:r>
      <w:r w:rsidR="00A8183D" w:rsidRPr="00A8183D">
        <w:rPr>
          <w:rFonts w:ascii="EB Garamond" w:eastAsia="Verdana" w:hAnsi="EB Garamond" w:cs="Verdana"/>
          <w:i/>
          <w:highlight w:val="cyan"/>
        </w:rPr>
        <w:t xml:space="preserve">secondo i casi previsti dal citato allegato </w:t>
      </w:r>
      <w:hyperlink r:id="rId109" w:history="1">
        <w:r w:rsidR="00A8183D" w:rsidRPr="00901938">
          <w:rPr>
            <w:rStyle w:val="Collegamentoipertestuale"/>
            <w:rFonts w:ascii="EB Garamond" w:eastAsia="Verdana" w:hAnsi="EB Garamond" w:cs="Verdana"/>
            <w:i/>
            <w:highlight w:val="cyan"/>
          </w:rPr>
          <w:t>II.2-bis al Codice</w:t>
        </w:r>
      </w:hyperlink>
      <w:r w:rsidR="0061046F">
        <w:rPr>
          <w:rFonts w:ascii="EB Garamond" w:eastAsia="Verdana" w:hAnsi="EB Garamond" w:cs="Verdana"/>
          <w:iCs/>
        </w:rPr>
        <w:t>]</w:t>
      </w:r>
      <w:r w:rsidR="005A2DF0">
        <w:rPr>
          <w:rFonts w:ascii="EB Garamond" w:eastAsia="Verdana" w:hAnsi="EB Garamond" w:cs="Verdana"/>
          <w:i/>
        </w:rPr>
        <w:t>.</w:t>
      </w:r>
    </w:p>
    <w:p w14:paraId="152C3FC6" w14:textId="17684978" w:rsidR="0070311F" w:rsidRDefault="005E38DF" w:rsidP="00DA3942">
      <w:pPr>
        <w:pStyle w:val="Standard"/>
        <w:numPr>
          <w:ilvl w:val="0"/>
          <w:numId w:val="33"/>
        </w:numPr>
        <w:spacing w:after="120" w:line="240" w:lineRule="auto"/>
        <w:ind w:left="284" w:hanging="284"/>
        <w:jc w:val="both"/>
        <w:rPr>
          <w:rFonts w:ascii="EB Garamond" w:eastAsia="Verdana" w:hAnsi="EB Garamond" w:cs="Verdana"/>
        </w:rPr>
      </w:pPr>
      <w:r w:rsidRPr="001B21F5">
        <w:rPr>
          <w:rFonts w:ascii="EB Garamond" w:eastAsia="Verdana" w:hAnsi="EB Garamond" w:cs="Verdana"/>
        </w:rPr>
        <w:t>[</w:t>
      </w:r>
      <w:r w:rsidR="009D6E56" w:rsidRPr="00A377F7">
        <w:rPr>
          <w:rFonts w:ascii="EB Garamond" w:eastAsia="Verdana" w:hAnsi="EB Garamond" w:cs="Verdana"/>
          <w:i/>
          <w:iCs/>
          <w:highlight w:val="cyan"/>
        </w:rPr>
        <w:t xml:space="preserve">Opzione da utilizzare nel caso in cui NON sia possibile utilizzare la </w:t>
      </w:r>
      <w:r w:rsidR="00AB4D71" w:rsidRPr="00A377F7">
        <w:rPr>
          <w:rFonts w:ascii="EB Garamond" w:eastAsia="Verdana" w:hAnsi="EB Garamond" w:cs="Verdana"/>
          <w:i/>
          <w:iCs/>
          <w:highlight w:val="cyan"/>
        </w:rPr>
        <w:t>revisione</w:t>
      </w:r>
      <w:r w:rsidR="009D6E56" w:rsidRPr="00A377F7">
        <w:rPr>
          <w:rFonts w:ascii="EB Garamond" w:eastAsia="Verdana" w:hAnsi="EB Garamond" w:cs="Verdana"/>
          <w:i/>
          <w:iCs/>
          <w:highlight w:val="cyan"/>
        </w:rPr>
        <w:t xml:space="preserve"> dei prezzi</w:t>
      </w:r>
      <w:r w:rsidR="00AB4D71" w:rsidRPr="00A377F7">
        <w:rPr>
          <w:rFonts w:ascii="EB Garamond" w:eastAsia="Verdana" w:hAnsi="EB Garamond" w:cs="Verdana"/>
          <w:i/>
          <w:iCs/>
          <w:highlight w:val="cyan"/>
        </w:rPr>
        <w:t>. In tale caso eliminare tutti i commi successivi</w:t>
      </w:r>
      <w:r w:rsidR="0070311F">
        <w:rPr>
          <w:rFonts w:ascii="EB Garamond" w:eastAsia="Verdana" w:hAnsi="EB Garamond" w:cs="Verdana"/>
        </w:rPr>
        <w:t xml:space="preserve">] Non si applica la </w:t>
      </w:r>
      <w:r w:rsidR="0070311F" w:rsidRPr="00C5170A">
        <w:rPr>
          <w:rFonts w:ascii="EB Garamond" w:eastAsia="Verdana" w:hAnsi="EB Garamond" w:cs="Verdana"/>
          <w:shd w:val="clear" w:color="auto" w:fill="FFFFFF"/>
        </w:rPr>
        <w:t>clausola</w:t>
      </w:r>
      <w:r w:rsidR="0070311F">
        <w:rPr>
          <w:rFonts w:ascii="EB Garamond" w:eastAsia="Verdana" w:hAnsi="EB Garamond" w:cs="Verdana"/>
        </w:rPr>
        <w:t xml:space="preserve"> di cui all’</w:t>
      </w:r>
      <w:hyperlink r:id="rId110" w:history="1">
        <w:r w:rsidR="0070311F" w:rsidRPr="0070311F">
          <w:rPr>
            <w:rStyle w:val="Collegamentoipertestuale"/>
            <w:rFonts w:ascii="EB Garamond" w:eastAsia="Verdana" w:hAnsi="EB Garamond" w:cs="Verdana"/>
          </w:rPr>
          <w:t>articolo 60</w:t>
        </w:r>
      </w:hyperlink>
      <w:r w:rsidR="0070311F">
        <w:rPr>
          <w:rFonts w:ascii="EB Garamond" w:eastAsia="Verdana" w:hAnsi="EB Garamond" w:cs="Verdana"/>
        </w:rPr>
        <w:t xml:space="preserve"> del Codice, in quanto </w:t>
      </w:r>
      <w:r w:rsidR="00B54DAB">
        <w:rPr>
          <w:rFonts w:ascii="EB Garamond" w:eastAsia="Verdana" w:hAnsi="EB Garamond" w:cs="Verdana"/>
        </w:rPr>
        <w:t>[“trattasi di appalto ad esecuzione istantanea</w:t>
      </w:r>
      <w:r w:rsidR="00B54DAB" w:rsidRPr="00A377F7">
        <w:rPr>
          <w:rFonts w:ascii="EB Garamond" w:eastAsia="Verdana" w:hAnsi="EB Garamond" w:cs="Verdana"/>
          <w:i/>
          <w:iCs/>
          <w:highlight w:val="cyan"/>
        </w:rPr>
        <w:t>”, oppure “</w:t>
      </w:r>
      <w:r w:rsidR="00B54DAB" w:rsidRPr="001B21F5">
        <w:rPr>
          <w:rFonts w:ascii="EB Garamond" w:eastAsia="Verdana" w:hAnsi="EB Garamond" w:cs="Verdana"/>
        </w:rPr>
        <w:t>l’esecuzione</w:t>
      </w:r>
      <w:r w:rsidR="0067258F">
        <w:rPr>
          <w:rFonts w:ascii="EB Garamond" w:eastAsia="Verdana" w:hAnsi="EB Garamond" w:cs="Verdana"/>
        </w:rPr>
        <w:t xml:space="preserve"> delle</w:t>
      </w:r>
      <w:r w:rsidR="00B54DAB" w:rsidRPr="001B21F5">
        <w:rPr>
          <w:rFonts w:ascii="EB Garamond" w:eastAsia="Verdana" w:hAnsi="EB Garamond" w:cs="Verdana"/>
        </w:rPr>
        <w:t xml:space="preserve"> </w:t>
      </w:r>
      <w:r w:rsidR="003278D6">
        <w:rPr>
          <w:rFonts w:ascii="EB Garamond" w:eastAsia="Verdana" w:hAnsi="EB Garamond" w:cs="Verdana"/>
        </w:rPr>
        <w:t>prestazioni</w:t>
      </w:r>
      <w:r w:rsidR="00B54DAB" w:rsidRPr="001B21F5">
        <w:rPr>
          <w:rFonts w:ascii="EB Garamond" w:eastAsia="Verdana" w:hAnsi="EB Garamond" w:cs="Verdana"/>
        </w:rPr>
        <w:t xml:space="preserve">, coerentemente con il cronoprogramma </w:t>
      </w:r>
      <w:r w:rsidR="00AA4F46">
        <w:rPr>
          <w:rFonts w:ascii="EB Garamond" w:eastAsia="Verdana" w:hAnsi="EB Garamond" w:cs="Verdana"/>
        </w:rPr>
        <w:t>per l’esecuzione del contratto</w:t>
      </w:r>
      <w:r w:rsidR="0067258F">
        <w:rPr>
          <w:rFonts w:ascii="EB Garamond" w:eastAsia="Verdana" w:hAnsi="EB Garamond" w:cs="Verdana"/>
        </w:rPr>
        <w:t xml:space="preserve">, </w:t>
      </w:r>
      <w:r w:rsidR="00B54DAB" w:rsidRPr="001B21F5">
        <w:rPr>
          <w:rFonts w:ascii="EB Garamond" w:eastAsia="Verdana" w:hAnsi="EB Garamond" w:cs="Verdana"/>
        </w:rPr>
        <w:t xml:space="preserve">ha durata inferiore </w:t>
      </w:r>
      <w:r w:rsidR="0067258F">
        <w:rPr>
          <w:rFonts w:ascii="EB Garamond" w:eastAsia="Verdana" w:hAnsi="EB Garamond" w:cs="Verdana"/>
        </w:rPr>
        <w:t xml:space="preserve">a </w:t>
      </w:r>
      <w:r w:rsidR="003278D6">
        <w:rPr>
          <w:rFonts w:ascii="EB Garamond" w:eastAsia="Verdana" w:hAnsi="EB Garamond" w:cs="Verdana"/>
        </w:rPr>
        <w:t xml:space="preserve">___ </w:t>
      </w:r>
      <w:r w:rsidR="00B54DAB" w:rsidRPr="001B21F5">
        <w:rPr>
          <w:rFonts w:ascii="EB Garamond" w:eastAsia="Verdana" w:hAnsi="EB Garamond" w:cs="Verdana"/>
        </w:rPr>
        <w:t>e quindi inferiore al periodo in cui opera la revisione</w:t>
      </w:r>
      <w:r w:rsidR="00A377F7" w:rsidRPr="00AB3065">
        <w:rPr>
          <w:rFonts w:ascii="EB Garamond" w:eastAsia="Verdana" w:hAnsi="EB Garamond" w:cs="Verdana"/>
          <w:i/>
          <w:iCs/>
          <w:highlight w:val="cyan"/>
        </w:rPr>
        <w:t>”, oppure inserire altri eventuali motivi</w:t>
      </w:r>
      <w:r w:rsidR="003278D6">
        <w:rPr>
          <w:rFonts w:ascii="EB Garamond" w:eastAsia="Verdana" w:hAnsi="EB Garamond" w:cs="Verdana"/>
        </w:rPr>
        <w:t>]</w:t>
      </w:r>
      <w:r w:rsidR="006148AF">
        <w:rPr>
          <w:rFonts w:ascii="EB Garamond" w:eastAsia="Verdana" w:hAnsi="EB Garamond" w:cs="Verdana"/>
        </w:rPr>
        <w:t>.</w:t>
      </w:r>
    </w:p>
    <w:p w14:paraId="0B8E6818" w14:textId="2841C3F9" w:rsidR="00F344C3" w:rsidRDefault="00E53708" w:rsidP="00DA3942">
      <w:pPr>
        <w:pStyle w:val="Standard"/>
        <w:numPr>
          <w:ilvl w:val="0"/>
          <w:numId w:val="33"/>
        </w:numPr>
        <w:spacing w:line="240" w:lineRule="auto"/>
        <w:ind w:left="284" w:hanging="284"/>
        <w:jc w:val="both"/>
        <w:rPr>
          <w:rFonts w:ascii="EB Garamond" w:eastAsia="Verdana" w:hAnsi="EB Garamond" w:cs="Verdana"/>
        </w:rPr>
      </w:pPr>
      <w:r w:rsidRPr="00E53708">
        <w:rPr>
          <w:rFonts w:ascii="EB Garamond" w:eastAsia="Verdana" w:hAnsi="EB Garamond" w:cs="Verdana"/>
        </w:rPr>
        <w:t xml:space="preserve">È prevista </w:t>
      </w:r>
      <w:r w:rsidRPr="00C5170A">
        <w:rPr>
          <w:rFonts w:ascii="EB Garamond" w:eastAsia="Verdana" w:hAnsi="EB Garamond" w:cs="Verdana"/>
          <w:shd w:val="clear" w:color="auto" w:fill="FFFFFF"/>
        </w:rPr>
        <w:t>l’applicazione</w:t>
      </w:r>
      <w:r w:rsidRPr="00E53708">
        <w:rPr>
          <w:rFonts w:ascii="EB Garamond" w:eastAsia="Verdana" w:hAnsi="EB Garamond" w:cs="Verdana"/>
        </w:rPr>
        <w:t xml:space="preserve"> della revisione dei prezzi, in aumento o in diminuzione, secondo quanto </w:t>
      </w:r>
      <w:r w:rsidR="009A0EC6">
        <w:rPr>
          <w:rFonts w:ascii="EB Garamond" w:eastAsia="Verdana" w:hAnsi="EB Garamond" w:cs="Verdana"/>
        </w:rPr>
        <w:t>indicato</w:t>
      </w:r>
      <w:r w:rsidRPr="00E53708">
        <w:rPr>
          <w:rFonts w:ascii="EB Garamond" w:eastAsia="Verdana" w:hAnsi="EB Garamond" w:cs="Verdana"/>
        </w:rPr>
        <w:t xml:space="preserve"> </w:t>
      </w:r>
      <w:r w:rsidR="009A0EC6">
        <w:rPr>
          <w:rFonts w:ascii="EB Garamond" w:eastAsia="Verdana" w:hAnsi="EB Garamond" w:cs="Verdana"/>
        </w:rPr>
        <w:t>a</w:t>
      </w:r>
      <w:r w:rsidRPr="00E53708">
        <w:rPr>
          <w:rFonts w:ascii="EB Garamond" w:eastAsia="Verdana" w:hAnsi="EB Garamond" w:cs="Verdana"/>
        </w:rPr>
        <w:t>ll’</w:t>
      </w:r>
      <w:hyperlink r:id="rId111" w:history="1">
        <w:r w:rsidRPr="00946B72">
          <w:rPr>
            <w:rStyle w:val="Collegamentoipertestuale"/>
            <w:rFonts w:ascii="EB Garamond" w:eastAsia="Verdana" w:hAnsi="EB Garamond" w:cs="Verdana"/>
          </w:rPr>
          <w:t>art</w:t>
        </w:r>
        <w:r w:rsidR="00946B72" w:rsidRPr="00946B72">
          <w:rPr>
            <w:rStyle w:val="Collegamentoipertestuale"/>
            <w:rFonts w:ascii="EB Garamond" w:eastAsia="Verdana" w:hAnsi="EB Garamond" w:cs="Verdana"/>
          </w:rPr>
          <w:t>icolo</w:t>
        </w:r>
        <w:r w:rsidRPr="00946B72">
          <w:rPr>
            <w:rStyle w:val="Collegamentoipertestuale"/>
            <w:rFonts w:ascii="EB Garamond" w:eastAsia="Verdana" w:hAnsi="EB Garamond" w:cs="Verdana"/>
          </w:rPr>
          <w:t xml:space="preserve"> 60</w:t>
        </w:r>
      </w:hyperlink>
      <w:r w:rsidRPr="00E53708">
        <w:rPr>
          <w:rFonts w:ascii="EB Garamond" w:eastAsia="Verdana" w:hAnsi="EB Garamond" w:cs="Verdana"/>
        </w:rPr>
        <w:t xml:space="preserve">, comma 2 lett. b) del Codice. </w:t>
      </w:r>
      <w:r w:rsidR="00733A10">
        <w:rPr>
          <w:rFonts w:ascii="EB Garamond" w:eastAsia="Verdana" w:hAnsi="EB Garamond" w:cs="Verdana"/>
        </w:rPr>
        <w:t>Pertanto, q</w:t>
      </w:r>
      <w:r w:rsidR="00733A10" w:rsidRPr="007E52A0">
        <w:rPr>
          <w:rFonts w:ascii="EB Garamond" w:eastAsia="Verdana" w:hAnsi="EB Garamond" w:cs="Verdana"/>
        </w:rPr>
        <w:t>ualora nel corso di esecuzione del contratto si verific</w:t>
      </w:r>
      <w:r w:rsidR="00733A10">
        <w:rPr>
          <w:rFonts w:ascii="EB Garamond" w:eastAsia="Verdana" w:hAnsi="EB Garamond" w:cs="Verdana"/>
        </w:rPr>
        <w:t>hi</w:t>
      </w:r>
      <w:r w:rsidR="00733A10" w:rsidRPr="007E52A0">
        <w:rPr>
          <w:rFonts w:ascii="EB Garamond" w:eastAsia="Verdana" w:hAnsi="EB Garamond" w:cs="Verdana"/>
        </w:rPr>
        <w:t xml:space="preserve"> una variazione in aumento o in diminuzione del costo del servizio superiore al 5% (cinque per cento) dell’importo complessivo, i prezzi sono aggiornati, nella misura dell’80% (ottanta per cento) della variazione stessa, in relazione alle prestazioni da eseguire</w:t>
      </w:r>
      <w:r w:rsidR="00DA0182">
        <w:rPr>
          <w:rFonts w:ascii="EB Garamond" w:eastAsia="Verdana" w:hAnsi="EB Garamond" w:cs="Verdana"/>
        </w:rPr>
        <w:t>.</w:t>
      </w:r>
      <w:r w:rsidR="00A8389C">
        <w:rPr>
          <w:rFonts w:ascii="EB Garamond" w:eastAsia="Verdana" w:hAnsi="EB Garamond" w:cs="Verdana"/>
        </w:rPr>
        <w:t xml:space="preserve"> </w:t>
      </w:r>
      <w:r w:rsidRPr="00E53708">
        <w:rPr>
          <w:rFonts w:ascii="EB Garamond" w:eastAsia="Verdana" w:hAnsi="EB Garamond" w:cs="Verdana"/>
        </w:rPr>
        <w:t xml:space="preserve">Ai fini della </w:t>
      </w:r>
      <w:r w:rsidRPr="00571EFF">
        <w:rPr>
          <w:rFonts w:ascii="EB Garamond" w:eastAsia="Verdana" w:hAnsi="EB Garamond" w:cs="Verdana"/>
          <w:color w:val="000000"/>
          <w:shd w:val="clear" w:color="auto" w:fill="FFFFFF"/>
        </w:rPr>
        <w:t>determinazione</w:t>
      </w:r>
      <w:r w:rsidRPr="00E53708">
        <w:rPr>
          <w:rFonts w:ascii="EB Garamond" w:eastAsia="Verdana" w:hAnsi="EB Garamond" w:cs="Verdana"/>
        </w:rPr>
        <w:t xml:space="preserve"> della variazione dei costi e dei prezzi, si applicano gli indici all’</w:t>
      </w:r>
      <w:hyperlink r:id="rId112" w:history="1">
        <w:r w:rsidRPr="004C2C76">
          <w:rPr>
            <w:rStyle w:val="Collegamentoipertestuale"/>
            <w:rFonts w:ascii="EB Garamond" w:eastAsia="Verdana" w:hAnsi="EB Garamond" w:cs="Verdana"/>
          </w:rPr>
          <w:t>allegato II.2 bis</w:t>
        </w:r>
      </w:hyperlink>
      <w:r w:rsidRPr="00E53708">
        <w:rPr>
          <w:rFonts w:ascii="EB Garamond" w:eastAsia="Verdana" w:hAnsi="EB Garamond" w:cs="Verdana"/>
        </w:rPr>
        <w:t xml:space="preserve"> al Codice che disciplina le modalità di applicazione delle clausole di revisione dei prezzi, tenuto conto della natura e del settore merceologico dell’appalto, e degli indici disponibili e ne specifica le modalità di corresponsione, anche in considerazione dell’eventuale ricorso al subappalto. In applicazione di quanto previsto dagli artt. 10, 11 e 12 del </w:t>
      </w:r>
      <w:hyperlink r:id="rId113" w:history="1">
        <w:r w:rsidRPr="00F422DE">
          <w:rPr>
            <w:rStyle w:val="Collegamentoipertestuale"/>
            <w:rFonts w:ascii="EB Garamond" w:eastAsia="Verdana" w:hAnsi="EB Garamond" w:cs="Verdana"/>
          </w:rPr>
          <w:t xml:space="preserve">citato </w:t>
        </w:r>
        <w:r w:rsidR="004C2C76" w:rsidRPr="00F422DE">
          <w:rPr>
            <w:rStyle w:val="Collegamentoipertestuale"/>
            <w:rFonts w:ascii="EB Garamond" w:eastAsia="Verdana" w:hAnsi="EB Garamond" w:cs="Verdana"/>
          </w:rPr>
          <w:t>a</w:t>
        </w:r>
        <w:r w:rsidRPr="00F422DE">
          <w:rPr>
            <w:rStyle w:val="Collegamentoipertestuale"/>
            <w:rFonts w:ascii="EB Garamond" w:eastAsia="Verdana" w:hAnsi="EB Garamond" w:cs="Verdana"/>
          </w:rPr>
          <w:t>llegato</w:t>
        </w:r>
      </w:hyperlink>
      <w:r w:rsidRPr="00E53708">
        <w:rPr>
          <w:rFonts w:ascii="EB Garamond" w:eastAsia="Verdana" w:hAnsi="EB Garamond" w:cs="Verdana"/>
        </w:rPr>
        <w:t xml:space="preserve"> si stabilisce quanto segue:</w:t>
      </w:r>
    </w:p>
    <w:p w14:paraId="4AD79EA7" w14:textId="1CEF6D53" w:rsidR="002B1A05" w:rsidRDefault="00F67509" w:rsidP="00DA3942">
      <w:pPr>
        <w:pStyle w:val="Standard"/>
        <w:numPr>
          <w:ilvl w:val="0"/>
          <w:numId w:val="6"/>
        </w:numPr>
        <w:spacing w:line="240" w:lineRule="auto"/>
        <w:ind w:left="568" w:hanging="284"/>
        <w:jc w:val="both"/>
        <w:rPr>
          <w:rFonts w:ascii="EB Garamond" w:eastAsia="Verdana" w:hAnsi="EB Garamond" w:cs="Verdana"/>
        </w:rPr>
      </w:pPr>
      <w:r w:rsidRPr="002B1A05">
        <w:rPr>
          <w:rFonts w:ascii="EB Garamond" w:eastAsia="Verdana" w:hAnsi="EB Garamond" w:cs="Verdana"/>
        </w:rPr>
        <w:t xml:space="preserve">le attività oggetto dell’appalto rientrano nel CPV </w:t>
      </w:r>
      <w:r w:rsidR="00F344C3" w:rsidRPr="002B1A05">
        <w:rPr>
          <w:rFonts w:ascii="EB Garamond" w:eastAsia="Verdana" w:hAnsi="EB Garamond" w:cs="Verdana"/>
        </w:rPr>
        <w:t>___ -</w:t>
      </w:r>
      <w:r w:rsidRPr="002B1A05">
        <w:rPr>
          <w:rFonts w:ascii="EB Garamond" w:eastAsia="Verdana" w:hAnsi="EB Garamond" w:cs="Verdana"/>
        </w:rPr>
        <w:t xml:space="preserve"> “</w:t>
      </w:r>
      <w:r w:rsidR="002B1A05" w:rsidRPr="002B1A05">
        <w:rPr>
          <w:rFonts w:ascii="EB Garamond" w:eastAsia="Verdana" w:hAnsi="EB Garamond" w:cs="Verdana"/>
        </w:rPr>
        <w:t>___</w:t>
      </w:r>
      <w:r w:rsidRPr="002B1A05">
        <w:rPr>
          <w:rFonts w:ascii="EB Garamond" w:eastAsia="Verdana" w:hAnsi="EB Garamond" w:cs="Verdana"/>
        </w:rPr>
        <w:t>”;</w:t>
      </w:r>
    </w:p>
    <w:p w14:paraId="6708B348" w14:textId="43D38A37" w:rsidR="00E53708" w:rsidRDefault="00F67509" w:rsidP="00DA3942">
      <w:pPr>
        <w:pStyle w:val="Standard"/>
        <w:numPr>
          <w:ilvl w:val="0"/>
          <w:numId w:val="6"/>
        </w:numPr>
        <w:spacing w:after="120" w:line="240" w:lineRule="auto"/>
        <w:ind w:left="568" w:hanging="284"/>
        <w:jc w:val="both"/>
        <w:rPr>
          <w:rFonts w:ascii="EB Garamond" w:eastAsia="Verdana" w:hAnsi="EB Garamond" w:cs="Verdana"/>
        </w:rPr>
      </w:pPr>
      <w:r w:rsidRPr="00634FD9">
        <w:rPr>
          <w:rFonts w:ascii="EB Garamond" w:eastAsia="Verdana" w:hAnsi="EB Garamond" w:cs="Verdana"/>
        </w:rPr>
        <w:t>ai sensi dell’</w:t>
      </w:r>
      <w:hyperlink r:id="rId114" w:history="1">
        <w:r w:rsidRPr="000F7A9A">
          <w:rPr>
            <w:rStyle w:val="Collegamentoipertestuale"/>
            <w:rFonts w:ascii="EB Garamond" w:eastAsia="Verdana" w:hAnsi="EB Garamond" w:cs="Verdana"/>
          </w:rPr>
          <w:t>art</w:t>
        </w:r>
        <w:r w:rsidR="000F7A9A" w:rsidRPr="000F7A9A">
          <w:rPr>
            <w:rStyle w:val="Collegamentoipertestuale"/>
            <w:rFonts w:ascii="EB Garamond" w:eastAsia="Verdana" w:hAnsi="EB Garamond" w:cs="Verdana"/>
          </w:rPr>
          <w:t>icolo</w:t>
        </w:r>
        <w:r w:rsidRPr="000F7A9A">
          <w:rPr>
            <w:rStyle w:val="Collegamentoipertestuale"/>
            <w:rFonts w:ascii="EB Garamond" w:eastAsia="Verdana" w:hAnsi="EB Garamond" w:cs="Verdana"/>
          </w:rPr>
          <w:t xml:space="preserve"> 11, comma 2, lett. d) dell’allegato II.2 bis</w:t>
        </w:r>
      </w:hyperlink>
      <w:r w:rsidRPr="00634FD9">
        <w:rPr>
          <w:rFonts w:ascii="EB Garamond" w:eastAsia="Verdana" w:hAnsi="EB Garamond" w:cs="Verdana"/>
        </w:rPr>
        <w:t xml:space="preserve">, tenuto conto che il livello di disaggregazione di tale CPV è superiore a quello riportato nella Tabella </w:t>
      </w:r>
      <w:r w:rsidR="00634FD9" w:rsidRPr="00634FD9">
        <w:rPr>
          <w:rFonts w:ascii="EB Garamond" w:eastAsia="Verdana" w:hAnsi="EB Garamond" w:cs="Verdana"/>
        </w:rPr>
        <w:t>“___”</w:t>
      </w:r>
      <w:r w:rsidRPr="00634FD9">
        <w:rPr>
          <w:rFonts w:ascii="EB Garamond" w:eastAsia="Verdana" w:hAnsi="EB Garamond" w:cs="Verdana"/>
        </w:rPr>
        <w:t xml:space="preserve">, si considera il CPV con livello di disaggregazione inferiore, ovvero il CPV </w:t>
      </w:r>
      <w:r w:rsidR="00634FD9">
        <w:rPr>
          <w:rFonts w:ascii="EB Garamond" w:eastAsia="Verdana" w:hAnsi="EB Garamond" w:cs="Verdana"/>
        </w:rPr>
        <w:t>“___”</w:t>
      </w:r>
      <w:r w:rsidR="009B780E">
        <w:rPr>
          <w:rFonts w:ascii="EB Garamond" w:eastAsia="Verdana" w:hAnsi="EB Garamond" w:cs="Verdana"/>
        </w:rPr>
        <w:t xml:space="preserve"> </w:t>
      </w:r>
      <w:r w:rsidR="009B780E" w:rsidRPr="009B780E">
        <w:rPr>
          <w:rFonts w:ascii="EB Garamond" w:eastAsia="Verdana" w:hAnsi="EB Garamond" w:cs="Verdana"/>
        </w:rPr>
        <w:t xml:space="preserve">il quale prevede associato l’indice ISTAT </w:t>
      </w:r>
      <w:r w:rsidR="009B780E">
        <w:rPr>
          <w:rFonts w:ascii="EB Garamond" w:eastAsia="Verdana" w:hAnsi="EB Garamond" w:cs="Verdana"/>
        </w:rPr>
        <w:t>___</w:t>
      </w:r>
      <w:r w:rsidR="00F1788A">
        <w:rPr>
          <w:rFonts w:ascii="EB Garamond" w:eastAsia="Verdana" w:hAnsi="EB Garamond" w:cs="Verdana"/>
        </w:rPr>
        <w:t>.</w:t>
      </w:r>
    </w:p>
    <w:p w14:paraId="7A6CD985" w14:textId="649E5878" w:rsidR="00241285" w:rsidRPr="00241285" w:rsidRDefault="00241285" w:rsidP="00DA3942">
      <w:pPr>
        <w:pStyle w:val="Standard"/>
        <w:numPr>
          <w:ilvl w:val="0"/>
          <w:numId w:val="33"/>
        </w:numPr>
        <w:spacing w:after="120" w:line="240" w:lineRule="auto"/>
        <w:ind w:left="284" w:hanging="284"/>
        <w:jc w:val="both"/>
        <w:rPr>
          <w:rFonts w:ascii="EB Garamond" w:eastAsia="Verdana" w:hAnsi="EB Garamond" w:cs="Verdana"/>
        </w:rPr>
      </w:pPr>
      <w:r w:rsidRPr="00241285">
        <w:rPr>
          <w:rFonts w:ascii="EB Garamond" w:eastAsia="Verdana" w:hAnsi="EB Garamond" w:cs="Verdana"/>
        </w:rPr>
        <w:t xml:space="preserve">In </w:t>
      </w:r>
      <w:r w:rsidRPr="00E331E2">
        <w:rPr>
          <w:rFonts w:ascii="EB Garamond" w:eastAsia="Verdana" w:hAnsi="EB Garamond" w:cs="Verdana"/>
          <w:shd w:val="clear" w:color="auto" w:fill="FFFFFF"/>
        </w:rPr>
        <w:t>caso</w:t>
      </w:r>
      <w:r w:rsidRPr="00241285">
        <w:rPr>
          <w:rFonts w:ascii="EB Garamond" w:eastAsia="Verdana" w:hAnsi="EB Garamond" w:cs="Verdana"/>
        </w:rPr>
        <w:t xml:space="preserve"> di sospensione o proroga dei termini di aggiudicazione nelle ipotesi di cui </w:t>
      </w:r>
      <w:hyperlink r:id="rId115" w:history="1">
        <w:r w:rsidRPr="00D54139">
          <w:rPr>
            <w:rStyle w:val="Collegamentoipertestuale"/>
            <w:rFonts w:ascii="EB Garamond" w:eastAsia="Verdana" w:hAnsi="EB Garamond" w:cs="Verdana"/>
          </w:rPr>
          <w:t>all’articolo 1, commi 3, 4 e 5 dell’allegato I.3 al Codice</w:t>
        </w:r>
      </w:hyperlink>
      <w:r w:rsidRPr="00241285">
        <w:rPr>
          <w:rFonts w:ascii="EB Garamond" w:eastAsia="Verdana" w:hAnsi="EB Garamond" w:cs="Verdana"/>
        </w:rPr>
        <w:t xml:space="preserve">, il valore di riferimento per il calcolo della variazione è quello relativo al mese di scadenza del termine </w:t>
      </w:r>
      <w:r w:rsidRPr="00571EFF">
        <w:rPr>
          <w:rFonts w:ascii="EB Garamond" w:eastAsia="Verdana" w:hAnsi="EB Garamond" w:cs="Verdana"/>
          <w:color w:val="000000"/>
          <w:shd w:val="clear" w:color="auto" w:fill="FFFFFF"/>
        </w:rPr>
        <w:t>massimo</w:t>
      </w:r>
      <w:r w:rsidRPr="00241285">
        <w:rPr>
          <w:rFonts w:ascii="EB Garamond" w:eastAsia="Verdana" w:hAnsi="EB Garamond" w:cs="Verdana"/>
        </w:rPr>
        <w:t xml:space="preserve"> per l’aggiudicazione, come individuato dall’</w:t>
      </w:r>
      <w:hyperlink r:id="rId116" w:history="1">
        <w:r w:rsidRPr="00D54139">
          <w:rPr>
            <w:rStyle w:val="Collegamentoipertestuale"/>
            <w:rFonts w:ascii="EB Garamond" w:eastAsia="Verdana" w:hAnsi="EB Garamond" w:cs="Verdana"/>
          </w:rPr>
          <w:t>articolo 1</w:t>
        </w:r>
      </w:hyperlink>
      <w:r w:rsidRPr="00241285">
        <w:rPr>
          <w:rFonts w:ascii="EB Garamond" w:eastAsia="Verdana" w:hAnsi="EB Garamond" w:cs="Verdana"/>
        </w:rPr>
        <w:t>, commi 1 e 2 del predetto allegato.</w:t>
      </w:r>
    </w:p>
    <w:p w14:paraId="529EC3B3" w14:textId="4B4DECB6" w:rsidR="0061046F" w:rsidRPr="00B103C3" w:rsidRDefault="00241285" w:rsidP="00DA3942">
      <w:pPr>
        <w:pStyle w:val="Standard"/>
        <w:numPr>
          <w:ilvl w:val="0"/>
          <w:numId w:val="33"/>
        </w:numPr>
        <w:spacing w:after="720" w:line="240" w:lineRule="auto"/>
        <w:ind w:left="284" w:hanging="284"/>
        <w:jc w:val="both"/>
        <w:rPr>
          <w:rFonts w:ascii="EB Garamond" w:eastAsia="Verdana" w:hAnsi="EB Garamond" w:cs="Verdana"/>
        </w:rPr>
      </w:pPr>
      <w:r w:rsidRPr="00241285">
        <w:rPr>
          <w:rFonts w:ascii="EB Garamond" w:eastAsia="Verdana" w:hAnsi="EB Garamond" w:cs="Verdana"/>
        </w:rPr>
        <w:t xml:space="preserve">Ai </w:t>
      </w:r>
      <w:r w:rsidRPr="00E331E2">
        <w:rPr>
          <w:rFonts w:ascii="EB Garamond" w:eastAsia="Verdana" w:hAnsi="EB Garamond" w:cs="Verdana"/>
          <w:shd w:val="clear" w:color="auto" w:fill="FFFFFF"/>
        </w:rPr>
        <w:t>sensi</w:t>
      </w:r>
      <w:r w:rsidRPr="00241285">
        <w:rPr>
          <w:rFonts w:ascii="EB Garamond" w:eastAsia="Verdana" w:hAnsi="EB Garamond" w:cs="Verdana"/>
        </w:rPr>
        <w:t xml:space="preserve"> del comma 1 </w:t>
      </w:r>
      <w:r w:rsidRPr="00571EFF">
        <w:rPr>
          <w:rFonts w:ascii="EB Garamond" w:eastAsia="Verdana" w:hAnsi="EB Garamond" w:cs="Verdana"/>
          <w:color w:val="000000"/>
          <w:shd w:val="clear" w:color="auto" w:fill="FFFFFF"/>
        </w:rPr>
        <w:t>dell’</w:t>
      </w:r>
      <w:hyperlink r:id="rId117" w:history="1">
        <w:r w:rsidRPr="000F7A9A">
          <w:rPr>
            <w:rStyle w:val="Collegamentoipertestuale"/>
            <w:rFonts w:ascii="EB Garamond" w:eastAsia="Verdana" w:hAnsi="EB Garamond" w:cs="Verdana"/>
            <w:shd w:val="clear" w:color="auto" w:fill="FFFFFF"/>
          </w:rPr>
          <w:t>art</w:t>
        </w:r>
        <w:r w:rsidR="000F7A9A" w:rsidRPr="000F7A9A">
          <w:rPr>
            <w:rStyle w:val="Collegamentoipertestuale"/>
            <w:rFonts w:ascii="EB Garamond" w:eastAsia="Verdana" w:hAnsi="EB Garamond" w:cs="Verdana"/>
            <w:shd w:val="clear" w:color="auto" w:fill="FFFFFF"/>
          </w:rPr>
          <w:t>icolo</w:t>
        </w:r>
        <w:r w:rsidRPr="000F7A9A">
          <w:rPr>
            <w:rStyle w:val="Collegamentoipertestuale"/>
            <w:rFonts w:ascii="EB Garamond" w:eastAsia="Verdana" w:hAnsi="EB Garamond" w:cs="Verdana"/>
          </w:rPr>
          <w:t xml:space="preserve"> 12 dell’allegato II.2 bis</w:t>
        </w:r>
      </w:hyperlink>
      <w:r w:rsidRPr="00241285">
        <w:rPr>
          <w:rFonts w:ascii="EB Garamond" w:eastAsia="Verdana" w:hAnsi="EB Garamond" w:cs="Verdana"/>
        </w:rPr>
        <w:t xml:space="preserve">, questa stazione appaltante stabilisce che la variazione del prezzo dei contratti verrà verificata con cadenza </w:t>
      </w:r>
      <w:r w:rsidR="00290637">
        <w:rPr>
          <w:rFonts w:ascii="EB Garamond" w:eastAsia="Verdana" w:hAnsi="EB Garamond" w:cs="Verdana"/>
        </w:rPr>
        <w:t>___</w:t>
      </w:r>
      <w:r w:rsidRPr="00241285">
        <w:rPr>
          <w:rFonts w:ascii="EB Garamond" w:eastAsia="Verdana" w:hAnsi="EB Garamond" w:cs="Verdana"/>
        </w:rPr>
        <w:t>.</w:t>
      </w:r>
      <w:r w:rsidR="00290637">
        <w:rPr>
          <w:rFonts w:ascii="EB Garamond" w:eastAsia="Verdana" w:hAnsi="EB Garamond" w:cs="Verdana"/>
        </w:rPr>
        <w:t>]</w:t>
      </w:r>
    </w:p>
    <w:p w14:paraId="0C423D86" w14:textId="6285F206"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2" w:name="_Toc216885792"/>
      <w:r w:rsidRPr="00E50C75">
        <w:rPr>
          <w:rFonts w:ascii="EB Garamond" w:eastAsia="Times New Roman" w:hAnsi="EB Garamond" w:cs="Times New Roman"/>
          <w:b/>
          <w:bCs/>
          <w:iCs/>
          <w:sz w:val="24"/>
          <w:szCs w:val="24"/>
          <w:lang w:val="x-none" w:eastAsia="en-US" w:bidi="ar-SA"/>
        </w:rPr>
        <w:t>Direttore dell’esecuzione del contratto</w:t>
      </w:r>
      <w:bookmarkEnd w:id="22"/>
    </w:p>
    <w:p w14:paraId="64F09549" w14:textId="4AE109A1" w:rsidR="002941FE" w:rsidRPr="0063102D" w:rsidRDefault="00A60338" w:rsidP="00DA3942">
      <w:pPr>
        <w:pStyle w:val="Standard"/>
        <w:spacing w:after="240" w:line="240" w:lineRule="auto"/>
        <w:jc w:val="both"/>
        <w:rPr>
          <w:rFonts w:ascii="EB Garamond" w:eastAsia="Verdana" w:hAnsi="EB Garamond" w:cs="Verdana"/>
          <w:iCs/>
          <w:highlight w:val="cyan"/>
        </w:rPr>
      </w:pPr>
      <w:r w:rsidRPr="00945696">
        <w:rPr>
          <w:rFonts w:ascii="EB Garamond" w:eastAsia="Times New Roman" w:hAnsi="EB Garamond" w:cs="Times New Roman"/>
          <w:iCs/>
          <w:lang w:val="x-none" w:eastAsia="en-US" w:bidi="ar-SA"/>
        </w:rPr>
        <w:t>[</w:t>
      </w:r>
      <w:r>
        <w:rPr>
          <w:rFonts w:ascii="EB Garamond" w:eastAsia="Verdana" w:hAnsi="EB Garamond" w:cs="Verdana"/>
          <w:i/>
          <w:highlight w:val="cyan"/>
        </w:rPr>
        <w:t xml:space="preserve">Si rammenta </w:t>
      </w:r>
      <w:r w:rsidR="002941FE">
        <w:rPr>
          <w:rFonts w:ascii="EB Garamond" w:eastAsia="Verdana" w:hAnsi="EB Garamond" w:cs="Verdana"/>
          <w:i/>
          <w:highlight w:val="cyan"/>
        </w:rPr>
        <w:t>c</w:t>
      </w:r>
      <w:r>
        <w:rPr>
          <w:rFonts w:ascii="EB Garamond" w:eastAsia="Verdana" w:hAnsi="EB Garamond" w:cs="Verdana"/>
          <w:i/>
          <w:highlight w:val="cyan"/>
        </w:rPr>
        <w:t>he</w:t>
      </w:r>
      <w:r w:rsidR="002941FE" w:rsidRPr="00B672DB">
        <w:rPr>
          <w:rFonts w:ascii="EB Garamond" w:eastAsia="Verdana" w:hAnsi="EB Garamond" w:cs="Verdana"/>
          <w:i/>
          <w:highlight w:val="cyan"/>
        </w:rPr>
        <w:t>, ai sensi dell’</w:t>
      </w:r>
      <w:hyperlink r:id="rId118" w:history="1">
        <w:r w:rsidR="002941FE" w:rsidRPr="00547F32">
          <w:rPr>
            <w:rStyle w:val="Collegamentoipertestuale"/>
            <w:rFonts w:ascii="EB Garamond" w:eastAsia="Verdana" w:hAnsi="EB Garamond" w:cs="Verdana"/>
            <w:i/>
            <w:highlight w:val="cyan"/>
          </w:rPr>
          <w:t>art</w:t>
        </w:r>
        <w:r w:rsidR="00547F32" w:rsidRPr="00547F32">
          <w:rPr>
            <w:rStyle w:val="Collegamentoipertestuale"/>
            <w:rFonts w:ascii="EB Garamond" w:eastAsia="Verdana" w:hAnsi="EB Garamond" w:cs="Verdana"/>
            <w:i/>
            <w:highlight w:val="cyan"/>
          </w:rPr>
          <w:t>icolo</w:t>
        </w:r>
        <w:r w:rsidR="002941FE" w:rsidRPr="00547F32">
          <w:rPr>
            <w:rStyle w:val="Collegamentoipertestuale"/>
            <w:rFonts w:ascii="EB Garamond" w:eastAsia="Verdana" w:hAnsi="EB Garamond" w:cs="Verdana"/>
            <w:i/>
            <w:highlight w:val="cyan"/>
          </w:rPr>
          <w:t xml:space="preserve"> 114</w:t>
        </w:r>
      </w:hyperlink>
      <w:r w:rsidR="002941FE" w:rsidRPr="00B672DB">
        <w:rPr>
          <w:rFonts w:ascii="EB Garamond" w:eastAsia="Verdana" w:hAnsi="EB Garamond" w:cs="Verdana"/>
          <w:i/>
          <w:highlight w:val="cyan"/>
        </w:rPr>
        <w:t xml:space="preserve">, </w:t>
      </w:r>
      <w:r w:rsidR="00357016" w:rsidRPr="00B672DB">
        <w:rPr>
          <w:rFonts w:ascii="EB Garamond" w:eastAsia="Verdana" w:hAnsi="EB Garamond" w:cs="Verdana"/>
          <w:i/>
          <w:highlight w:val="cyan"/>
        </w:rPr>
        <w:t xml:space="preserve">commi 7 e 8 del Codice, </w:t>
      </w:r>
      <w:r w:rsidR="002941FE" w:rsidRPr="00B672DB">
        <w:rPr>
          <w:rFonts w:ascii="EB Garamond" w:eastAsia="Verdana" w:hAnsi="EB Garamond" w:cs="Verdana"/>
          <w:i/>
          <w:highlight w:val="cyan"/>
        </w:rPr>
        <w:t>per i contratti aventi ad oggetto servizi e forniture le funzioni e i compiti del direttore dell'esecuzione sono svolti, di norma, dal RUP, che provvede, anche con l’ausilio di uno o più direttori operativi individuati dalla stazione appaltante in relazione alla complessità dell’appalto, al coordinamento, alla direzione e al controllo tecnico contabile e amministrativo dell'esecuzione del contratto anche, qualora previsto, mediante metodi e strumenti di gestione informativa digitale di cui all’</w:t>
      </w:r>
      <w:hyperlink r:id="rId119" w:history="1">
        <w:r w:rsidR="002941FE" w:rsidRPr="00A75483">
          <w:rPr>
            <w:rStyle w:val="Collegamentoipertestuale"/>
            <w:rFonts w:ascii="EB Garamond" w:eastAsia="Verdana" w:hAnsi="EB Garamond" w:cs="Verdana"/>
            <w:i/>
            <w:highlight w:val="cyan"/>
          </w:rPr>
          <w:t>allegato I.9</w:t>
        </w:r>
      </w:hyperlink>
      <w:r w:rsidR="002941FE" w:rsidRPr="00B672DB">
        <w:rPr>
          <w:rFonts w:ascii="EB Garamond" w:eastAsia="Verdana" w:hAnsi="EB Garamond" w:cs="Verdana"/>
          <w:i/>
          <w:highlight w:val="cyan"/>
        </w:rPr>
        <w:t>, assicurando la regolare esecuzione da parte dell'esecutore, in conformità ai documenti contrattuali</w:t>
      </w:r>
      <w:r w:rsidR="00B672DB" w:rsidRPr="00B672DB">
        <w:rPr>
          <w:rFonts w:ascii="EB Garamond" w:eastAsia="Verdana" w:hAnsi="EB Garamond" w:cs="Verdana"/>
          <w:i/>
          <w:highlight w:val="cyan"/>
        </w:rPr>
        <w:t xml:space="preserve">; </w:t>
      </w:r>
      <w:r w:rsidR="00B672DB" w:rsidRPr="00B672DB">
        <w:rPr>
          <w:rFonts w:ascii="EB Garamond" w:eastAsia="Verdana" w:hAnsi="EB Garamond" w:cs="Verdana"/>
          <w:i/>
          <w:highlight w:val="cyan"/>
          <w:u w:val="single"/>
        </w:rPr>
        <w:t>l</w:t>
      </w:r>
      <w:r w:rsidR="002941FE" w:rsidRPr="00B672DB">
        <w:rPr>
          <w:rFonts w:ascii="EB Garamond" w:eastAsia="Verdana" w:hAnsi="EB Garamond" w:cs="Verdana"/>
          <w:i/>
          <w:highlight w:val="cyan"/>
          <w:u w:val="single"/>
        </w:rPr>
        <w:t>’</w:t>
      </w:r>
      <w:hyperlink r:id="rId120" w:history="1">
        <w:r w:rsidR="000B7D1D" w:rsidRPr="000B7D1D">
          <w:rPr>
            <w:rStyle w:val="Collegamentoipertestuale"/>
            <w:rFonts w:ascii="EB Garamond" w:eastAsia="Verdana" w:hAnsi="EB Garamond" w:cs="Verdana"/>
            <w:i/>
            <w:highlight w:val="cyan"/>
          </w:rPr>
          <w:t>articolo</w:t>
        </w:r>
        <w:r w:rsidR="000071F8" w:rsidRPr="000B7D1D">
          <w:rPr>
            <w:rStyle w:val="Collegamentoipertestuale"/>
            <w:rFonts w:ascii="EB Garamond" w:eastAsia="Verdana" w:hAnsi="EB Garamond" w:cs="Verdana"/>
            <w:i/>
            <w:highlight w:val="cyan"/>
          </w:rPr>
          <w:t>. 32 dell’</w:t>
        </w:r>
        <w:r w:rsidR="002941FE" w:rsidRPr="000B7D1D">
          <w:rPr>
            <w:rStyle w:val="Collegamentoipertestuale"/>
            <w:rFonts w:ascii="EB Garamond" w:eastAsia="Verdana" w:hAnsi="EB Garamond" w:cs="Verdana"/>
            <w:i/>
            <w:highlight w:val="cyan"/>
          </w:rPr>
          <w:t>allegato II.14</w:t>
        </w:r>
      </w:hyperlink>
      <w:r w:rsidR="002941FE" w:rsidRPr="00B672DB">
        <w:rPr>
          <w:rFonts w:ascii="EB Garamond" w:eastAsia="Verdana" w:hAnsi="EB Garamond" w:cs="Verdana"/>
          <w:i/>
          <w:highlight w:val="cyan"/>
          <w:u w:val="single"/>
        </w:rPr>
        <w:t xml:space="preserve"> individua i contratti di servizi e forniture di particolare importanza, per qualità o importo delle prestazioni, per cui il direttore dell’esecuzione deve essere diverso dal RUP</w:t>
      </w:r>
      <w:r w:rsidR="00B672DB">
        <w:rPr>
          <w:rFonts w:ascii="EB Garamond" w:eastAsia="Verdana" w:hAnsi="EB Garamond" w:cs="Verdana"/>
          <w:iCs/>
        </w:rPr>
        <w:t>]</w:t>
      </w:r>
      <w:r w:rsidR="002941FE" w:rsidRPr="002941FE">
        <w:rPr>
          <w:rFonts w:ascii="EB Garamond" w:eastAsia="Verdana" w:hAnsi="EB Garamond" w:cs="Verdana"/>
          <w:i/>
        </w:rPr>
        <w:t>.</w:t>
      </w:r>
    </w:p>
    <w:p w14:paraId="0C423D87" w14:textId="23B276D7" w:rsidR="00D97E5B" w:rsidRPr="007E52A0" w:rsidRDefault="009A5E36" w:rsidP="00DA3942">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A47F25">
        <w:rPr>
          <w:rFonts w:ascii="EB Garamond" w:eastAsia="Verdana" w:hAnsi="EB Garamond" w:cs="Verdana"/>
          <w:i/>
          <w:highlight w:val="cyan"/>
        </w:rPr>
        <w:t xml:space="preserve">Se il RUP </w:t>
      </w:r>
      <w:r w:rsidR="00A47F25" w:rsidRPr="00A47F25">
        <w:rPr>
          <w:rFonts w:ascii="EB Garamond" w:eastAsia="Verdana" w:hAnsi="EB Garamond" w:cs="Verdana"/>
          <w:i/>
          <w:highlight w:val="cyan"/>
        </w:rPr>
        <w:t>svolge le funzioni del DEC</w:t>
      </w:r>
      <w:r w:rsidR="00A47F25">
        <w:rPr>
          <w:rFonts w:ascii="EB Garamond" w:eastAsia="Verdana" w:hAnsi="EB Garamond" w:cs="Verdana"/>
        </w:rPr>
        <w:t xml:space="preserve">] </w:t>
      </w:r>
      <w:r w:rsidR="00A24EAA" w:rsidRPr="007E52A0">
        <w:rPr>
          <w:rFonts w:ascii="EB Garamond" w:eastAsia="Verdana" w:hAnsi="EB Garamond" w:cs="Verdana"/>
        </w:rPr>
        <w:t>Il RUP, nei limiti delle proprie competenze professionali e di quanto previsto dalla vigente normativa, svolge le funzioni di direttore dell’esecuzione del contratto.</w:t>
      </w:r>
    </w:p>
    <w:p w14:paraId="0C423D8A" w14:textId="69B19D29" w:rsidR="00D97E5B" w:rsidRDefault="00A47F25" w:rsidP="00DA3942">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A47F25">
        <w:rPr>
          <w:rFonts w:ascii="EB Garamond" w:eastAsia="Verdana" w:hAnsi="EB Garamond" w:cs="Verdana"/>
          <w:i/>
          <w:highlight w:val="cyan"/>
        </w:rPr>
        <w:t>Se</w:t>
      </w:r>
      <w:r w:rsidR="000071F8">
        <w:rPr>
          <w:rFonts w:ascii="EB Garamond" w:eastAsia="Verdana" w:hAnsi="EB Garamond" w:cs="Verdana"/>
          <w:i/>
          <w:highlight w:val="cyan"/>
        </w:rPr>
        <w:t xml:space="preserve"> i</w:t>
      </w:r>
      <w:r w:rsidR="000071F8" w:rsidRPr="000071F8">
        <w:rPr>
          <w:rFonts w:ascii="EB Garamond" w:eastAsia="Verdana" w:hAnsi="EB Garamond" w:cs="Verdana"/>
          <w:i/>
          <w:highlight w:val="cyan"/>
        </w:rPr>
        <w:t xml:space="preserve">l </w:t>
      </w:r>
      <w:r w:rsidR="000071F8">
        <w:rPr>
          <w:rFonts w:ascii="EB Garamond" w:eastAsia="Verdana" w:hAnsi="EB Garamond" w:cs="Verdana"/>
          <w:i/>
          <w:highlight w:val="cyan"/>
        </w:rPr>
        <w:t>DEC</w:t>
      </w:r>
      <w:r w:rsidR="000071F8" w:rsidRPr="000071F8">
        <w:rPr>
          <w:rFonts w:ascii="EB Garamond" w:eastAsia="Verdana" w:hAnsi="EB Garamond" w:cs="Verdana"/>
          <w:i/>
          <w:highlight w:val="cyan"/>
        </w:rPr>
        <w:t xml:space="preserve"> deve essere diverso dal RUP ai sensi dell’</w:t>
      </w:r>
      <w:hyperlink r:id="rId121" w:history="1">
        <w:r w:rsidR="000071F8" w:rsidRPr="00B207AC">
          <w:rPr>
            <w:rStyle w:val="Collegamentoipertestuale"/>
            <w:rFonts w:ascii="EB Garamond" w:eastAsia="Verdana" w:hAnsi="EB Garamond" w:cs="Verdana"/>
            <w:i/>
            <w:highlight w:val="cyan"/>
          </w:rPr>
          <w:t>art</w:t>
        </w:r>
        <w:r w:rsidR="00B207AC" w:rsidRPr="00B207AC">
          <w:rPr>
            <w:rStyle w:val="Collegamentoipertestuale"/>
            <w:rFonts w:ascii="EB Garamond" w:eastAsia="Verdana" w:hAnsi="EB Garamond" w:cs="Verdana"/>
            <w:i/>
            <w:highlight w:val="cyan"/>
          </w:rPr>
          <w:t>icolo</w:t>
        </w:r>
        <w:r w:rsidR="000071F8" w:rsidRPr="00B207AC">
          <w:rPr>
            <w:rStyle w:val="Collegamentoipertestuale"/>
            <w:rFonts w:ascii="EB Garamond" w:eastAsia="Verdana" w:hAnsi="EB Garamond" w:cs="Verdana"/>
            <w:i/>
            <w:highlight w:val="cyan"/>
          </w:rPr>
          <w:t xml:space="preserve"> 32</w:t>
        </w:r>
        <w:r w:rsidR="002A72E2" w:rsidRPr="00B207AC">
          <w:rPr>
            <w:rStyle w:val="Collegamentoipertestuale"/>
            <w:rFonts w:ascii="EB Garamond" w:eastAsia="Verdana" w:hAnsi="EB Garamond" w:cs="Verdana"/>
            <w:i/>
            <w:highlight w:val="cyan"/>
          </w:rPr>
          <w:t xml:space="preserve"> dell’allegato II.14</w:t>
        </w:r>
      </w:hyperlink>
      <w:r>
        <w:rPr>
          <w:rFonts w:ascii="EB Garamond" w:eastAsia="Verdana" w:hAnsi="EB Garamond" w:cs="Verdana"/>
        </w:rPr>
        <w:t xml:space="preserve">] </w:t>
      </w:r>
      <w:r w:rsidR="000E42BB">
        <w:rPr>
          <w:rFonts w:ascii="EB Garamond" w:eastAsia="Verdana" w:hAnsi="EB Garamond" w:cs="Verdana"/>
        </w:rPr>
        <w:t>È</w:t>
      </w:r>
      <w:r w:rsidR="00C9585F">
        <w:rPr>
          <w:rFonts w:ascii="EB Garamond" w:eastAsia="Verdana" w:hAnsi="EB Garamond" w:cs="Verdana"/>
        </w:rPr>
        <w:t xml:space="preserve"> nominato un</w:t>
      </w:r>
      <w:r w:rsidR="00A24EAA" w:rsidRPr="007E52A0">
        <w:rPr>
          <w:rFonts w:ascii="EB Garamond" w:eastAsia="Verdana" w:hAnsi="EB Garamond" w:cs="Verdana"/>
        </w:rPr>
        <w:t xml:space="preserve"> direttore dell’esecuzione </w:t>
      </w:r>
      <w:r w:rsidR="00754B89">
        <w:rPr>
          <w:rFonts w:ascii="EB Garamond" w:eastAsia="Verdana" w:hAnsi="EB Garamond" w:cs="Verdana"/>
        </w:rPr>
        <w:t>c</w:t>
      </w:r>
      <w:r w:rsidR="00754B89" w:rsidRPr="00754B89">
        <w:rPr>
          <w:rFonts w:ascii="EB Garamond" w:eastAsia="Verdana" w:hAnsi="EB Garamond" w:cs="Verdana"/>
        </w:rPr>
        <w:t>on il compito di svolgere il coordinamento, la direzione e il controllo tecnico-contabile dell’esecuzione</w:t>
      </w:r>
      <w:r w:rsidR="00CD62A2">
        <w:rPr>
          <w:rFonts w:ascii="EB Garamond" w:eastAsia="Verdana" w:hAnsi="EB Garamond" w:cs="Verdana"/>
        </w:rPr>
        <w:t xml:space="preserve"> </w:t>
      </w:r>
      <w:r w:rsidR="00754B89" w:rsidRPr="00754B89">
        <w:rPr>
          <w:rFonts w:ascii="EB Garamond" w:eastAsia="Verdana" w:hAnsi="EB Garamond" w:cs="Verdana"/>
        </w:rPr>
        <w:t xml:space="preserve">del contratto stipulato, in modo da assicurarne la regolare esecuzione nei tempi stabiliti e in conformità alle prescrizioni contenute nei documenti contrattuali e nelle condizioni offerte in sede di aggiudicazione o affidamento secondo </w:t>
      </w:r>
      <w:r w:rsidR="00754B89" w:rsidRPr="00571EFF">
        <w:rPr>
          <w:rFonts w:ascii="EB Garamond" w:eastAsia="Verdana" w:hAnsi="EB Garamond" w:cs="Verdana"/>
          <w:color w:val="000000"/>
          <w:shd w:val="clear" w:color="auto" w:fill="FFFFFF"/>
        </w:rPr>
        <w:t>quanto</w:t>
      </w:r>
      <w:r w:rsidR="00754B89" w:rsidRPr="00754B89">
        <w:rPr>
          <w:rFonts w:ascii="EB Garamond" w:eastAsia="Verdana" w:hAnsi="EB Garamond" w:cs="Verdana"/>
        </w:rPr>
        <w:t xml:space="preserve"> previsto dalla normativa vigente. In particolare, il DEC svolge i compiti di cui all’</w:t>
      </w:r>
      <w:hyperlink r:id="rId122" w:history="1">
        <w:r w:rsidR="00754B89" w:rsidRPr="000B7D1D">
          <w:rPr>
            <w:rStyle w:val="Collegamentoipertestuale"/>
            <w:rFonts w:ascii="EB Garamond" w:eastAsia="Verdana" w:hAnsi="EB Garamond" w:cs="Verdana"/>
          </w:rPr>
          <w:t>articolo 114</w:t>
        </w:r>
      </w:hyperlink>
      <w:r w:rsidR="00754B89" w:rsidRPr="00754B89">
        <w:rPr>
          <w:rFonts w:ascii="EB Garamond" w:eastAsia="Verdana" w:hAnsi="EB Garamond" w:cs="Verdana"/>
        </w:rPr>
        <w:t>, comma 5 e dell’</w:t>
      </w:r>
      <w:hyperlink r:id="rId123" w:history="1">
        <w:r w:rsidR="00754B89" w:rsidRPr="005156F6">
          <w:rPr>
            <w:rStyle w:val="Collegamentoipertestuale"/>
            <w:rFonts w:ascii="EB Garamond" w:eastAsia="Verdana" w:hAnsi="EB Garamond" w:cs="Verdana"/>
          </w:rPr>
          <w:t>ar</w:t>
        </w:r>
        <w:r w:rsidR="005156F6" w:rsidRPr="005156F6">
          <w:rPr>
            <w:rStyle w:val="Collegamentoipertestuale"/>
            <w:rFonts w:ascii="EB Garamond" w:eastAsia="Verdana" w:hAnsi="EB Garamond" w:cs="Verdana"/>
          </w:rPr>
          <w:t>ticolo</w:t>
        </w:r>
        <w:r w:rsidR="00754B89" w:rsidRPr="005156F6">
          <w:rPr>
            <w:rStyle w:val="Collegamentoipertestuale"/>
            <w:rFonts w:ascii="EB Garamond" w:eastAsia="Verdana" w:hAnsi="EB Garamond" w:cs="Verdana"/>
          </w:rPr>
          <w:t>. 31 dell’</w:t>
        </w:r>
        <w:r w:rsidR="00F25D24" w:rsidRPr="005156F6">
          <w:rPr>
            <w:rStyle w:val="Collegamentoipertestuale"/>
            <w:rFonts w:ascii="EB Garamond" w:eastAsia="Verdana" w:hAnsi="EB Garamond" w:cs="Verdana"/>
          </w:rPr>
          <w:t>a</w:t>
        </w:r>
        <w:r w:rsidR="00754B89" w:rsidRPr="005156F6">
          <w:rPr>
            <w:rStyle w:val="Collegamentoipertestuale"/>
            <w:rFonts w:ascii="EB Garamond" w:eastAsia="Verdana" w:hAnsi="EB Garamond" w:cs="Verdana"/>
          </w:rPr>
          <w:t>ll</w:t>
        </w:r>
        <w:r w:rsidR="00F25D24" w:rsidRPr="005156F6">
          <w:rPr>
            <w:rStyle w:val="Collegamentoipertestuale"/>
            <w:rFonts w:ascii="EB Garamond" w:eastAsia="Verdana" w:hAnsi="EB Garamond" w:cs="Verdana"/>
          </w:rPr>
          <w:t xml:space="preserve">egato </w:t>
        </w:r>
        <w:r w:rsidR="00754B89" w:rsidRPr="005156F6">
          <w:rPr>
            <w:rStyle w:val="Collegamentoipertestuale"/>
            <w:rFonts w:ascii="EB Garamond" w:eastAsia="Verdana" w:hAnsi="EB Garamond" w:cs="Verdana"/>
          </w:rPr>
          <w:t>II.14</w:t>
        </w:r>
      </w:hyperlink>
      <w:r w:rsidR="00754B89" w:rsidRPr="00754B89">
        <w:rPr>
          <w:rFonts w:ascii="EB Garamond" w:eastAsia="Verdana" w:hAnsi="EB Garamond" w:cs="Verdana"/>
        </w:rPr>
        <w:t xml:space="preserve"> del Codice.</w:t>
      </w:r>
      <w:r w:rsidR="003E1E5C">
        <w:rPr>
          <w:rFonts w:ascii="EB Garamond" w:eastAsia="Verdana" w:hAnsi="EB Garamond" w:cs="Verdana"/>
        </w:rPr>
        <w:t xml:space="preserve"> </w:t>
      </w:r>
      <w:r w:rsidR="00A24EAA" w:rsidRPr="007E52A0">
        <w:rPr>
          <w:rFonts w:ascii="EB Garamond" w:eastAsia="Verdana" w:hAnsi="EB Garamond" w:cs="Verdana"/>
        </w:rPr>
        <w:t>Il nominativo del direttore dell’esecuzione del contratto viene comunicato tempestivamente all’</w:t>
      </w:r>
      <w:r w:rsidR="008F3030">
        <w:rPr>
          <w:rFonts w:ascii="EB Garamond" w:eastAsia="Verdana" w:hAnsi="EB Garamond" w:cs="Verdana"/>
        </w:rPr>
        <w:t>o</w:t>
      </w:r>
      <w:r w:rsidR="00A24EAA" w:rsidRPr="007E52A0">
        <w:rPr>
          <w:rFonts w:ascii="EB Garamond" w:eastAsia="Verdana" w:hAnsi="EB Garamond" w:cs="Verdana"/>
        </w:rPr>
        <w:t>peratore economico.</w:t>
      </w:r>
    </w:p>
    <w:p w14:paraId="651EA73E" w14:textId="15E6CEE8" w:rsidR="003018CF" w:rsidRDefault="003018CF" w:rsidP="00DA3942">
      <w:pPr>
        <w:pStyle w:val="Standard"/>
        <w:numPr>
          <w:ilvl w:val="0"/>
          <w:numId w:val="26"/>
        </w:numPr>
        <w:spacing w:after="120" w:line="240" w:lineRule="auto"/>
        <w:ind w:left="284" w:hanging="284"/>
        <w:jc w:val="both"/>
        <w:rPr>
          <w:rFonts w:ascii="EB Garamond" w:eastAsia="Verdana" w:hAnsi="EB Garamond" w:cs="Verdana"/>
        </w:rPr>
      </w:pPr>
      <w:r w:rsidRPr="003018CF">
        <w:rPr>
          <w:rFonts w:ascii="EB Garamond" w:eastAsia="Verdana" w:hAnsi="EB Garamond" w:cs="Verdana"/>
        </w:rPr>
        <w:t xml:space="preserve">La trasmissione di disposizioni di servizio, degli ordini di servizio, dei verbali, degli atti e delle comunicazioni tra DEC e imprese esecutrici </w:t>
      </w:r>
      <w:r w:rsidRPr="00571EFF">
        <w:rPr>
          <w:rFonts w:ascii="EB Garamond" w:eastAsia="Verdana" w:hAnsi="EB Garamond" w:cs="Verdana"/>
          <w:color w:val="000000"/>
          <w:shd w:val="clear" w:color="auto" w:fill="FFFFFF"/>
        </w:rPr>
        <w:t>avvengono</w:t>
      </w:r>
      <w:r w:rsidRPr="003018CF">
        <w:rPr>
          <w:rFonts w:ascii="EB Garamond" w:eastAsia="Verdana" w:hAnsi="EB Garamond" w:cs="Verdana"/>
        </w:rPr>
        <w:t xml:space="preserve"> </w:t>
      </w:r>
      <w:r>
        <w:rPr>
          <w:rFonts w:ascii="EB Garamond" w:eastAsia="Verdana" w:hAnsi="EB Garamond" w:cs="Verdana"/>
        </w:rPr>
        <w:t>[</w:t>
      </w:r>
      <w:r w:rsidRPr="00351371">
        <w:rPr>
          <w:rFonts w:ascii="EB Garamond" w:eastAsia="Verdana" w:hAnsi="EB Garamond" w:cs="Verdana"/>
          <w:highlight w:val="cyan"/>
        </w:rPr>
        <w:t>“</w:t>
      </w:r>
      <w:r w:rsidRPr="003018CF">
        <w:rPr>
          <w:rFonts w:ascii="EB Garamond" w:eastAsia="Verdana" w:hAnsi="EB Garamond" w:cs="Verdana"/>
        </w:rPr>
        <w:t>esclusivamente mediante PEC</w:t>
      </w:r>
      <w:r w:rsidRPr="00351371">
        <w:rPr>
          <w:rFonts w:ascii="EB Garamond" w:eastAsia="Verdana" w:hAnsi="EB Garamond" w:cs="Verdana"/>
          <w:i/>
          <w:iCs/>
          <w:highlight w:val="cyan"/>
        </w:rPr>
        <w:t xml:space="preserve">”; </w:t>
      </w:r>
      <w:r w:rsidRPr="003018CF">
        <w:rPr>
          <w:rFonts w:ascii="EB Garamond" w:eastAsia="Verdana" w:hAnsi="EB Garamond" w:cs="Verdana"/>
          <w:i/>
          <w:iCs/>
          <w:highlight w:val="cyan"/>
        </w:rPr>
        <w:t>indicare uno strumento alternativo</w:t>
      </w:r>
      <w:r w:rsidRPr="00351371">
        <w:rPr>
          <w:rFonts w:ascii="EB Garamond" w:eastAsia="Verdana" w:hAnsi="EB Garamond" w:cs="Verdana"/>
          <w:i/>
          <w:iCs/>
          <w:highlight w:val="cyan"/>
        </w:rPr>
        <w:t xml:space="preserve"> </w:t>
      </w:r>
      <w:r w:rsidRPr="00351371">
        <w:rPr>
          <w:rFonts w:ascii="EB Garamond" w:eastAsia="Verdana" w:hAnsi="EB Garamond" w:cs="Verdana"/>
          <w:highlight w:val="cyan"/>
        </w:rPr>
        <w:t>“</w:t>
      </w:r>
      <w:r>
        <w:rPr>
          <w:rFonts w:ascii="EB Garamond" w:eastAsia="Verdana" w:hAnsi="EB Garamond" w:cs="Verdana"/>
        </w:rPr>
        <w:t>___</w:t>
      </w:r>
      <w:r w:rsidRPr="00351371">
        <w:rPr>
          <w:rFonts w:ascii="EB Garamond" w:eastAsia="Verdana" w:hAnsi="EB Garamond" w:cs="Verdana"/>
          <w:highlight w:val="cyan"/>
        </w:rPr>
        <w:t>”</w:t>
      </w:r>
      <w:r>
        <w:rPr>
          <w:rFonts w:ascii="EB Garamond" w:eastAsia="Verdana" w:hAnsi="EB Garamond" w:cs="Verdana"/>
        </w:rPr>
        <w:t>]</w:t>
      </w:r>
      <w:r w:rsidR="005D53C1">
        <w:rPr>
          <w:rFonts w:ascii="EB Garamond" w:eastAsia="Verdana" w:hAnsi="EB Garamond" w:cs="Verdana"/>
        </w:rPr>
        <w:t>.</w:t>
      </w:r>
    </w:p>
    <w:p w14:paraId="4C3FBA7A" w14:textId="60F3390D" w:rsidR="005D53C1" w:rsidRDefault="00AD3F93" w:rsidP="00DA3942">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D</w:t>
      </w:r>
      <w:r w:rsidRPr="00AD3F93">
        <w:rPr>
          <w:rFonts w:ascii="EB Garamond" w:eastAsia="Verdana" w:hAnsi="EB Garamond" w:cs="Verdana"/>
        </w:rPr>
        <w:t>opo la comunicazione dell’esecutore di intervenuta ultimazione delle prestazioni</w:t>
      </w:r>
      <w:r>
        <w:rPr>
          <w:rFonts w:ascii="EB Garamond" w:eastAsia="Verdana" w:hAnsi="EB Garamond" w:cs="Verdana"/>
        </w:rPr>
        <w:t>, e</w:t>
      </w:r>
      <w:r w:rsidR="00514F6B" w:rsidRPr="00514F6B">
        <w:rPr>
          <w:rFonts w:ascii="EB Garamond" w:eastAsia="Verdana" w:hAnsi="EB Garamond" w:cs="Verdana"/>
        </w:rPr>
        <w:t xml:space="preserve">ntro i 5 giorni successivi </w:t>
      </w:r>
      <w:r w:rsidR="00A722BD">
        <w:rPr>
          <w:rFonts w:ascii="EB Garamond" w:eastAsia="Verdana" w:hAnsi="EB Garamond" w:cs="Verdana"/>
        </w:rPr>
        <w:t>[</w:t>
      </w:r>
      <w:r w:rsidR="00A722BD" w:rsidRPr="006016FA">
        <w:rPr>
          <w:rFonts w:ascii="EB Garamond" w:eastAsia="Verdana" w:hAnsi="EB Garamond" w:cs="Verdana"/>
          <w:i/>
          <w:iCs/>
          <w:highlight w:val="cyan"/>
        </w:rPr>
        <w:t>se nominato</w:t>
      </w:r>
      <w:r w:rsidR="005A57DE" w:rsidRPr="006016FA">
        <w:rPr>
          <w:rFonts w:ascii="EB Garamond" w:eastAsia="Verdana" w:hAnsi="EB Garamond" w:cs="Verdana"/>
          <w:i/>
          <w:iCs/>
          <w:highlight w:val="cyan"/>
        </w:rPr>
        <w:t>; diversamente si può sostituire con il RUP</w:t>
      </w:r>
      <w:r w:rsidR="005A57DE">
        <w:rPr>
          <w:rFonts w:ascii="EB Garamond" w:eastAsia="Verdana" w:hAnsi="EB Garamond" w:cs="Verdana"/>
        </w:rPr>
        <w:t xml:space="preserve">] </w:t>
      </w:r>
      <w:r w:rsidR="00514F6B" w:rsidRPr="00514F6B">
        <w:rPr>
          <w:rFonts w:ascii="EB Garamond" w:eastAsia="Verdana" w:hAnsi="EB Garamond" w:cs="Verdana"/>
        </w:rPr>
        <w:t xml:space="preserve">il DEC effettua i necessari accertamenti in contraddittorio con l'esecutore. </w:t>
      </w:r>
      <w:r w:rsidR="00514F6B">
        <w:rPr>
          <w:rFonts w:ascii="EB Garamond" w:eastAsia="Verdana" w:hAnsi="EB Garamond" w:cs="Verdana"/>
        </w:rPr>
        <w:t>[</w:t>
      </w:r>
      <w:r w:rsidR="00514F6B" w:rsidRPr="006016FA">
        <w:rPr>
          <w:rFonts w:ascii="EB Garamond" w:eastAsia="Verdana" w:hAnsi="EB Garamond" w:cs="Verdana"/>
          <w:i/>
          <w:iCs/>
          <w:highlight w:val="cyan"/>
        </w:rPr>
        <w:t>Se nominato il DEC</w:t>
      </w:r>
      <w:r w:rsidR="007F4A24">
        <w:rPr>
          <w:rFonts w:ascii="EB Garamond" w:eastAsia="Verdana" w:hAnsi="EB Garamond" w:cs="Verdana"/>
        </w:rPr>
        <w:t>: “</w:t>
      </w:r>
      <w:r w:rsidR="00514F6B" w:rsidRPr="00514F6B">
        <w:rPr>
          <w:rFonts w:ascii="EB Garamond" w:eastAsia="Verdana" w:hAnsi="EB Garamond" w:cs="Verdana"/>
        </w:rPr>
        <w:t>Entro i successivi 5 giorni successivi il DEC elabora il certificato di ultimazione delle prestazioni e lo invia al RUP, il quale ne rilascia copia conforme all’esecutore</w:t>
      </w:r>
      <w:r w:rsidR="007F4A24">
        <w:rPr>
          <w:rFonts w:ascii="EB Garamond" w:eastAsia="Verdana" w:hAnsi="EB Garamond" w:cs="Verdana"/>
        </w:rPr>
        <w:t xml:space="preserve">”. </w:t>
      </w:r>
      <w:r w:rsidR="006016FA" w:rsidRPr="006016FA">
        <w:rPr>
          <w:rFonts w:ascii="EB Garamond" w:eastAsia="Verdana" w:hAnsi="EB Garamond" w:cs="Verdana"/>
          <w:i/>
          <w:iCs/>
          <w:highlight w:val="cyan"/>
        </w:rPr>
        <w:t>Se il DEC non è nominato</w:t>
      </w:r>
      <w:r w:rsidR="006016FA">
        <w:rPr>
          <w:rFonts w:ascii="EB Garamond" w:eastAsia="Verdana" w:hAnsi="EB Garamond" w:cs="Verdana"/>
        </w:rPr>
        <w:t xml:space="preserve">: </w:t>
      </w:r>
      <w:r w:rsidR="007F4A24">
        <w:rPr>
          <w:rFonts w:ascii="EB Garamond" w:eastAsia="Verdana" w:hAnsi="EB Garamond" w:cs="Verdana"/>
        </w:rPr>
        <w:t>“</w:t>
      </w:r>
      <w:r w:rsidR="007F4A24" w:rsidRPr="00514F6B">
        <w:rPr>
          <w:rFonts w:ascii="EB Garamond" w:eastAsia="Verdana" w:hAnsi="EB Garamond" w:cs="Verdana"/>
        </w:rPr>
        <w:t xml:space="preserve">Entro i successivi 5 giorni successivi il </w:t>
      </w:r>
      <w:r w:rsidR="002B04DB">
        <w:rPr>
          <w:rFonts w:ascii="EB Garamond" w:eastAsia="Verdana" w:hAnsi="EB Garamond" w:cs="Verdana"/>
        </w:rPr>
        <w:t>RUP</w:t>
      </w:r>
      <w:r w:rsidR="007F4A24" w:rsidRPr="00514F6B">
        <w:rPr>
          <w:rFonts w:ascii="EB Garamond" w:eastAsia="Verdana" w:hAnsi="EB Garamond" w:cs="Verdana"/>
        </w:rPr>
        <w:t xml:space="preserve"> elabora il certificato di ultimazione delle prestazioni </w:t>
      </w:r>
      <w:r w:rsidR="002B04DB">
        <w:rPr>
          <w:rFonts w:ascii="EB Garamond" w:eastAsia="Verdana" w:hAnsi="EB Garamond" w:cs="Verdana"/>
        </w:rPr>
        <w:t>e</w:t>
      </w:r>
      <w:r w:rsidR="007F4A24" w:rsidRPr="00514F6B">
        <w:rPr>
          <w:rFonts w:ascii="EB Garamond" w:eastAsia="Verdana" w:hAnsi="EB Garamond" w:cs="Verdana"/>
        </w:rPr>
        <w:t xml:space="preserve"> ne rilascia copia conforme all’esecutore</w:t>
      </w:r>
      <w:r w:rsidR="002B04DB">
        <w:rPr>
          <w:rFonts w:ascii="EB Garamond" w:eastAsia="Verdana" w:hAnsi="EB Garamond" w:cs="Verdana"/>
        </w:rPr>
        <w:t>”].</w:t>
      </w:r>
    </w:p>
    <w:p w14:paraId="4441A047" w14:textId="3B00E691" w:rsidR="002B04DB" w:rsidRDefault="002613CB" w:rsidP="00DA3942">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6016FA">
        <w:rPr>
          <w:rFonts w:ascii="EB Garamond" w:eastAsia="Verdana" w:hAnsi="EB Garamond" w:cs="Verdana"/>
          <w:i/>
          <w:iCs/>
          <w:highlight w:val="cyan"/>
        </w:rPr>
        <w:t>Se nominato il DEC</w:t>
      </w:r>
      <w:r>
        <w:rPr>
          <w:rFonts w:ascii="EB Garamond" w:eastAsia="Verdana" w:hAnsi="EB Garamond" w:cs="Verdana"/>
        </w:rPr>
        <w:t>:</w:t>
      </w:r>
      <w:r w:rsidR="006914CB">
        <w:rPr>
          <w:rFonts w:ascii="EB Garamond" w:eastAsia="Verdana" w:hAnsi="EB Garamond" w:cs="Verdana"/>
        </w:rPr>
        <w:t xml:space="preserve"> “</w:t>
      </w:r>
      <w:r w:rsidR="001369D8" w:rsidRPr="001369D8">
        <w:rPr>
          <w:rFonts w:ascii="EB Garamond" w:eastAsia="Verdana" w:hAnsi="EB Garamond" w:cs="Verdana"/>
        </w:rPr>
        <w:t xml:space="preserve">Il DEC, quando accerta un grave inadempimento alle obbligazioni contrattuali da parte dell'appaltatore, tale da comprometterne la buona riuscita delle prestazioni, invia al </w:t>
      </w:r>
      <w:r w:rsidR="00984553">
        <w:rPr>
          <w:rFonts w:ascii="EB Garamond" w:eastAsia="Verdana" w:hAnsi="EB Garamond" w:cs="Verdana"/>
        </w:rPr>
        <w:t>RUP</w:t>
      </w:r>
      <w:r w:rsidR="001369D8" w:rsidRPr="001369D8">
        <w:rPr>
          <w:rFonts w:ascii="EB Garamond" w:eastAsia="Verdana" w:hAnsi="EB Garamond" w:cs="Verdana"/>
        </w:rPr>
        <w:t xml:space="preserve"> una relazione particolareggiata, corredata dei documenti necessari, indicando la stima dei servizi eseguiti regolarmente, il cui importo può essere riconosciuto all'appaltatore.</w:t>
      </w:r>
      <w:r w:rsidR="009924AB">
        <w:rPr>
          <w:rFonts w:ascii="EB Garamond" w:eastAsia="Verdana" w:hAnsi="EB Garamond" w:cs="Verdana"/>
        </w:rPr>
        <w:t xml:space="preserve">” </w:t>
      </w:r>
      <w:r w:rsidR="009924AB" w:rsidRPr="006016FA">
        <w:rPr>
          <w:rFonts w:ascii="EB Garamond" w:eastAsia="Verdana" w:hAnsi="EB Garamond" w:cs="Verdana"/>
          <w:i/>
          <w:iCs/>
          <w:highlight w:val="cyan"/>
        </w:rPr>
        <w:t>Se il DEC non è nominato</w:t>
      </w:r>
      <w:r w:rsidR="009924AB">
        <w:rPr>
          <w:rFonts w:ascii="EB Garamond" w:eastAsia="Verdana" w:hAnsi="EB Garamond" w:cs="Verdana"/>
        </w:rPr>
        <w:t xml:space="preserve">: </w:t>
      </w:r>
      <w:r w:rsidR="00CB0EF1">
        <w:rPr>
          <w:rFonts w:ascii="EB Garamond" w:eastAsia="Verdana" w:hAnsi="EB Garamond" w:cs="Verdana"/>
        </w:rPr>
        <w:t>“</w:t>
      </w:r>
      <w:r w:rsidR="009924AB" w:rsidRPr="001369D8">
        <w:rPr>
          <w:rFonts w:ascii="EB Garamond" w:eastAsia="Verdana" w:hAnsi="EB Garamond" w:cs="Verdana"/>
        </w:rPr>
        <w:t xml:space="preserve">Il </w:t>
      </w:r>
      <w:r w:rsidR="00CB0EF1">
        <w:rPr>
          <w:rFonts w:ascii="EB Garamond" w:eastAsia="Verdana" w:hAnsi="EB Garamond" w:cs="Verdana"/>
        </w:rPr>
        <w:t>RUP</w:t>
      </w:r>
      <w:r w:rsidR="009924AB" w:rsidRPr="001369D8">
        <w:rPr>
          <w:rFonts w:ascii="EB Garamond" w:eastAsia="Verdana" w:hAnsi="EB Garamond" w:cs="Verdana"/>
        </w:rPr>
        <w:t xml:space="preserve">, quando accerta un grave inadempimento alle obbligazioni contrattuali da parte dell'appaltatore, tale da comprometterne la buona riuscita delle prestazioni, </w:t>
      </w:r>
      <w:r w:rsidR="00CB0EF1">
        <w:rPr>
          <w:rFonts w:ascii="EB Garamond" w:eastAsia="Verdana" w:hAnsi="EB Garamond" w:cs="Verdana"/>
        </w:rPr>
        <w:t>redi</w:t>
      </w:r>
      <w:r w:rsidR="00AE0D5C">
        <w:rPr>
          <w:rFonts w:ascii="EB Garamond" w:eastAsia="Verdana" w:hAnsi="EB Garamond" w:cs="Verdana"/>
        </w:rPr>
        <w:t>g</w:t>
      </w:r>
      <w:r w:rsidR="00CB0EF1">
        <w:rPr>
          <w:rFonts w:ascii="EB Garamond" w:eastAsia="Verdana" w:hAnsi="EB Garamond" w:cs="Verdana"/>
        </w:rPr>
        <w:t>e</w:t>
      </w:r>
      <w:r w:rsidR="009924AB" w:rsidRPr="001369D8">
        <w:rPr>
          <w:rFonts w:ascii="EB Garamond" w:eastAsia="Verdana" w:hAnsi="EB Garamond" w:cs="Verdana"/>
        </w:rPr>
        <w:t xml:space="preserve"> una relazione particolareggiata, corredata dei documenti necessari, indicando la stima dei servizi eseguiti regolarmente, il cui importo può essere riconosciuto all'appaltatore</w:t>
      </w:r>
      <w:r w:rsidR="00CB0EF1">
        <w:rPr>
          <w:rFonts w:ascii="EB Garamond" w:eastAsia="Verdana" w:hAnsi="EB Garamond" w:cs="Verdana"/>
        </w:rPr>
        <w:t xml:space="preserve">”.] </w:t>
      </w:r>
      <w:r w:rsidR="001369D8" w:rsidRPr="001369D8">
        <w:rPr>
          <w:rFonts w:ascii="EB Garamond" w:eastAsia="Verdana" w:hAnsi="EB Garamond" w:cs="Verdana"/>
        </w:rPr>
        <w:t xml:space="preserve">Egli formula, altresì, la contestazione degli addebiti </w:t>
      </w:r>
      <w:r w:rsidR="001369D8" w:rsidRPr="00571EFF">
        <w:rPr>
          <w:rFonts w:ascii="EB Garamond" w:eastAsia="Verdana" w:hAnsi="EB Garamond" w:cs="Verdana"/>
          <w:color w:val="000000"/>
          <w:shd w:val="clear" w:color="auto" w:fill="FFFFFF"/>
        </w:rPr>
        <w:t>all'appaltatore</w:t>
      </w:r>
      <w:r w:rsidR="001369D8" w:rsidRPr="001369D8">
        <w:rPr>
          <w:rFonts w:ascii="EB Garamond" w:eastAsia="Verdana" w:hAnsi="EB Garamond" w:cs="Verdana"/>
        </w:rPr>
        <w:t xml:space="preserve">, assegnando un termine non inferiore a 15 giorni per la presentazione delle proprie controdeduzioni al </w:t>
      </w:r>
      <w:r w:rsidR="00974F82">
        <w:rPr>
          <w:rFonts w:ascii="EB Garamond" w:eastAsia="Verdana" w:hAnsi="EB Garamond" w:cs="Verdana"/>
        </w:rPr>
        <w:t>RUP</w:t>
      </w:r>
      <w:r w:rsidR="001369D8" w:rsidRPr="001369D8">
        <w:rPr>
          <w:rFonts w:ascii="EB Garamond" w:eastAsia="Verdana" w:hAnsi="EB Garamond" w:cs="Verdana"/>
        </w:rPr>
        <w:t>. Acquisite e valutate negativamente le predette controdeduzioni, ovvero scaduto il</w:t>
      </w:r>
      <w:r>
        <w:rPr>
          <w:rFonts w:ascii="EB Garamond" w:eastAsia="Verdana" w:hAnsi="EB Garamond" w:cs="Verdana"/>
        </w:rPr>
        <w:t xml:space="preserve"> </w:t>
      </w:r>
      <w:r w:rsidRPr="002613CB">
        <w:rPr>
          <w:rFonts w:ascii="EB Garamond" w:eastAsia="Verdana" w:hAnsi="EB Garamond" w:cs="Verdana"/>
        </w:rPr>
        <w:t xml:space="preserve">termine senza che l'appaltatore abbia risposto, la stazione appaltante su proposta del </w:t>
      </w:r>
      <w:r w:rsidR="0022313C">
        <w:rPr>
          <w:rFonts w:ascii="EB Garamond" w:eastAsia="Verdana" w:hAnsi="EB Garamond" w:cs="Verdana"/>
        </w:rPr>
        <w:t>RUP</w:t>
      </w:r>
      <w:r w:rsidRPr="002613CB">
        <w:rPr>
          <w:rFonts w:ascii="EB Garamond" w:eastAsia="Verdana" w:hAnsi="EB Garamond" w:cs="Verdana"/>
        </w:rPr>
        <w:t xml:space="preserve"> dichiara risolto il contratto.</w:t>
      </w:r>
    </w:p>
    <w:p w14:paraId="5C880A93" w14:textId="49B67827" w:rsidR="005C5E6F" w:rsidRDefault="005C5E6F" w:rsidP="00DA3942">
      <w:pPr>
        <w:pStyle w:val="Standard"/>
        <w:numPr>
          <w:ilvl w:val="0"/>
          <w:numId w:val="26"/>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6016FA">
        <w:rPr>
          <w:rFonts w:ascii="EB Garamond" w:eastAsia="Verdana" w:hAnsi="EB Garamond" w:cs="Verdana"/>
          <w:i/>
          <w:iCs/>
          <w:highlight w:val="cyan"/>
        </w:rPr>
        <w:t>Se nominato il DEC</w:t>
      </w:r>
      <w:r>
        <w:rPr>
          <w:rFonts w:ascii="EB Garamond" w:eastAsia="Verdana" w:hAnsi="EB Garamond" w:cs="Verdana"/>
        </w:rPr>
        <w:t>]</w:t>
      </w:r>
      <w:r w:rsidRPr="005C5E6F">
        <w:rPr>
          <w:rFonts w:ascii="EB Garamond" w:eastAsia="Verdana" w:hAnsi="EB Garamond" w:cs="Verdana"/>
        </w:rPr>
        <w:t xml:space="preserve"> Il DEC fornisce altresì indicazione al RUP per l’irrogazione delle penali da ritardo previste nel contratto e per le valutazioni inerenti alla risoluzione contrattuale ai sensi dell’</w:t>
      </w:r>
      <w:hyperlink r:id="rId124" w:history="1">
        <w:r w:rsidRPr="002033D2">
          <w:rPr>
            <w:rStyle w:val="Collegamentoipertestuale"/>
            <w:rFonts w:ascii="EB Garamond" w:eastAsia="Verdana" w:hAnsi="EB Garamond" w:cs="Verdana"/>
          </w:rPr>
          <w:t>articolo 122</w:t>
        </w:r>
      </w:hyperlink>
      <w:r w:rsidRPr="005C5E6F">
        <w:rPr>
          <w:rFonts w:ascii="EB Garamond" w:eastAsia="Verdana" w:hAnsi="EB Garamond" w:cs="Verdana"/>
        </w:rPr>
        <w:t>, comma 4, del Codice</w:t>
      </w:r>
      <w:r>
        <w:rPr>
          <w:rFonts w:ascii="EB Garamond" w:eastAsia="Verdana" w:hAnsi="EB Garamond" w:cs="Verdana"/>
        </w:rPr>
        <w:t>.</w:t>
      </w:r>
    </w:p>
    <w:p w14:paraId="7DCD802F" w14:textId="0C0F7993" w:rsidR="00352ABE" w:rsidRDefault="000F12F5" w:rsidP="00DA3942">
      <w:pPr>
        <w:pStyle w:val="Standard"/>
        <w:numPr>
          <w:ilvl w:val="0"/>
          <w:numId w:val="26"/>
        </w:numPr>
        <w:spacing w:after="720" w:line="240" w:lineRule="auto"/>
        <w:ind w:left="284" w:hanging="284"/>
        <w:jc w:val="both"/>
        <w:rPr>
          <w:rFonts w:ascii="EB Garamond" w:eastAsia="Verdana" w:hAnsi="EB Garamond" w:cs="Verdana"/>
        </w:rPr>
      </w:pPr>
      <w:r>
        <w:rPr>
          <w:rFonts w:ascii="EB Garamond" w:eastAsia="Verdana" w:hAnsi="EB Garamond" w:cs="Verdana"/>
        </w:rPr>
        <w:t>[</w:t>
      </w:r>
      <w:r w:rsidRPr="00770D66">
        <w:rPr>
          <w:rFonts w:ascii="EB Garamond" w:eastAsia="Verdana" w:hAnsi="EB Garamond" w:cs="Verdana"/>
          <w:i/>
          <w:iCs/>
          <w:highlight w:val="cyan"/>
        </w:rPr>
        <w:t xml:space="preserve">Se trattasi di un contratto </w:t>
      </w:r>
      <w:r w:rsidR="001F0215" w:rsidRPr="00770D66">
        <w:rPr>
          <w:rFonts w:ascii="EB Garamond" w:eastAsia="Verdana" w:hAnsi="EB Garamond" w:cs="Verdana"/>
          <w:i/>
          <w:iCs/>
          <w:highlight w:val="cyan"/>
        </w:rPr>
        <w:t>di servizi e forniture di particolare importanza</w:t>
      </w:r>
      <w:r w:rsidR="00AF531D" w:rsidRPr="00770D66">
        <w:rPr>
          <w:rFonts w:ascii="EB Garamond" w:eastAsia="Verdana" w:hAnsi="EB Garamond" w:cs="Verdana"/>
          <w:i/>
          <w:iCs/>
          <w:highlight w:val="cyan"/>
        </w:rPr>
        <w:t xml:space="preserve"> ai sensi dell’</w:t>
      </w:r>
      <w:hyperlink r:id="rId125" w:history="1">
        <w:r w:rsidR="00AF531D" w:rsidRPr="00770D66">
          <w:rPr>
            <w:rStyle w:val="Collegamentoipertestuale"/>
            <w:rFonts w:ascii="EB Garamond" w:eastAsia="Verdana" w:hAnsi="EB Garamond" w:cs="Verdana"/>
            <w:i/>
            <w:iCs/>
            <w:highlight w:val="cyan"/>
          </w:rPr>
          <w:t>articolo 32 dell’allegato II.14</w:t>
        </w:r>
      </w:hyperlink>
      <w:r w:rsidR="00770D66">
        <w:rPr>
          <w:rFonts w:ascii="EB Garamond" w:eastAsia="Verdana" w:hAnsi="EB Garamond" w:cs="Verdana"/>
        </w:rPr>
        <w:t>] L</w:t>
      </w:r>
      <w:r w:rsidRPr="000F12F5">
        <w:rPr>
          <w:rFonts w:ascii="EB Garamond" w:eastAsia="Verdana" w:hAnsi="EB Garamond" w:cs="Verdana"/>
        </w:rPr>
        <w:t xml:space="preserve">a stazione appaltante, su indicazione del </w:t>
      </w:r>
      <w:r w:rsidR="00770D66">
        <w:rPr>
          <w:rFonts w:ascii="EB Garamond" w:eastAsia="Verdana" w:hAnsi="EB Garamond" w:cs="Verdana"/>
        </w:rPr>
        <w:t>DEC</w:t>
      </w:r>
      <w:r w:rsidRPr="000F12F5">
        <w:rPr>
          <w:rFonts w:ascii="EB Garamond" w:eastAsia="Verdana" w:hAnsi="EB Garamond" w:cs="Verdana"/>
        </w:rPr>
        <w:t xml:space="preserve">, sentito il RUP, può nominare uno o più assistenti con funzioni di direttore operativo </w:t>
      </w:r>
      <w:r w:rsidR="008B6E67">
        <w:rPr>
          <w:rFonts w:ascii="EB Garamond" w:eastAsia="Verdana" w:hAnsi="EB Garamond" w:cs="Verdana"/>
        </w:rPr>
        <w:t>per coadiuvare il DEC mediante lo svolgimento dei compiti a loro specificamente assegnati.</w:t>
      </w:r>
    </w:p>
    <w:p w14:paraId="0C423D8C" w14:textId="05F3572C"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3" w:name="_nvuv176zfhj"/>
      <w:bookmarkStart w:id="24" w:name="_Toc216885793"/>
      <w:bookmarkEnd w:id="23"/>
      <w:r w:rsidRPr="00E50C75">
        <w:rPr>
          <w:rFonts w:ascii="EB Garamond" w:eastAsia="Times New Roman" w:hAnsi="EB Garamond" w:cs="Times New Roman"/>
          <w:b/>
          <w:bCs/>
          <w:iCs/>
          <w:sz w:val="24"/>
          <w:szCs w:val="24"/>
          <w:lang w:val="x-none" w:eastAsia="en-US" w:bidi="ar-SA"/>
        </w:rPr>
        <w:t>Avvio dell’esecuzione del contratto</w:t>
      </w:r>
      <w:bookmarkEnd w:id="24"/>
    </w:p>
    <w:p w14:paraId="0C297A7F" w14:textId="16C18D18" w:rsidR="004F184B" w:rsidRDefault="00631426" w:rsidP="00DA3942">
      <w:pPr>
        <w:pStyle w:val="Standard"/>
        <w:spacing w:after="240" w:line="240" w:lineRule="auto"/>
        <w:jc w:val="both"/>
        <w:rPr>
          <w:rFonts w:ascii="EB Garamond" w:eastAsia="Verdana" w:hAnsi="EB Garamond" w:cs="Verdana"/>
        </w:rPr>
      </w:pPr>
      <w:r>
        <w:rPr>
          <w:rFonts w:ascii="EB Garamond" w:eastAsia="Verdana" w:hAnsi="EB Garamond" w:cs="Verdana"/>
        </w:rPr>
        <w:t>[</w:t>
      </w:r>
      <w:r w:rsidRPr="00AF7504">
        <w:rPr>
          <w:rFonts w:ascii="EB Garamond" w:eastAsia="Verdana" w:hAnsi="EB Garamond" w:cs="Verdana"/>
          <w:i/>
          <w:iCs/>
          <w:highlight w:val="cyan"/>
        </w:rPr>
        <w:t xml:space="preserve">Il contenuto </w:t>
      </w:r>
      <w:r w:rsidRPr="00497F39">
        <w:rPr>
          <w:rFonts w:ascii="EB Garamond" w:eastAsia="Verdana" w:hAnsi="EB Garamond" w:cs="Verdana"/>
          <w:i/>
          <w:highlight w:val="cyan"/>
        </w:rPr>
        <w:t>dell’articolo</w:t>
      </w:r>
      <w:r w:rsidRPr="00AF7504">
        <w:rPr>
          <w:rFonts w:ascii="EB Garamond" w:eastAsia="Verdana" w:hAnsi="EB Garamond" w:cs="Verdana"/>
          <w:i/>
          <w:iCs/>
          <w:highlight w:val="cyan"/>
        </w:rPr>
        <w:t xml:space="preserve"> può essere modificato, ampliato </w:t>
      </w:r>
      <w:r w:rsidR="00E47946" w:rsidRPr="00AF7504">
        <w:rPr>
          <w:rFonts w:ascii="EB Garamond" w:eastAsia="Verdana" w:hAnsi="EB Garamond" w:cs="Verdana"/>
          <w:i/>
          <w:iCs/>
          <w:highlight w:val="cyan"/>
        </w:rPr>
        <w:t>o eliminata in relazione alla natura delle prestazioni richiest</w:t>
      </w:r>
      <w:r w:rsidR="004B4B93">
        <w:rPr>
          <w:rFonts w:ascii="EB Garamond" w:eastAsia="Verdana" w:hAnsi="EB Garamond" w:cs="Verdana"/>
          <w:i/>
          <w:iCs/>
          <w:highlight w:val="cyan"/>
        </w:rPr>
        <w:t>e</w:t>
      </w:r>
      <w:r w:rsidR="00E47946" w:rsidRPr="00AF7504">
        <w:rPr>
          <w:rFonts w:ascii="EB Garamond" w:eastAsia="Verdana" w:hAnsi="EB Garamond" w:cs="Verdana"/>
          <w:i/>
          <w:iCs/>
          <w:highlight w:val="cyan"/>
        </w:rPr>
        <w:t xml:space="preserve"> con il contratto, in relazione all’importo </w:t>
      </w:r>
      <w:r w:rsidR="00AF7504" w:rsidRPr="00AF7504">
        <w:rPr>
          <w:rFonts w:ascii="EB Garamond" w:eastAsia="Verdana" w:hAnsi="EB Garamond" w:cs="Verdana"/>
          <w:i/>
          <w:iCs/>
          <w:highlight w:val="cyan"/>
        </w:rPr>
        <w:t>e se trattasi di fornitura</w:t>
      </w:r>
      <w:r w:rsidR="00AF7504">
        <w:rPr>
          <w:rFonts w:ascii="EB Garamond" w:eastAsia="Verdana" w:hAnsi="EB Garamond" w:cs="Verdana"/>
        </w:rPr>
        <w:t>]</w:t>
      </w:r>
    </w:p>
    <w:p w14:paraId="6A2FACBA" w14:textId="137823C1" w:rsidR="00571EFF" w:rsidRPr="007E52A0" w:rsidRDefault="00B50A61" w:rsidP="00DA3942">
      <w:pPr>
        <w:pStyle w:val="Standard"/>
        <w:numPr>
          <w:ilvl w:val="0"/>
          <w:numId w:val="34"/>
        </w:numPr>
        <w:spacing w:after="120" w:line="240" w:lineRule="auto"/>
        <w:ind w:left="284" w:hanging="284"/>
        <w:jc w:val="both"/>
        <w:rPr>
          <w:rFonts w:ascii="EB Garamond" w:hAnsi="EB Garamond"/>
        </w:rPr>
      </w:pPr>
      <w:r>
        <w:rPr>
          <w:rFonts w:ascii="EB Garamond" w:eastAsia="Verdana" w:hAnsi="EB Garamond" w:cs="Verdana"/>
        </w:rPr>
        <w:t>[</w:t>
      </w:r>
      <w:r w:rsidRPr="006016FA">
        <w:rPr>
          <w:rFonts w:ascii="EB Garamond" w:eastAsia="Verdana" w:hAnsi="EB Garamond" w:cs="Verdana"/>
          <w:i/>
          <w:iCs/>
          <w:highlight w:val="cyan"/>
        </w:rPr>
        <w:t>Se nominato il DEC</w:t>
      </w:r>
      <w:r>
        <w:rPr>
          <w:rFonts w:ascii="EB Garamond" w:eastAsia="Verdana" w:hAnsi="EB Garamond" w:cs="Verdana"/>
        </w:rPr>
        <w:t>:</w:t>
      </w:r>
      <w:r w:rsidRPr="007E52A0">
        <w:rPr>
          <w:rFonts w:ascii="EB Garamond" w:eastAsia="Verdana" w:hAnsi="EB Garamond" w:cs="Verdana"/>
        </w:rPr>
        <w:t xml:space="preserve"> </w:t>
      </w:r>
      <w:r>
        <w:rPr>
          <w:rFonts w:ascii="EB Garamond" w:eastAsia="Verdana" w:hAnsi="EB Garamond" w:cs="Verdana"/>
        </w:rPr>
        <w:t>“</w:t>
      </w:r>
      <w:r w:rsidR="00A24EAA" w:rsidRPr="007E52A0">
        <w:rPr>
          <w:rFonts w:ascii="EB Garamond" w:eastAsia="Verdana" w:hAnsi="EB Garamond" w:cs="Verdana"/>
        </w:rPr>
        <w:t xml:space="preserve">Il </w:t>
      </w:r>
      <w:r w:rsidR="006E20BB">
        <w:rPr>
          <w:rFonts w:ascii="EB Garamond" w:eastAsia="Verdana" w:hAnsi="EB Garamond" w:cs="Verdana"/>
        </w:rPr>
        <w:t>DEC</w:t>
      </w:r>
      <w:r w:rsidR="00A24EAA" w:rsidRPr="007E52A0">
        <w:rPr>
          <w:rFonts w:ascii="EB Garamond" w:eastAsia="Verdana" w:hAnsi="EB Garamond" w:cs="Verdana"/>
        </w:rPr>
        <w:t xml:space="preserve">, </w:t>
      </w:r>
      <w:r w:rsidR="00E43DDA" w:rsidRPr="00E43DDA">
        <w:rPr>
          <w:rFonts w:ascii="EB Garamond" w:eastAsia="Verdana" w:hAnsi="EB Garamond" w:cs="Verdana"/>
        </w:rPr>
        <w:t>sulla base delle disposizioni del RUP</w:t>
      </w:r>
      <w:r>
        <w:rPr>
          <w:rFonts w:ascii="EB Garamond" w:eastAsia="Verdana" w:hAnsi="EB Garamond" w:cs="Verdana"/>
        </w:rPr>
        <w:t>”</w:t>
      </w:r>
      <w:r w:rsidR="004C7BB1">
        <w:rPr>
          <w:rFonts w:ascii="EB Garamond" w:eastAsia="Verdana" w:hAnsi="EB Garamond" w:cs="Verdana"/>
        </w:rPr>
        <w:t xml:space="preserve">; </w:t>
      </w:r>
      <w:r w:rsidR="00995CDE">
        <w:rPr>
          <w:rFonts w:ascii="EB Garamond" w:eastAsia="Verdana" w:hAnsi="EB Garamond" w:cs="Verdana"/>
          <w:i/>
          <w:iCs/>
          <w:highlight w:val="cyan"/>
        </w:rPr>
        <w:t>s</w:t>
      </w:r>
      <w:r w:rsidR="00995CDE" w:rsidRPr="006016FA">
        <w:rPr>
          <w:rFonts w:ascii="EB Garamond" w:eastAsia="Verdana" w:hAnsi="EB Garamond" w:cs="Verdana"/>
          <w:i/>
          <w:iCs/>
          <w:highlight w:val="cyan"/>
        </w:rPr>
        <w:t xml:space="preserve">e </w:t>
      </w:r>
      <w:r w:rsidR="00995CDE">
        <w:rPr>
          <w:rFonts w:ascii="EB Garamond" w:eastAsia="Verdana" w:hAnsi="EB Garamond" w:cs="Verdana"/>
          <w:i/>
          <w:iCs/>
          <w:highlight w:val="cyan"/>
        </w:rPr>
        <w:t xml:space="preserve">non è </w:t>
      </w:r>
      <w:r w:rsidR="00995CDE" w:rsidRPr="006016FA">
        <w:rPr>
          <w:rFonts w:ascii="EB Garamond" w:eastAsia="Verdana" w:hAnsi="EB Garamond" w:cs="Verdana"/>
          <w:i/>
          <w:iCs/>
          <w:highlight w:val="cyan"/>
        </w:rPr>
        <w:t>nominato il DEC</w:t>
      </w:r>
      <w:r w:rsidR="00995CDE">
        <w:rPr>
          <w:rFonts w:ascii="EB Garamond" w:eastAsia="Verdana" w:hAnsi="EB Garamond" w:cs="Verdana"/>
          <w:i/>
          <w:iCs/>
        </w:rPr>
        <w:t>: “Il RUP”</w:t>
      </w:r>
      <w:r w:rsidR="00995CDE" w:rsidRPr="00995CDE">
        <w:rPr>
          <w:rFonts w:ascii="EB Garamond" w:eastAsia="Verdana" w:hAnsi="EB Garamond" w:cs="Verdana"/>
        </w:rPr>
        <w:t>]</w:t>
      </w:r>
      <w:r w:rsidR="00A24EAA" w:rsidRPr="007E52A0">
        <w:rPr>
          <w:rFonts w:ascii="EB Garamond" w:eastAsia="Verdana" w:hAnsi="EB Garamond" w:cs="Verdana"/>
        </w:rPr>
        <w:t xml:space="preserve"> dà avvio all’esecuzione delle prestazioni contrattuali fornendo</w:t>
      </w:r>
      <w:r w:rsidR="00525A87">
        <w:rPr>
          <w:rFonts w:ascii="EB Garamond" w:eastAsia="Verdana" w:hAnsi="EB Garamond" w:cs="Verdana"/>
        </w:rPr>
        <w:t xml:space="preserve"> </w:t>
      </w:r>
      <w:r w:rsidR="008A37E6" w:rsidRPr="007E52A0">
        <w:rPr>
          <w:rFonts w:ascii="EB Garamond" w:eastAsia="Verdana" w:hAnsi="EB Garamond" w:cs="Verdana"/>
        </w:rPr>
        <w:t>all’</w:t>
      </w:r>
      <w:r w:rsidR="008A37E6">
        <w:rPr>
          <w:rFonts w:ascii="EB Garamond" w:eastAsia="Verdana" w:hAnsi="EB Garamond" w:cs="Verdana"/>
        </w:rPr>
        <w:t>o</w:t>
      </w:r>
      <w:r w:rsidR="008A37E6" w:rsidRPr="007E52A0">
        <w:rPr>
          <w:rFonts w:ascii="EB Garamond" w:eastAsia="Verdana" w:hAnsi="EB Garamond" w:cs="Verdana"/>
        </w:rPr>
        <w:t>peratore economico</w:t>
      </w:r>
      <w:r w:rsidR="008A37E6">
        <w:rPr>
          <w:rFonts w:ascii="EB Garamond" w:eastAsia="Verdana" w:hAnsi="EB Garamond" w:cs="Verdana"/>
        </w:rPr>
        <w:t xml:space="preserve"> </w:t>
      </w:r>
      <w:r w:rsidR="00525A87">
        <w:rPr>
          <w:rFonts w:ascii="EB Garamond" w:eastAsia="Verdana" w:hAnsi="EB Garamond" w:cs="Verdana"/>
        </w:rPr>
        <w:t>[</w:t>
      </w:r>
      <w:r w:rsidR="00525A87" w:rsidRPr="007C1A3C">
        <w:rPr>
          <w:rFonts w:ascii="EB Garamond" w:eastAsia="Verdana" w:hAnsi="EB Garamond" w:cs="Verdana"/>
          <w:i/>
          <w:iCs/>
          <w:highlight w:val="cyan"/>
        </w:rPr>
        <w:t>laddove sia</w:t>
      </w:r>
      <w:r w:rsidR="00D94D7C" w:rsidRPr="007C1A3C">
        <w:rPr>
          <w:rFonts w:ascii="EB Garamond" w:eastAsia="Verdana" w:hAnsi="EB Garamond" w:cs="Verdana"/>
          <w:i/>
          <w:iCs/>
          <w:highlight w:val="cyan"/>
        </w:rPr>
        <w:t xml:space="preserve"> ritenuto opportuno o</w:t>
      </w:r>
      <w:r w:rsidR="00525A87" w:rsidRPr="007C1A3C">
        <w:rPr>
          <w:rFonts w:ascii="EB Garamond" w:eastAsia="Verdana" w:hAnsi="EB Garamond" w:cs="Verdana"/>
          <w:i/>
          <w:iCs/>
          <w:highlight w:val="cyan"/>
        </w:rPr>
        <w:t xml:space="preserve"> indispensabile in relazione alla natura e al luogo di esecuzione delle prestazioni</w:t>
      </w:r>
      <w:r w:rsidR="00525A87" w:rsidRPr="007C1A3C">
        <w:rPr>
          <w:rFonts w:ascii="EB Garamond" w:eastAsia="Verdana" w:hAnsi="EB Garamond" w:cs="Verdana"/>
          <w:i/>
          <w:iCs/>
        </w:rPr>
        <w:t xml:space="preserve"> </w:t>
      </w:r>
      <w:r w:rsidR="00525A87">
        <w:rPr>
          <w:rFonts w:ascii="EB Garamond" w:eastAsia="Verdana" w:hAnsi="EB Garamond" w:cs="Verdana"/>
        </w:rPr>
        <w:t>“</w:t>
      </w:r>
      <w:r w:rsidR="008A37E6">
        <w:rPr>
          <w:rFonts w:ascii="EB Garamond" w:eastAsia="Verdana" w:hAnsi="EB Garamond" w:cs="Verdana"/>
        </w:rPr>
        <w:t>mediante apposito verbale, firmato anche dall’esecutore,”]</w:t>
      </w:r>
      <w:r w:rsidR="00A24EAA" w:rsidRPr="007E52A0">
        <w:rPr>
          <w:rFonts w:ascii="EB Garamond" w:eastAsia="Verdana" w:hAnsi="EB Garamond" w:cs="Verdana"/>
        </w:rPr>
        <w:t xml:space="preserve"> tutte le istruzioni e direttive necessarie secondo quando previsto dal </w:t>
      </w:r>
      <w:hyperlink r:id="rId126" w:history="1">
        <w:r w:rsidR="00A24EAA" w:rsidRPr="00D108D1">
          <w:rPr>
            <w:rStyle w:val="Collegamentoipertestuale"/>
            <w:rFonts w:ascii="EB Garamond" w:eastAsia="Verdana" w:hAnsi="EB Garamond" w:cs="Verdana"/>
          </w:rPr>
          <w:t>Capo II dell’allegato II.14</w:t>
        </w:r>
      </w:hyperlink>
      <w:r w:rsidR="00A24EAA" w:rsidRPr="007E52A0">
        <w:rPr>
          <w:rFonts w:ascii="EB Garamond" w:eastAsia="Verdana" w:hAnsi="EB Garamond" w:cs="Verdana"/>
        </w:rPr>
        <w:t xml:space="preserve"> del </w:t>
      </w:r>
      <w:r w:rsidR="00B439B5">
        <w:rPr>
          <w:rFonts w:ascii="EB Garamond" w:eastAsia="Verdana" w:hAnsi="EB Garamond" w:cs="Verdana"/>
        </w:rPr>
        <w:t>Codice</w:t>
      </w:r>
      <w:r w:rsidR="00A24EAA" w:rsidRPr="007E52A0">
        <w:rPr>
          <w:rFonts w:ascii="EB Garamond" w:eastAsia="Verdana" w:hAnsi="EB Garamond" w:cs="Verdana"/>
        </w:rPr>
        <w:t>.</w:t>
      </w:r>
      <w:r w:rsidR="00933D3F">
        <w:rPr>
          <w:rFonts w:ascii="EB Garamond" w:eastAsia="Verdana" w:hAnsi="EB Garamond" w:cs="Verdana"/>
        </w:rPr>
        <w:t xml:space="preserve"> </w:t>
      </w:r>
      <w:r w:rsidR="00933D3F" w:rsidRPr="007E52A0">
        <w:rPr>
          <w:rFonts w:ascii="EB Garamond" w:eastAsia="Verdana" w:hAnsi="EB Garamond" w:cs="Verdana"/>
        </w:rPr>
        <w:t>Quando, nei casi previsti dall’</w:t>
      </w:r>
      <w:hyperlink r:id="rId127" w:history="1">
        <w:r w:rsidR="00933D3F" w:rsidRPr="001B34EB">
          <w:rPr>
            <w:rStyle w:val="Collegamentoipertestuale"/>
            <w:rFonts w:ascii="EB Garamond" w:eastAsia="Verdana" w:hAnsi="EB Garamond" w:cs="Verdana"/>
          </w:rPr>
          <w:t>art</w:t>
        </w:r>
        <w:r w:rsidR="001B34EB" w:rsidRPr="001B34EB">
          <w:rPr>
            <w:rStyle w:val="Collegamentoipertestuale"/>
            <w:rFonts w:ascii="EB Garamond" w:eastAsia="Verdana" w:hAnsi="EB Garamond" w:cs="Verdana"/>
          </w:rPr>
          <w:t>icolo</w:t>
        </w:r>
        <w:r w:rsidR="00933D3F" w:rsidRPr="001B34EB">
          <w:rPr>
            <w:rStyle w:val="Collegamentoipertestuale"/>
            <w:rFonts w:ascii="EB Garamond" w:eastAsia="Verdana" w:hAnsi="EB Garamond" w:cs="Verdana"/>
          </w:rPr>
          <w:t xml:space="preserve"> 17</w:t>
        </w:r>
      </w:hyperlink>
      <w:r w:rsidR="00933D3F" w:rsidRPr="007E52A0">
        <w:rPr>
          <w:rFonts w:ascii="EB Garamond" w:eastAsia="Verdana" w:hAnsi="EB Garamond" w:cs="Verdana"/>
        </w:rPr>
        <w:t xml:space="preserve">, comma 8, del </w:t>
      </w:r>
      <w:r w:rsidR="00F43C71">
        <w:rPr>
          <w:rFonts w:ascii="EB Garamond" w:eastAsia="Verdana" w:hAnsi="EB Garamond" w:cs="Verdana"/>
        </w:rPr>
        <w:t>Codice</w:t>
      </w:r>
      <w:r w:rsidR="00933D3F" w:rsidRPr="007E52A0">
        <w:rPr>
          <w:rFonts w:ascii="EB Garamond" w:eastAsia="Verdana" w:hAnsi="EB Garamond" w:cs="Verdana"/>
        </w:rPr>
        <w:t xml:space="preserve">, </w:t>
      </w:r>
      <w:r w:rsidR="00F43C71">
        <w:rPr>
          <w:rFonts w:ascii="EB Garamond" w:eastAsia="Verdana" w:hAnsi="EB Garamond" w:cs="Verdana"/>
        </w:rPr>
        <w:t>l’amministrazione</w:t>
      </w:r>
      <w:r w:rsidR="00933D3F" w:rsidRPr="007E52A0">
        <w:rPr>
          <w:rFonts w:ascii="EB Garamond" w:eastAsia="Verdana" w:hAnsi="EB Garamond" w:cs="Verdana"/>
        </w:rPr>
        <w:t xml:space="preserve"> ordin</w:t>
      </w:r>
      <w:r w:rsidR="00F43C71">
        <w:rPr>
          <w:rFonts w:ascii="EB Garamond" w:eastAsia="Verdana" w:hAnsi="EB Garamond" w:cs="Verdana"/>
        </w:rPr>
        <w:t>i</w:t>
      </w:r>
      <w:r w:rsidR="00933D3F" w:rsidRPr="007E52A0">
        <w:rPr>
          <w:rFonts w:ascii="EB Garamond" w:eastAsia="Verdana" w:hAnsi="EB Garamond" w:cs="Verdana"/>
        </w:rPr>
        <w:t xml:space="preserve"> l’avvio dell’esecuzione del contratto in via di urgenza</w:t>
      </w:r>
      <w:r w:rsidR="007B7FAE">
        <w:rPr>
          <w:rFonts w:ascii="EB Garamond" w:eastAsia="Verdana" w:hAnsi="EB Garamond" w:cs="Verdana"/>
        </w:rPr>
        <w:t>,</w:t>
      </w:r>
      <w:r w:rsidR="00933D3F" w:rsidRPr="007E52A0">
        <w:rPr>
          <w:rFonts w:ascii="EB Garamond" w:eastAsia="Verdana" w:hAnsi="EB Garamond" w:cs="Verdana"/>
        </w:rPr>
        <w:t xml:space="preserve"> indica nel verbale di consegna le prestazioni che l’esecutore deve immediatamente eseguire e a tal fine può comunicare con l’</w:t>
      </w:r>
      <w:r w:rsidR="007B7FAE">
        <w:rPr>
          <w:rFonts w:ascii="EB Garamond" w:eastAsia="Verdana" w:hAnsi="EB Garamond" w:cs="Verdana"/>
        </w:rPr>
        <w:t>o</w:t>
      </w:r>
      <w:r w:rsidR="00933D3F" w:rsidRPr="007E52A0">
        <w:rPr>
          <w:rFonts w:ascii="EB Garamond" w:eastAsia="Verdana" w:hAnsi="EB Garamond" w:cs="Verdana"/>
        </w:rPr>
        <w:t>peratore economico anche tramite PEC.</w:t>
      </w:r>
      <w:r w:rsidR="00BD33F2">
        <w:rPr>
          <w:rFonts w:ascii="EB Garamond" w:eastAsia="Verdana" w:hAnsi="EB Garamond" w:cs="Verdana"/>
        </w:rPr>
        <w:t xml:space="preserve"> </w:t>
      </w:r>
      <w:r w:rsidR="007551B9" w:rsidRPr="007551B9">
        <w:rPr>
          <w:rFonts w:ascii="EB Garamond" w:eastAsia="Verdana" w:hAnsi="EB Garamond" w:cs="Verdana"/>
        </w:rPr>
        <w:t>[</w:t>
      </w:r>
      <w:r w:rsidR="007551B9" w:rsidRPr="009B553E">
        <w:rPr>
          <w:rFonts w:ascii="EB Garamond" w:eastAsia="Verdana" w:hAnsi="EB Garamond" w:cs="Verdana"/>
          <w:i/>
          <w:iCs/>
          <w:highlight w:val="cyan"/>
        </w:rPr>
        <w:t>Qualora, per l’estensione delle aree o dei locali, o per l’importanza dei mezzi strumentali all’esecuzione del contratto, l’inizio dell’attività debba avvenire in luoghi o tempi diversi, il direttore dell’esecuzione del contratto provvede a dare le necessarie istruzioni nel verbale di avvio dell’esecuzione del contratto</w:t>
      </w:r>
      <w:r w:rsidR="009B553E">
        <w:rPr>
          <w:rFonts w:ascii="EB Garamond" w:eastAsia="Verdana" w:hAnsi="EB Garamond" w:cs="Verdana"/>
        </w:rPr>
        <w:t>]</w:t>
      </w:r>
      <w:r w:rsidR="007551B9" w:rsidRPr="007E52A0">
        <w:rPr>
          <w:rFonts w:ascii="EB Garamond" w:eastAsia="Verdana" w:hAnsi="EB Garamond" w:cs="Verdana"/>
        </w:rPr>
        <w:t>.</w:t>
      </w:r>
    </w:p>
    <w:p w14:paraId="0C423D8F" w14:textId="29BAEACA" w:rsidR="00D97E5B" w:rsidRPr="007E52A0" w:rsidRDefault="00A24EAA" w:rsidP="00DA3942">
      <w:pPr>
        <w:pStyle w:val="Standard"/>
        <w:numPr>
          <w:ilvl w:val="0"/>
          <w:numId w:val="34"/>
        </w:numPr>
        <w:spacing w:after="120" w:line="240" w:lineRule="auto"/>
        <w:ind w:left="284" w:hanging="284"/>
        <w:jc w:val="both"/>
        <w:rPr>
          <w:rFonts w:ascii="EB Garamond" w:hAnsi="EB Garamond"/>
        </w:rPr>
      </w:pPr>
      <w:r w:rsidRPr="007E52A0">
        <w:rPr>
          <w:rFonts w:ascii="EB Garamond" w:eastAsia="Verdana" w:hAnsi="EB Garamond" w:cs="Verdana"/>
        </w:rPr>
        <w:t>L’</w:t>
      </w:r>
      <w:r w:rsidR="004C7BB1">
        <w:rPr>
          <w:rFonts w:ascii="EB Garamond" w:eastAsia="Verdana" w:hAnsi="EB Garamond" w:cs="Verdana"/>
        </w:rPr>
        <w:t>o</w:t>
      </w:r>
      <w:r w:rsidRPr="007E52A0">
        <w:rPr>
          <w:rFonts w:ascii="EB Garamond" w:eastAsia="Verdana" w:hAnsi="EB Garamond" w:cs="Verdana"/>
        </w:rPr>
        <w:t>peratore economico è tenuto a seguire le istruzioni e le direttive fornite dalla stazione appaltante per l’avvio dell’esecuzione del contratto. Qualora l’</w:t>
      </w:r>
      <w:r w:rsidR="004C7BB1">
        <w:rPr>
          <w:rFonts w:ascii="EB Garamond" w:eastAsia="Verdana" w:hAnsi="EB Garamond" w:cs="Verdana"/>
        </w:rPr>
        <w:t>o</w:t>
      </w:r>
      <w:r w:rsidRPr="007E52A0">
        <w:rPr>
          <w:rFonts w:ascii="EB Garamond" w:eastAsia="Verdana" w:hAnsi="EB Garamond" w:cs="Verdana"/>
        </w:rPr>
        <w:t>peratore economico non adempia</w:t>
      </w:r>
      <w:r w:rsidRPr="007E52A0">
        <w:rPr>
          <w:rFonts w:ascii="EB Garamond" w:eastAsia="Verdana" w:hAnsi="EB Garamond" w:cs="Verdana"/>
          <w:shd w:val="clear" w:color="auto" w:fill="FFFFFF"/>
        </w:rPr>
        <w:t xml:space="preserve">, </w:t>
      </w:r>
      <w:r w:rsidRPr="007E52A0">
        <w:rPr>
          <w:rFonts w:ascii="EB Garamond" w:eastAsia="Verdana" w:hAnsi="EB Garamond" w:cs="Verdana"/>
        </w:rPr>
        <w:t>la stazione appaltante ha facoltà di procedere alla risoluzione del contratto previa instaurazione del contraddittorio con l’</w:t>
      </w:r>
      <w:r w:rsidR="004C7BB1">
        <w:rPr>
          <w:rFonts w:ascii="EB Garamond" w:eastAsia="Verdana" w:hAnsi="EB Garamond" w:cs="Verdana"/>
        </w:rPr>
        <w:t>o</w:t>
      </w:r>
      <w:r w:rsidRPr="007E52A0">
        <w:rPr>
          <w:rFonts w:ascii="EB Garamond" w:eastAsia="Verdana" w:hAnsi="EB Garamond" w:cs="Verdana"/>
        </w:rPr>
        <w:t>peratore economico.</w:t>
      </w:r>
    </w:p>
    <w:p w14:paraId="0C423D93" w14:textId="5D1AE512" w:rsidR="00D97E5B" w:rsidRPr="007E52A0" w:rsidRDefault="00A24EAA" w:rsidP="00DA3942">
      <w:pPr>
        <w:pStyle w:val="Standard"/>
        <w:numPr>
          <w:ilvl w:val="0"/>
          <w:numId w:val="34"/>
        </w:numPr>
        <w:spacing w:after="720" w:line="240" w:lineRule="auto"/>
        <w:ind w:left="284" w:hanging="284"/>
        <w:jc w:val="both"/>
        <w:rPr>
          <w:rFonts w:ascii="EB Garamond" w:eastAsia="Verdana" w:hAnsi="EB Garamond" w:cs="Verdana"/>
        </w:rPr>
      </w:pPr>
      <w:r w:rsidRPr="007E52A0">
        <w:rPr>
          <w:rFonts w:ascii="EB Garamond" w:eastAsia="Verdana" w:hAnsi="EB Garamond" w:cs="Verdana"/>
        </w:rPr>
        <w:t>Nel caso l’</w:t>
      </w:r>
      <w:r w:rsidR="00687A2D">
        <w:rPr>
          <w:rFonts w:ascii="EB Garamond" w:eastAsia="Verdana" w:hAnsi="EB Garamond" w:cs="Verdana"/>
        </w:rPr>
        <w:t>o</w:t>
      </w:r>
      <w:r w:rsidRPr="007E52A0">
        <w:rPr>
          <w:rFonts w:ascii="EB Garamond" w:eastAsia="Verdana" w:hAnsi="EB Garamond" w:cs="Verdana"/>
        </w:rPr>
        <w:t>peratore economico intenda far valere pretese derivanti dalla riscontrata difformità dello stato dei luoghi o dei mezzi o degli strumenti rispetto a quanto previsto dai documenti contrattuali, l’</w:t>
      </w:r>
      <w:r w:rsidR="00687A2D">
        <w:rPr>
          <w:rFonts w:ascii="EB Garamond" w:eastAsia="Verdana" w:hAnsi="EB Garamond" w:cs="Verdana"/>
        </w:rPr>
        <w:t>o</w:t>
      </w:r>
      <w:r w:rsidRPr="007E52A0">
        <w:rPr>
          <w:rFonts w:ascii="EB Garamond" w:eastAsia="Verdana" w:hAnsi="EB Garamond" w:cs="Verdana"/>
        </w:rPr>
        <w:t>peratore economico è tenuto a formulare esplicita contestazione nel verbale di avvio dell’esecuzione, a pena di decadenza.</w:t>
      </w:r>
    </w:p>
    <w:p w14:paraId="0C423D94" w14:textId="124A3AA0"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5" w:name="_Toc216885794"/>
      <w:r w:rsidRPr="00E50C75">
        <w:rPr>
          <w:rFonts w:ascii="EB Garamond" w:eastAsia="Times New Roman" w:hAnsi="EB Garamond" w:cs="Times New Roman"/>
          <w:b/>
          <w:bCs/>
          <w:iCs/>
          <w:sz w:val="24"/>
          <w:szCs w:val="24"/>
          <w:lang w:val="x-none" w:eastAsia="en-US" w:bidi="ar-SA"/>
        </w:rPr>
        <w:t>Anticipazione del prezzo</w:t>
      </w:r>
      <w:bookmarkEnd w:id="25"/>
    </w:p>
    <w:p w14:paraId="335A367E" w14:textId="218D37B4" w:rsidR="00DE6187" w:rsidRDefault="00AF6595" w:rsidP="00DA3942">
      <w:pPr>
        <w:pStyle w:val="Standard"/>
        <w:spacing w:after="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D66025">
        <w:rPr>
          <w:rFonts w:ascii="EB Garamond" w:eastAsia="Verdana" w:hAnsi="EB Garamond" w:cs="Verdana"/>
          <w:i/>
          <w:iCs/>
          <w:highlight w:val="cyan"/>
          <w:shd w:val="clear" w:color="auto" w:fill="FFFFFF"/>
        </w:rPr>
        <w:t>Si rammenta che, ai sensi dell’</w:t>
      </w:r>
      <w:hyperlink r:id="rId128" w:history="1">
        <w:r w:rsidRPr="00CE57F4">
          <w:rPr>
            <w:rStyle w:val="Collegamentoipertestuale"/>
            <w:rFonts w:ascii="EB Garamond" w:eastAsia="Verdana" w:hAnsi="EB Garamond" w:cs="Verdana"/>
            <w:i/>
            <w:iCs/>
            <w:highlight w:val="cyan"/>
            <w:shd w:val="clear" w:color="auto" w:fill="FFFFFF"/>
          </w:rPr>
          <w:t>art</w:t>
        </w:r>
        <w:r w:rsidR="00370E87" w:rsidRPr="00CE57F4">
          <w:rPr>
            <w:rStyle w:val="Collegamentoipertestuale"/>
            <w:rFonts w:ascii="EB Garamond" w:eastAsia="Verdana" w:hAnsi="EB Garamond" w:cs="Verdana"/>
            <w:i/>
            <w:iCs/>
            <w:highlight w:val="cyan"/>
            <w:shd w:val="clear" w:color="auto" w:fill="FFFFFF"/>
          </w:rPr>
          <w:t>icolo</w:t>
        </w:r>
        <w:r w:rsidRPr="00CE57F4">
          <w:rPr>
            <w:rStyle w:val="Collegamentoipertestuale"/>
            <w:rFonts w:ascii="EB Garamond" w:eastAsia="Verdana" w:hAnsi="EB Garamond" w:cs="Verdana"/>
            <w:i/>
            <w:iCs/>
            <w:highlight w:val="cyan"/>
            <w:shd w:val="clear" w:color="auto" w:fill="FFFFFF"/>
          </w:rPr>
          <w:t xml:space="preserve"> 33 dell’allegato II</w:t>
        </w:r>
        <w:r w:rsidR="00370E87" w:rsidRPr="00CE57F4">
          <w:rPr>
            <w:rStyle w:val="Collegamentoipertestuale"/>
            <w:rFonts w:ascii="EB Garamond" w:eastAsia="Verdana" w:hAnsi="EB Garamond" w:cs="Verdana"/>
            <w:i/>
            <w:iCs/>
            <w:highlight w:val="cyan"/>
            <w:shd w:val="clear" w:color="auto" w:fill="FFFFFF"/>
          </w:rPr>
          <w:t>.</w:t>
        </w:r>
        <w:r w:rsidRPr="00CE57F4">
          <w:rPr>
            <w:rStyle w:val="Collegamentoipertestuale"/>
            <w:rFonts w:ascii="EB Garamond" w:eastAsia="Verdana" w:hAnsi="EB Garamond" w:cs="Verdana"/>
            <w:i/>
            <w:iCs/>
            <w:highlight w:val="cyan"/>
            <w:shd w:val="clear" w:color="auto" w:fill="FFFFFF"/>
          </w:rPr>
          <w:t>14 al Codice</w:t>
        </w:r>
      </w:hyperlink>
      <w:r w:rsidRPr="00D66025">
        <w:rPr>
          <w:rFonts w:ascii="EB Garamond" w:eastAsia="Verdana" w:hAnsi="EB Garamond" w:cs="Verdana"/>
          <w:i/>
          <w:iCs/>
          <w:highlight w:val="cyan"/>
          <w:shd w:val="clear" w:color="auto" w:fill="FFFFFF"/>
        </w:rPr>
        <w:t>, sono esclusi dall’applicazione delle disposizioni di cui all’</w:t>
      </w:r>
      <w:hyperlink r:id="rId129" w:history="1">
        <w:r w:rsidRPr="00A365F3">
          <w:rPr>
            <w:rStyle w:val="Collegamentoipertestuale"/>
            <w:rFonts w:ascii="EB Garamond" w:eastAsia="Verdana" w:hAnsi="EB Garamond" w:cs="Verdana"/>
            <w:i/>
            <w:iCs/>
            <w:highlight w:val="cyan"/>
            <w:shd w:val="clear" w:color="auto" w:fill="FFFFFF"/>
          </w:rPr>
          <w:t>articolo 125</w:t>
        </w:r>
      </w:hyperlink>
      <w:r w:rsidRPr="00D66025">
        <w:rPr>
          <w:rFonts w:ascii="EB Garamond" w:eastAsia="Verdana" w:hAnsi="EB Garamond" w:cs="Verdana"/>
          <w:i/>
          <w:iCs/>
          <w:highlight w:val="cyan"/>
          <w:shd w:val="clear" w:color="auto" w:fill="FFFFFF"/>
        </w:rPr>
        <w:t>, comma 1, del codice i 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r w:rsidR="00D66025">
        <w:rPr>
          <w:rFonts w:ascii="EB Garamond" w:eastAsia="Verdana" w:hAnsi="EB Garamond" w:cs="Verdana"/>
          <w:shd w:val="clear" w:color="auto" w:fill="FFFFFF"/>
        </w:rPr>
        <w:t>]</w:t>
      </w:r>
    </w:p>
    <w:p w14:paraId="660E6300" w14:textId="03B78BD0" w:rsidR="006B2D34" w:rsidRPr="007E52A0" w:rsidRDefault="006B2D34" w:rsidP="00DA3942">
      <w:pPr>
        <w:pStyle w:val="Standard"/>
        <w:numPr>
          <w:ilvl w:val="0"/>
          <w:numId w:val="35"/>
        </w:numPr>
        <w:spacing w:after="120" w:line="240" w:lineRule="auto"/>
        <w:ind w:left="284" w:hanging="284"/>
        <w:jc w:val="both"/>
        <w:rPr>
          <w:rFonts w:ascii="EB Garamond" w:eastAsia="Verdana" w:hAnsi="EB Garamond" w:cs="Verdana"/>
          <w:shd w:val="clear" w:color="auto" w:fill="FFFFFF"/>
        </w:rPr>
      </w:pPr>
      <w:r w:rsidRPr="006B2D34">
        <w:rPr>
          <w:rFonts w:ascii="EB Garamond" w:eastAsia="Verdana" w:hAnsi="EB Garamond" w:cs="Verdana"/>
        </w:rPr>
        <w:t>[</w:t>
      </w:r>
      <w:r w:rsidRPr="006B2D34">
        <w:rPr>
          <w:rFonts w:ascii="EB Garamond" w:eastAsia="Verdana" w:hAnsi="EB Garamond" w:cs="Verdana"/>
          <w:i/>
          <w:iCs/>
          <w:highlight w:val="cyan"/>
        </w:rPr>
        <w:t>Nei casi di fattispecie escluse</w:t>
      </w:r>
      <w:r w:rsidRPr="006B2D34">
        <w:rPr>
          <w:rFonts w:ascii="EB Garamond" w:eastAsia="Verdana" w:hAnsi="EB Garamond" w:cs="Verdana"/>
        </w:rPr>
        <w:t xml:space="preserve">] </w:t>
      </w:r>
      <w:r w:rsidRPr="007E52A0">
        <w:rPr>
          <w:rFonts w:ascii="EB Garamond" w:eastAsia="Verdana" w:hAnsi="EB Garamond" w:cs="Verdana"/>
          <w:shd w:val="clear" w:color="auto" w:fill="FFFFFF"/>
        </w:rPr>
        <w:t xml:space="preserve">Ai </w:t>
      </w:r>
      <w:r w:rsidRPr="00DD208C">
        <w:rPr>
          <w:rFonts w:ascii="EB Garamond" w:eastAsia="Verdana" w:hAnsi="EB Garamond" w:cs="Verdana"/>
        </w:rPr>
        <w:t>sensi</w:t>
      </w:r>
      <w:r w:rsidRPr="007E52A0">
        <w:rPr>
          <w:rFonts w:ascii="EB Garamond" w:eastAsia="Verdana" w:hAnsi="EB Garamond" w:cs="Verdana"/>
          <w:shd w:val="clear" w:color="auto" w:fill="FFFFFF"/>
        </w:rPr>
        <w:t xml:space="preserve"> dell’</w:t>
      </w:r>
      <w:hyperlink r:id="rId130" w:history="1">
        <w:r w:rsidRPr="00A365F3">
          <w:rPr>
            <w:rStyle w:val="Collegamentoipertestuale"/>
            <w:rFonts w:ascii="EB Garamond" w:eastAsia="Verdana" w:hAnsi="EB Garamond" w:cs="Verdana"/>
            <w:shd w:val="clear" w:color="auto" w:fill="FFFFFF"/>
          </w:rPr>
          <w:t>art</w:t>
        </w:r>
        <w:r w:rsidR="00A365F3" w:rsidRPr="00A365F3">
          <w:rPr>
            <w:rStyle w:val="Collegamentoipertestuale"/>
            <w:rFonts w:ascii="EB Garamond" w:eastAsia="Verdana" w:hAnsi="EB Garamond" w:cs="Verdana"/>
            <w:shd w:val="clear" w:color="auto" w:fill="FFFFFF"/>
          </w:rPr>
          <w:t>icolo</w:t>
        </w:r>
        <w:r w:rsidRPr="00A365F3">
          <w:rPr>
            <w:rStyle w:val="Collegamentoipertestuale"/>
            <w:rFonts w:ascii="EB Garamond" w:eastAsia="Verdana" w:hAnsi="EB Garamond" w:cs="Verdana"/>
            <w:shd w:val="clear" w:color="auto" w:fill="FFFFFF"/>
          </w:rPr>
          <w:t xml:space="preserve"> 33 del Capo II dell’allegato II.14 al Codice</w:t>
        </w:r>
      </w:hyperlink>
      <w:r w:rsidRPr="007E52A0">
        <w:rPr>
          <w:rFonts w:ascii="EB Garamond" w:eastAsia="Verdana" w:hAnsi="EB Garamond" w:cs="Verdana"/>
          <w:shd w:val="clear" w:color="auto" w:fill="FFFFFF"/>
        </w:rPr>
        <w:t xml:space="preserve"> si dà atto che l’oggetto dell’appalto rientra nelle fattispecie escluse e pertanto non è possibile l’anticipazione del prezzo.</w:t>
      </w:r>
    </w:p>
    <w:p w14:paraId="0C423D95" w14:textId="338456C5" w:rsidR="00D97E5B" w:rsidRPr="007E52A0" w:rsidRDefault="001B3F22" w:rsidP="00DA3942">
      <w:pPr>
        <w:pStyle w:val="Standard"/>
        <w:numPr>
          <w:ilvl w:val="0"/>
          <w:numId w:val="35"/>
        </w:numPr>
        <w:spacing w:after="120" w:line="240" w:lineRule="auto"/>
        <w:ind w:left="284" w:hanging="284"/>
        <w:jc w:val="both"/>
        <w:rPr>
          <w:rFonts w:ascii="EB Garamond" w:hAnsi="EB Garamond"/>
        </w:rPr>
      </w:pPr>
      <w:r w:rsidRPr="007E52A0">
        <w:rPr>
          <w:rFonts w:ascii="EB Garamond" w:eastAsia="Verdana" w:hAnsi="EB Garamond" w:cs="Verdana"/>
          <w:shd w:val="clear" w:color="auto" w:fill="FFFFFF"/>
        </w:rPr>
        <w:t>[</w:t>
      </w:r>
      <w:r w:rsidRPr="009D2E60">
        <w:rPr>
          <w:rFonts w:ascii="EB Garamond" w:eastAsia="Verdana" w:hAnsi="EB Garamond" w:cs="Verdana"/>
          <w:i/>
          <w:iCs/>
          <w:highlight w:val="cyan"/>
        </w:rPr>
        <w:t xml:space="preserve">Per i contratti </w:t>
      </w:r>
      <w:r w:rsidR="009D2E60" w:rsidRPr="009D2E60">
        <w:rPr>
          <w:rFonts w:ascii="EB Garamond" w:eastAsia="Verdana" w:hAnsi="EB Garamond" w:cs="Verdana"/>
          <w:i/>
          <w:iCs/>
          <w:highlight w:val="cyan"/>
        </w:rPr>
        <w:t>non pluriennali</w:t>
      </w:r>
      <w:r w:rsidR="009D2E60" w:rsidRPr="009D2E60">
        <w:rPr>
          <w:rFonts w:ascii="EB Garamond" w:eastAsia="Verdana" w:hAnsi="EB Garamond" w:cs="Verdana"/>
        </w:rPr>
        <w:t xml:space="preserve">] </w:t>
      </w:r>
      <w:r w:rsidR="00A24EAA" w:rsidRPr="007E52A0">
        <w:rPr>
          <w:rFonts w:ascii="EB Garamond" w:eastAsia="Verdana" w:hAnsi="EB Garamond" w:cs="Verdana"/>
          <w:shd w:val="clear" w:color="auto" w:fill="FFFFFF"/>
        </w:rPr>
        <w:t>Ai sensi dell’</w:t>
      </w:r>
      <w:hyperlink r:id="rId131" w:history="1">
        <w:r w:rsidR="00A24EAA" w:rsidRPr="00525A7C">
          <w:rPr>
            <w:rStyle w:val="Collegamentoipertestuale"/>
            <w:rFonts w:ascii="EB Garamond" w:eastAsia="Verdana" w:hAnsi="EB Garamond" w:cs="Verdana"/>
            <w:shd w:val="clear" w:color="auto" w:fill="FFFFFF"/>
          </w:rPr>
          <w:t>art</w:t>
        </w:r>
        <w:r w:rsidR="00525A7C" w:rsidRPr="00525A7C">
          <w:rPr>
            <w:rStyle w:val="Collegamentoipertestuale"/>
            <w:rFonts w:ascii="EB Garamond" w:eastAsia="Verdana" w:hAnsi="EB Garamond" w:cs="Verdana"/>
            <w:shd w:val="clear" w:color="auto" w:fill="FFFFFF"/>
          </w:rPr>
          <w:t>icolo</w:t>
        </w:r>
        <w:r w:rsidR="00A24EAA" w:rsidRPr="00525A7C">
          <w:rPr>
            <w:rStyle w:val="Collegamentoipertestuale"/>
            <w:rFonts w:ascii="EB Garamond" w:eastAsia="Verdana" w:hAnsi="EB Garamond" w:cs="Verdana"/>
            <w:shd w:val="clear" w:color="auto" w:fill="FFFFFF"/>
          </w:rPr>
          <w:t xml:space="preserve"> 125</w:t>
        </w:r>
      </w:hyperlink>
      <w:r w:rsidR="00A24EAA" w:rsidRPr="007E52A0">
        <w:rPr>
          <w:rFonts w:ascii="EB Garamond" w:eastAsia="Verdana" w:hAnsi="EB Garamond" w:cs="Verdana"/>
          <w:shd w:val="clear" w:color="auto" w:fill="FFFFFF"/>
        </w:rPr>
        <w:t xml:space="preserve"> in combinato disposto con l’</w:t>
      </w:r>
      <w:hyperlink r:id="rId132" w:history="1">
        <w:r w:rsidR="00A24EAA" w:rsidRPr="0006185D">
          <w:rPr>
            <w:rStyle w:val="Collegamentoipertestuale"/>
            <w:rFonts w:ascii="EB Garamond" w:eastAsia="Verdana" w:hAnsi="EB Garamond" w:cs="Verdana"/>
            <w:shd w:val="clear" w:color="auto" w:fill="FFFFFF"/>
          </w:rPr>
          <w:t>art</w:t>
        </w:r>
        <w:r w:rsidR="00291B79" w:rsidRPr="0006185D">
          <w:rPr>
            <w:rStyle w:val="Collegamentoipertestuale"/>
            <w:rFonts w:ascii="EB Garamond" w:eastAsia="Verdana" w:hAnsi="EB Garamond" w:cs="Verdana"/>
            <w:shd w:val="clear" w:color="auto" w:fill="FFFFFF"/>
          </w:rPr>
          <w:t>icolo</w:t>
        </w:r>
        <w:r w:rsidR="00A24EAA" w:rsidRPr="0006185D">
          <w:rPr>
            <w:rStyle w:val="Collegamentoipertestuale"/>
            <w:rFonts w:ascii="EB Garamond" w:eastAsia="Verdana" w:hAnsi="EB Garamond" w:cs="Verdana"/>
            <w:shd w:val="clear" w:color="auto" w:fill="FFFFFF"/>
          </w:rPr>
          <w:t xml:space="preserve"> 33 del Capo II dell’Allegato II.14 del </w:t>
        </w:r>
        <w:r w:rsidR="000F749A" w:rsidRPr="0006185D">
          <w:rPr>
            <w:rStyle w:val="Collegamentoipertestuale"/>
            <w:rFonts w:ascii="EB Garamond" w:eastAsia="Verdana" w:hAnsi="EB Garamond" w:cs="Verdana"/>
            <w:shd w:val="clear" w:color="auto" w:fill="FFFFFF"/>
          </w:rPr>
          <w:t>Codice</w:t>
        </w:r>
      </w:hyperlink>
      <w:r w:rsidR="00A24EAA" w:rsidRPr="007E52A0">
        <w:rPr>
          <w:rFonts w:ascii="EB Garamond" w:eastAsia="Verdana" w:hAnsi="EB Garamond" w:cs="Verdana"/>
          <w:shd w:val="clear" w:color="auto" w:fill="FFFFFF"/>
        </w:rPr>
        <w:t>, dato atto che l’oggetto dell’appalto non rientra nelle fattispecie escluse, è riconosciuta all’</w:t>
      </w:r>
      <w:r w:rsidR="00F26AEA">
        <w:rPr>
          <w:rFonts w:ascii="EB Garamond" w:eastAsia="Verdana" w:hAnsi="EB Garamond" w:cs="Verdana"/>
          <w:shd w:val="clear" w:color="auto" w:fill="FFFFFF"/>
        </w:rPr>
        <w:t>o</w:t>
      </w:r>
      <w:r w:rsidR="00A24EAA" w:rsidRPr="007E52A0">
        <w:rPr>
          <w:rFonts w:ascii="EB Garamond" w:eastAsia="Verdana" w:hAnsi="EB Garamond" w:cs="Verdana"/>
          <w:shd w:val="clear" w:color="auto" w:fill="FFFFFF"/>
        </w:rPr>
        <w:t>peratore economico a titolo di anticipazione una somma, pari al [</w:t>
      </w:r>
      <w:r w:rsidR="00A9172E">
        <w:rPr>
          <w:rFonts w:ascii="EB Garamond" w:eastAsia="Verdana" w:hAnsi="EB Garamond" w:cs="Verdana"/>
          <w:i/>
          <w:iCs/>
          <w:highlight w:val="cyan"/>
        </w:rPr>
        <w:t>l</w:t>
      </w:r>
      <w:r w:rsidR="007B0D58" w:rsidRPr="007B0D58">
        <w:rPr>
          <w:rFonts w:ascii="EB Garamond" w:eastAsia="Verdana" w:hAnsi="EB Garamond" w:cs="Verdana"/>
          <w:i/>
          <w:iCs/>
          <w:highlight w:val="cyan"/>
        </w:rPr>
        <w:t>’</w:t>
      </w:r>
      <w:r w:rsidR="00436F1B" w:rsidRPr="007B0D58">
        <w:rPr>
          <w:rFonts w:ascii="EB Garamond" w:eastAsia="Verdana" w:hAnsi="EB Garamond" w:cs="Verdana"/>
          <w:i/>
          <w:iCs/>
          <w:highlight w:val="cyan"/>
        </w:rPr>
        <w:t xml:space="preserve">anticipazione del prezzo </w:t>
      </w:r>
      <w:r w:rsidR="007B0D58" w:rsidRPr="007B0D58">
        <w:rPr>
          <w:rFonts w:ascii="EB Garamond" w:eastAsia="Verdana" w:hAnsi="EB Garamond" w:cs="Verdana"/>
          <w:i/>
          <w:iCs/>
          <w:highlight w:val="cyan"/>
        </w:rPr>
        <w:t xml:space="preserve">è </w:t>
      </w:r>
      <w:r w:rsidR="00436F1B" w:rsidRPr="007B0D58">
        <w:rPr>
          <w:rFonts w:ascii="EB Garamond" w:eastAsia="Verdana" w:hAnsi="EB Garamond" w:cs="Verdana"/>
          <w:i/>
          <w:iCs/>
          <w:highlight w:val="cyan"/>
        </w:rPr>
        <w:t>pari al 20 per cento</w:t>
      </w:r>
      <w:r w:rsidR="007B0D58" w:rsidRPr="007B0D58">
        <w:rPr>
          <w:rFonts w:ascii="EB Garamond" w:eastAsia="Verdana" w:hAnsi="EB Garamond" w:cs="Verdana"/>
          <w:i/>
          <w:iCs/>
          <w:highlight w:val="cyan"/>
        </w:rPr>
        <w:t>: nei</w:t>
      </w:r>
      <w:r w:rsidR="00436F1B" w:rsidRPr="007B0D58">
        <w:rPr>
          <w:rFonts w:ascii="EB Garamond" w:eastAsia="Verdana" w:hAnsi="EB Garamond" w:cs="Verdana"/>
          <w:i/>
          <w:iCs/>
          <w:highlight w:val="cyan"/>
        </w:rPr>
        <w:t xml:space="preserve"> documenti di gara può essere previsto un incremento dell’anticipazione del prezzo fino al 30 per cento</w:t>
      </w:r>
      <w:r w:rsidR="007B0D58" w:rsidRPr="007B0D58">
        <w:rPr>
          <w:rFonts w:ascii="EB Garamond" w:eastAsia="Verdana" w:hAnsi="EB Garamond" w:cs="Verdana"/>
          <w:i/>
          <w:iCs/>
          <w:highlight w:val="cyan"/>
        </w:rPr>
        <w:t>. I</w:t>
      </w:r>
      <w:r w:rsidR="00A24EAA" w:rsidRPr="00F26AEA">
        <w:rPr>
          <w:rFonts w:ascii="EB Garamond" w:eastAsia="Verdana" w:hAnsi="EB Garamond" w:cs="Verdana"/>
          <w:i/>
          <w:iCs/>
          <w:highlight w:val="cyan"/>
        </w:rPr>
        <w:t>ndividuare</w:t>
      </w:r>
      <w:r w:rsidR="001E61FD">
        <w:rPr>
          <w:rFonts w:ascii="EB Garamond" w:eastAsia="Verdana" w:hAnsi="EB Garamond" w:cs="Verdana"/>
          <w:i/>
          <w:iCs/>
          <w:highlight w:val="cyan"/>
        </w:rPr>
        <w:t xml:space="preserve"> un</w:t>
      </w:r>
      <w:r w:rsidR="00A24EAA" w:rsidRPr="00F26AEA">
        <w:rPr>
          <w:rFonts w:ascii="EB Garamond" w:eastAsia="Verdana" w:hAnsi="EB Garamond" w:cs="Verdana"/>
          <w:i/>
          <w:iCs/>
          <w:highlight w:val="cyan"/>
        </w:rPr>
        <w:t xml:space="preserve"> valore dal 20% a 30%</w:t>
      </w:r>
      <w:r w:rsidR="00F26AEA">
        <w:rPr>
          <w:rFonts w:ascii="EB Garamond" w:eastAsia="Verdana" w:hAnsi="EB Garamond" w:cs="Verdana"/>
          <w:i/>
          <w:iCs/>
        </w:rPr>
        <w:t>: “</w:t>
      </w:r>
      <w:r w:rsidR="00F26AEA" w:rsidRPr="00F26AEA">
        <w:rPr>
          <w:rFonts w:ascii="EB Garamond" w:eastAsia="Verdana" w:hAnsi="EB Garamond" w:cs="Verdana"/>
        </w:rPr>
        <w:t>___</w:t>
      </w:r>
      <w:r w:rsidR="00F26AEA">
        <w:rPr>
          <w:rFonts w:ascii="EB Garamond" w:eastAsia="Verdana" w:hAnsi="EB Garamond" w:cs="Verdana"/>
          <w:i/>
          <w:iCs/>
        </w:rPr>
        <w:t>”</w:t>
      </w:r>
      <w:r w:rsidR="00A24EAA" w:rsidRPr="007E52A0">
        <w:rPr>
          <w:rFonts w:ascii="EB Garamond" w:eastAsia="Verdana" w:hAnsi="EB Garamond" w:cs="Verdana"/>
          <w:shd w:val="clear" w:color="auto" w:fill="FFFFFF"/>
        </w:rPr>
        <w:t xml:space="preserve">] per cento dell’importo </w:t>
      </w:r>
      <w:r w:rsidR="00742F9C">
        <w:rPr>
          <w:rFonts w:ascii="EB Garamond" w:eastAsia="Verdana" w:hAnsi="EB Garamond" w:cs="Verdana"/>
          <w:shd w:val="clear" w:color="auto" w:fill="FFFFFF"/>
        </w:rPr>
        <w:t>del</w:t>
      </w:r>
      <w:r w:rsidR="00A24EAA" w:rsidRPr="007E52A0">
        <w:rPr>
          <w:rFonts w:ascii="EB Garamond" w:eastAsia="Verdana" w:hAnsi="EB Garamond" w:cs="Verdana"/>
          <w:shd w:val="clear" w:color="auto" w:fill="FFFFFF"/>
        </w:rPr>
        <w:t xml:space="preserve"> contratto.</w:t>
      </w:r>
    </w:p>
    <w:p w14:paraId="0C423D97" w14:textId="68BDDDB4" w:rsidR="00D97E5B" w:rsidRPr="007E52A0" w:rsidRDefault="00A24EAA" w:rsidP="00DA3942">
      <w:pPr>
        <w:pStyle w:val="Standard"/>
        <w:numPr>
          <w:ilvl w:val="0"/>
          <w:numId w:val="35"/>
        </w:numPr>
        <w:spacing w:after="120" w:line="240" w:lineRule="auto"/>
        <w:ind w:left="284" w:hanging="284"/>
        <w:jc w:val="both"/>
        <w:rPr>
          <w:rFonts w:ascii="EB Garamond" w:hAnsi="EB Garamond"/>
        </w:rPr>
      </w:pPr>
      <w:r w:rsidRPr="009D2E60">
        <w:rPr>
          <w:rFonts w:ascii="EB Garamond" w:eastAsia="Verdana" w:hAnsi="EB Garamond" w:cs="Verdana"/>
        </w:rPr>
        <w:t>[</w:t>
      </w:r>
      <w:r w:rsidRPr="009D2E60">
        <w:rPr>
          <w:rFonts w:ascii="EB Garamond" w:eastAsia="Verdana" w:hAnsi="EB Garamond" w:cs="Verdana"/>
          <w:i/>
          <w:iCs/>
          <w:highlight w:val="cyan"/>
        </w:rPr>
        <w:t>in alternativa</w:t>
      </w:r>
      <w:r w:rsidR="00F913EC">
        <w:rPr>
          <w:rFonts w:ascii="EB Garamond" w:eastAsia="Verdana" w:hAnsi="EB Garamond" w:cs="Verdana"/>
          <w:i/>
          <w:iCs/>
          <w:highlight w:val="cyan"/>
        </w:rPr>
        <w:t xml:space="preserve"> al paragrafo precedente</w:t>
      </w:r>
      <w:r w:rsidRPr="009D2E60">
        <w:rPr>
          <w:rFonts w:ascii="EB Garamond" w:eastAsia="Verdana" w:hAnsi="EB Garamond" w:cs="Verdana"/>
          <w:i/>
          <w:iCs/>
          <w:highlight w:val="cyan"/>
        </w:rPr>
        <w:t xml:space="preserve"> - nei casi di contratti pluriennali</w:t>
      </w:r>
      <w:r w:rsidRPr="009D2E60">
        <w:rPr>
          <w:rFonts w:ascii="EB Garamond" w:eastAsia="Verdana" w:hAnsi="EB Garamond" w:cs="Verdana"/>
        </w:rPr>
        <w:t>]</w:t>
      </w:r>
      <w:r w:rsidR="009D2E60" w:rsidRPr="009D2E60">
        <w:rPr>
          <w:rFonts w:ascii="EB Garamond" w:eastAsia="Verdana" w:hAnsi="EB Garamond" w:cs="Verdana"/>
        </w:rPr>
        <w:t xml:space="preserve"> </w:t>
      </w:r>
      <w:r w:rsidRPr="007E52A0">
        <w:rPr>
          <w:rFonts w:ascii="EB Garamond" w:eastAsia="Verdana" w:hAnsi="EB Garamond" w:cs="Verdana"/>
          <w:shd w:val="clear" w:color="auto" w:fill="FFFFFF"/>
        </w:rPr>
        <w:t>Ai sensi dell’</w:t>
      </w:r>
      <w:hyperlink r:id="rId133" w:history="1">
        <w:r w:rsidRPr="008F21FA">
          <w:rPr>
            <w:rStyle w:val="Collegamentoipertestuale"/>
            <w:rFonts w:ascii="EB Garamond" w:eastAsia="Verdana" w:hAnsi="EB Garamond" w:cs="Verdana"/>
            <w:shd w:val="clear" w:color="auto" w:fill="FFFFFF"/>
          </w:rPr>
          <w:t>art</w:t>
        </w:r>
        <w:r w:rsidR="008F21FA" w:rsidRPr="008F21FA">
          <w:rPr>
            <w:rStyle w:val="Collegamentoipertestuale"/>
            <w:rFonts w:ascii="EB Garamond" w:eastAsia="Verdana" w:hAnsi="EB Garamond" w:cs="Verdana"/>
            <w:shd w:val="clear" w:color="auto" w:fill="FFFFFF"/>
          </w:rPr>
          <w:t>icolo</w:t>
        </w:r>
        <w:r w:rsidRPr="008F21FA">
          <w:rPr>
            <w:rStyle w:val="Collegamentoipertestuale"/>
            <w:rFonts w:ascii="EB Garamond" w:eastAsia="Verdana" w:hAnsi="EB Garamond" w:cs="Verdana"/>
            <w:shd w:val="clear" w:color="auto" w:fill="FFFFFF"/>
          </w:rPr>
          <w:t xml:space="preserve"> 125</w:t>
        </w:r>
      </w:hyperlink>
      <w:r w:rsidRPr="007E52A0">
        <w:rPr>
          <w:rFonts w:ascii="EB Garamond" w:eastAsia="Verdana" w:hAnsi="EB Garamond" w:cs="Verdana"/>
          <w:shd w:val="clear" w:color="auto" w:fill="FFFFFF"/>
        </w:rPr>
        <w:t xml:space="preserve"> in combinato disposto con l’</w:t>
      </w:r>
      <w:hyperlink r:id="rId134" w:history="1">
        <w:r w:rsidRPr="008F21FA">
          <w:rPr>
            <w:rStyle w:val="Collegamentoipertestuale"/>
            <w:rFonts w:ascii="EB Garamond" w:eastAsia="Verdana" w:hAnsi="EB Garamond" w:cs="Verdana"/>
            <w:shd w:val="clear" w:color="auto" w:fill="FFFFFF"/>
          </w:rPr>
          <w:t>art</w:t>
        </w:r>
        <w:r w:rsidR="008F21FA" w:rsidRPr="008F21FA">
          <w:rPr>
            <w:rStyle w:val="Collegamentoipertestuale"/>
            <w:rFonts w:ascii="EB Garamond" w:eastAsia="Verdana" w:hAnsi="EB Garamond" w:cs="Verdana"/>
            <w:shd w:val="clear" w:color="auto" w:fill="FFFFFF"/>
          </w:rPr>
          <w:t>icolo</w:t>
        </w:r>
        <w:r w:rsidRPr="008F21FA">
          <w:rPr>
            <w:rStyle w:val="Collegamentoipertestuale"/>
            <w:rFonts w:ascii="EB Garamond" w:eastAsia="Verdana" w:hAnsi="EB Garamond" w:cs="Verdana"/>
            <w:shd w:val="clear" w:color="auto" w:fill="FFFFFF"/>
          </w:rPr>
          <w:t xml:space="preserve"> 33 del Capo II dell’</w:t>
        </w:r>
        <w:r w:rsidR="00246611" w:rsidRPr="008F21FA">
          <w:rPr>
            <w:rStyle w:val="Collegamentoipertestuale"/>
            <w:rFonts w:ascii="EB Garamond" w:eastAsia="Verdana" w:hAnsi="EB Garamond" w:cs="Verdana"/>
            <w:shd w:val="clear" w:color="auto" w:fill="FFFFFF"/>
          </w:rPr>
          <w:t>a</w:t>
        </w:r>
        <w:r w:rsidRPr="008F21FA">
          <w:rPr>
            <w:rStyle w:val="Collegamentoipertestuale"/>
            <w:rFonts w:ascii="EB Garamond" w:eastAsia="Verdana" w:hAnsi="EB Garamond" w:cs="Verdana"/>
            <w:shd w:val="clear" w:color="auto" w:fill="FFFFFF"/>
          </w:rPr>
          <w:t xml:space="preserve">llegato II.14 del </w:t>
        </w:r>
        <w:r w:rsidR="00246611" w:rsidRPr="008F21FA">
          <w:rPr>
            <w:rStyle w:val="Collegamentoipertestuale"/>
            <w:rFonts w:ascii="EB Garamond" w:eastAsia="Verdana" w:hAnsi="EB Garamond" w:cs="Verdana"/>
            <w:shd w:val="clear" w:color="auto" w:fill="FFFFFF"/>
          </w:rPr>
          <w:t>Codice</w:t>
        </w:r>
      </w:hyperlink>
      <w:r w:rsidRPr="007E52A0">
        <w:rPr>
          <w:rFonts w:ascii="EB Garamond" w:eastAsia="Verdana" w:hAnsi="EB Garamond" w:cs="Verdana"/>
          <w:shd w:val="clear" w:color="auto" w:fill="FFFFFF"/>
        </w:rPr>
        <w:t>, dato atto che l’oggetto dell’appalto non rientra nelle fattispecie escluse, è riconosciuta all’</w:t>
      </w:r>
      <w:r w:rsidR="00742F9C">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economico a titolo di anticipazione una somma, pari al </w:t>
      </w:r>
      <w:r w:rsidR="00742F9C" w:rsidRPr="007E52A0">
        <w:rPr>
          <w:rFonts w:ascii="EB Garamond" w:eastAsia="Verdana" w:hAnsi="EB Garamond" w:cs="Verdana"/>
          <w:shd w:val="clear" w:color="auto" w:fill="FFFFFF"/>
        </w:rPr>
        <w:t>[</w:t>
      </w:r>
      <w:r w:rsidR="00A9172E">
        <w:rPr>
          <w:rFonts w:ascii="EB Garamond" w:eastAsia="Verdana" w:hAnsi="EB Garamond" w:cs="Verdana"/>
          <w:i/>
          <w:iCs/>
          <w:highlight w:val="cyan"/>
        </w:rPr>
        <w:t>l</w:t>
      </w:r>
      <w:r w:rsidR="00E53E77" w:rsidRPr="007B0D58">
        <w:rPr>
          <w:rFonts w:ascii="EB Garamond" w:eastAsia="Verdana" w:hAnsi="EB Garamond" w:cs="Verdana"/>
          <w:i/>
          <w:iCs/>
          <w:highlight w:val="cyan"/>
        </w:rPr>
        <w:t>’anticipazione del prezzo è pari al 20 per cento: nei documenti di gara può essere previsto un incremento dell’anticipazione del prezzo fino al 30 per cento. I</w:t>
      </w:r>
      <w:r w:rsidR="00E53E77" w:rsidRPr="00F26AEA">
        <w:rPr>
          <w:rFonts w:ascii="EB Garamond" w:eastAsia="Verdana" w:hAnsi="EB Garamond" w:cs="Verdana"/>
          <w:i/>
          <w:iCs/>
          <w:highlight w:val="cyan"/>
        </w:rPr>
        <w:t>ndividuare valore dal 20% a 30%</w:t>
      </w:r>
      <w:r w:rsidR="00E53E77">
        <w:rPr>
          <w:rFonts w:ascii="EB Garamond" w:eastAsia="Verdana" w:hAnsi="EB Garamond" w:cs="Verdana"/>
          <w:i/>
          <w:iCs/>
        </w:rPr>
        <w:t>: “</w:t>
      </w:r>
      <w:r w:rsidR="00E53E77" w:rsidRPr="00F26AEA">
        <w:rPr>
          <w:rFonts w:ascii="EB Garamond" w:eastAsia="Verdana" w:hAnsi="EB Garamond" w:cs="Verdana"/>
        </w:rPr>
        <w:t>___</w:t>
      </w:r>
      <w:r w:rsidR="00E53E77">
        <w:rPr>
          <w:rFonts w:ascii="EB Garamond" w:eastAsia="Verdana" w:hAnsi="EB Garamond" w:cs="Verdana"/>
          <w:i/>
          <w:iCs/>
        </w:rPr>
        <w:t>”</w:t>
      </w:r>
      <w:r w:rsidR="00742F9C" w:rsidRPr="007E52A0">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per cento dell’importo calcolato sul valore delle prestazioni di ciascuna annualità contabile, stabilita nel cronoprogramma dei pagamenti, ed è corrisposto entro quindici giorni dall’effettivo inizio della prima prestazione utile relativa a ciascuna annualità, secondo il cronoprogramma delle prestazioni.</w:t>
      </w:r>
    </w:p>
    <w:p w14:paraId="1A924D16" w14:textId="7D007540" w:rsidR="00F913EC" w:rsidRDefault="00A24EAA" w:rsidP="00DA3942">
      <w:pPr>
        <w:pStyle w:val="Standard"/>
        <w:numPr>
          <w:ilvl w:val="0"/>
          <w:numId w:val="35"/>
        </w:numPr>
        <w:spacing w:after="120" w:line="240" w:lineRule="auto"/>
        <w:ind w:left="284" w:hanging="284"/>
        <w:jc w:val="both"/>
        <w:rPr>
          <w:rFonts w:ascii="EB Garamond" w:eastAsia="Verdana" w:hAnsi="EB Garamond" w:cs="Verdana"/>
          <w:shd w:val="clear" w:color="auto" w:fill="FFFFFF"/>
        </w:rPr>
      </w:pPr>
      <w:r w:rsidRPr="001D5736">
        <w:rPr>
          <w:rFonts w:ascii="EB Garamond" w:eastAsia="Verdana" w:hAnsi="EB Garamond" w:cs="Verdana"/>
        </w:rPr>
        <w:t>[</w:t>
      </w:r>
      <w:r w:rsidR="00C13536">
        <w:rPr>
          <w:rFonts w:ascii="EB Garamond" w:eastAsia="Verdana" w:hAnsi="EB Garamond" w:cs="Verdana"/>
          <w:i/>
          <w:iCs/>
          <w:highlight w:val="cyan"/>
        </w:rPr>
        <w:t>nei casi di PNRR, i</w:t>
      </w:r>
      <w:r w:rsidR="00F913EC" w:rsidRPr="00F913EC">
        <w:rPr>
          <w:rFonts w:ascii="EB Garamond" w:eastAsia="Verdana" w:hAnsi="EB Garamond" w:cs="Verdana"/>
          <w:i/>
          <w:iCs/>
          <w:highlight w:val="cyan"/>
        </w:rPr>
        <w:t>n alternativa</w:t>
      </w:r>
      <w:r w:rsidR="00C13536">
        <w:rPr>
          <w:rFonts w:ascii="EB Garamond" w:eastAsia="Verdana" w:hAnsi="EB Garamond" w:cs="Verdana"/>
          <w:i/>
          <w:iCs/>
          <w:highlight w:val="cyan"/>
        </w:rPr>
        <w:t xml:space="preserve"> ai paragrafi precedenti</w:t>
      </w:r>
      <w:r w:rsidRPr="001D5736">
        <w:rPr>
          <w:rFonts w:ascii="EB Garamond" w:eastAsia="Verdana" w:hAnsi="EB Garamond" w:cs="Verdana"/>
        </w:rPr>
        <w:t>]</w:t>
      </w:r>
      <w:r w:rsidR="001D5736">
        <w:rPr>
          <w:rFonts w:ascii="EB Garamond" w:eastAsia="Verdana" w:hAnsi="EB Garamond" w:cs="Verdana"/>
        </w:rPr>
        <w:t xml:space="preserve"> </w:t>
      </w:r>
      <w:r w:rsidRPr="001D5736">
        <w:rPr>
          <w:rFonts w:ascii="EB Garamond" w:eastAsia="Verdana" w:hAnsi="EB Garamond" w:cs="Verdana"/>
        </w:rPr>
        <w:t xml:space="preserve">Ai sensi </w:t>
      </w:r>
      <w:r w:rsidRPr="007A5F4D">
        <w:rPr>
          <w:rFonts w:ascii="EB Garamond" w:eastAsia="Verdana" w:hAnsi="EB Garamond" w:cs="Verdana"/>
          <w:shd w:val="clear" w:color="auto" w:fill="FFFFFF"/>
        </w:rPr>
        <w:t>dell’art</w:t>
      </w:r>
      <w:r w:rsidR="008F21FA" w:rsidRPr="007A5F4D">
        <w:rPr>
          <w:rFonts w:ascii="EB Garamond" w:eastAsia="Verdana" w:hAnsi="EB Garamond" w:cs="Verdana"/>
          <w:shd w:val="clear" w:color="auto" w:fill="FFFFFF"/>
        </w:rPr>
        <w:t>icolo</w:t>
      </w:r>
      <w:r w:rsidRPr="001D5736">
        <w:rPr>
          <w:rFonts w:ascii="EB Garamond" w:eastAsia="Verdana" w:hAnsi="EB Garamond" w:cs="Verdana"/>
        </w:rPr>
        <w:t xml:space="preserve"> 48, comma 1, del D.L. 31 maggio 2021</w:t>
      </w:r>
      <w:r w:rsidR="00CD62A2">
        <w:rPr>
          <w:rFonts w:ascii="EB Garamond" w:eastAsia="Verdana" w:hAnsi="EB Garamond" w:cs="Verdana"/>
        </w:rPr>
        <w:t xml:space="preserve"> </w:t>
      </w:r>
      <w:r w:rsidRPr="001D5736">
        <w:rPr>
          <w:rFonts w:ascii="EB Garamond" w:eastAsia="Verdana" w:hAnsi="EB Garamond" w:cs="Verdana"/>
        </w:rPr>
        <w:t>n. 77 è riconosciuta all’</w:t>
      </w:r>
      <w:r w:rsidR="001D5736">
        <w:rPr>
          <w:rFonts w:ascii="EB Garamond" w:eastAsia="Verdana" w:hAnsi="EB Garamond" w:cs="Verdana"/>
        </w:rPr>
        <w:t>o</w:t>
      </w:r>
      <w:r w:rsidRPr="001D5736">
        <w:rPr>
          <w:rFonts w:ascii="EB Garamond" w:eastAsia="Verdana" w:hAnsi="EB Garamond" w:cs="Verdana"/>
        </w:rPr>
        <w:t>peratore</w:t>
      </w:r>
      <w:r w:rsidRPr="007E52A0">
        <w:rPr>
          <w:rFonts w:ascii="EB Garamond" w:eastAsia="Verdana" w:hAnsi="EB Garamond" w:cs="Verdana"/>
          <w:shd w:val="clear" w:color="auto" w:fill="FFFFFF"/>
        </w:rPr>
        <w:t xml:space="preserve"> economico a titolo di anticipazione una somma, pari al </w:t>
      </w:r>
      <w:r w:rsidR="001D5736" w:rsidRPr="007E52A0">
        <w:rPr>
          <w:rFonts w:ascii="EB Garamond" w:eastAsia="Verdana" w:hAnsi="EB Garamond" w:cs="Verdana"/>
          <w:shd w:val="clear" w:color="auto" w:fill="FFFFFF"/>
        </w:rPr>
        <w:t>[</w:t>
      </w:r>
      <w:r w:rsidR="001D5736" w:rsidRPr="00F26AEA">
        <w:rPr>
          <w:rFonts w:ascii="EB Garamond" w:eastAsia="Verdana" w:hAnsi="EB Garamond" w:cs="Verdana"/>
          <w:i/>
          <w:iCs/>
          <w:highlight w:val="cyan"/>
        </w:rPr>
        <w:t>individuare valore dal 20% a 30%</w:t>
      </w:r>
      <w:r w:rsidR="001D5736">
        <w:rPr>
          <w:rFonts w:ascii="EB Garamond" w:eastAsia="Verdana" w:hAnsi="EB Garamond" w:cs="Verdana"/>
          <w:i/>
          <w:iCs/>
        </w:rPr>
        <w:t>: “</w:t>
      </w:r>
      <w:r w:rsidR="001D5736" w:rsidRPr="00F26AEA">
        <w:rPr>
          <w:rFonts w:ascii="EB Garamond" w:eastAsia="Verdana" w:hAnsi="EB Garamond" w:cs="Verdana"/>
        </w:rPr>
        <w:t>___</w:t>
      </w:r>
      <w:r w:rsidR="001D5736">
        <w:rPr>
          <w:rFonts w:ascii="EB Garamond" w:eastAsia="Verdana" w:hAnsi="EB Garamond" w:cs="Verdana"/>
          <w:i/>
          <w:iCs/>
        </w:rPr>
        <w:t>”</w:t>
      </w:r>
      <w:r w:rsidR="001D5736" w:rsidRPr="007E52A0">
        <w:rPr>
          <w:rFonts w:ascii="EB Garamond" w:eastAsia="Verdana" w:hAnsi="EB Garamond" w:cs="Verdana"/>
          <w:shd w:val="clear" w:color="auto" w:fill="FFFFFF"/>
        </w:rPr>
        <w:t>]</w:t>
      </w:r>
      <w:r w:rsidRPr="007E52A0">
        <w:rPr>
          <w:rFonts w:ascii="EB Garamond" w:eastAsia="Verdana" w:hAnsi="EB Garamond" w:cs="Verdana"/>
          <w:shd w:val="clear" w:color="auto" w:fill="FFFFFF"/>
        </w:rPr>
        <w:t xml:space="preserve">per cento dell’importo </w:t>
      </w:r>
      <w:r w:rsidR="001D5736">
        <w:rPr>
          <w:rFonts w:ascii="EB Garamond" w:eastAsia="Verdana" w:hAnsi="EB Garamond" w:cs="Verdana"/>
          <w:shd w:val="clear" w:color="auto" w:fill="FFFFFF"/>
        </w:rPr>
        <w:t>del</w:t>
      </w:r>
      <w:r w:rsidRPr="007E52A0">
        <w:rPr>
          <w:rFonts w:ascii="EB Garamond" w:eastAsia="Verdana" w:hAnsi="EB Garamond" w:cs="Verdana"/>
          <w:shd w:val="clear" w:color="auto" w:fill="FFFFFF"/>
        </w:rPr>
        <w:t xml:space="preserve"> contratto.</w:t>
      </w:r>
    </w:p>
    <w:p w14:paraId="584784D9" w14:textId="1F6573AF" w:rsidR="00F913EC" w:rsidRDefault="00F913EC" w:rsidP="00DA3942">
      <w:pPr>
        <w:pStyle w:val="Standard"/>
        <w:numPr>
          <w:ilvl w:val="0"/>
          <w:numId w:val="35"/>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 in conformità all'</w:t>
      </w:r>
      <w:hyperlink r:id="rId135" w:history="1">
        <w:r w:rsidRPr="00A2770C">
          <w:rPr>
            <w:rStyle w:val="Collegamentoipertestuale"/>
            <w:rFonts w:ascii="EB Garamond" w:eastAsia="Verdana" w:hAnsi="EB Garamond" w:cs="Verdana"/>
            <w:shd w:val="clear" w:color="auto" w:fill="FFFFFF"/>
          </w:rPr>
          <w:t>art</w:t>
        </w:r>
        <w:r w:rsidR="00A2770C" w:rsidRPr="00A2770C">
          <w:rPr>
            <w:rStyle w:val="Collegamentoipertestuale"/>
            <w:rFonts w:ascii="EB Garamond" w:eastAsia="Verdana" w:hAnsi="EB Garamond" w:cs="Verdana"/>
            <w:shd w:val="clear" w:color="auto" w:fill="FFFFFF"/>
          </w:rPr>
          <w:t>icolo</w:t>
        </w:r>
        <w:r w:rsidRPr="00A2770C">
          <w:rPr>
            <w:rStyle w:val="Collegamentoipertestuale"/>
            <w:rFonts w:ascii="EB Garamond" w:eastAsia="Verdana" w:hAnsi="EB Garamond" w:cs="Verdana"/>
            <w:shd w:val="clear" w:color="auto" w:fill="FFFFFF"/>
          </w:rPr>
          <w:t xml:space="preserve"> 125</w:t>
        </w:r>
      </w:hyperlink>
      <w:r w:rsidRPr="007E52A0">
        <w:rPr>
          <w:rFonts w:ascii="EB Garamond" w:eastAsia="Verdana" w:hAnsi="EB Garamond" w:cs="Verdana"/>
          <w:shd w:val="clear" w:color="auto" w:fill="FFFFFF"/>
        </w:rPr>
        <w:t xml:space="preserve">, comma 1 del </w:t>
      </w:r>
      <w:r>
        <w:rPr>
          <w:rFonts w:ascii="EB Garamond" w:eastAsia="Verdana" w:hAnsi="EB Garamond" w:cs="Verdana"/>
          <w:shd w:val="clear" w:color="auto" w:fill="FFFFFF"/>
        </w:rPr>
        <w:t>Codice</w:t>
      </w:r>
      <w:r w:rsidRPr="007E52A0">
        <w:rPr>
          <w:rFonts w:ascii="EB Garamond" w:eastAsia="Verdana" w:hAnsi="EB Garamond" w:cs="Verdana"/>
          <w:shd w:val="clear" w:color="auto" w:fill="FFFFFF"/>
        </w:rPr>
        <w:t>.</w:t>
      </w:r>
    </w:p>
    <w:p w14:paraId="0C423D9E" w14:textId="6BEFCD65" w:rsidR="00D97E5B" w:rsidRDefault="00A24EAA" w:rsidP="00DA3942">
      <w:pPr>
        <w:pStyle w:val="Standard"/>
        <w:numPr>
          <w:ilvl w:val="0"/>
          <w:numId w:val="35"/>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L'importo della garanzia è gradualmente e automaticamente ridotto nel corso della prestazione, in rapporto al progressivo recupero dell'anticipazione da parte delle stazioni appaltanti secondo il cronoprogramma della prestazione. Il beneficiario decade dall'anticipazione, con obbligo di restituzione, se l'esecuzione della prestazione non procede, per ritardi a lui imputabili, secondo i tempi</w:t>
      </w:r>
      <w:r w:rsidRPr="007E52A0">
        <w:rPr>
          <w:rFonts w:ascii="EB Garamond" w:eastAsia="Verdana" w:hAnsi="EB Garamond" w:cs="Verdana"/>
          <w:b/>
          <w:bCs/>
          <w:color w:val="C9211E"/>
          <w:shd w:val="clear" w:color="auto" w:fill="FFFFFF"/>
        </w:rPr>
        <w:t xml:space="preserve"> </w:t>
      </w:r>
      <w:r w:rsidRPr="007E52A0">
        <w:rPr>
          <w:rFonts w:ascii="EB Garamond" w:eastAsia="Verdana" w:hAnsi="EB Garamond" w:cs="Verdana"/>
          <w:shd w:val="clear" w:color="auto" w:fill="FFFFFF"/>
        </w:rPr>
        <w:t>contrattuali. Sulle somme restituite sono dovuti gli interessi legali con decorrenza dalla data di erogazione della anticipazione.</w:t>
      </w:r>
    </w:p>
    <w:p w14:paraId="3AA3D7D7" w14:textId="6D531154" w:rsidR="00CD28A6" w:rsidRPr="00CD28A6" w:rsidRDefault="00CD28A6" w:rsidP="00DA3942">
      <w:pPr>
        <w:pStyle w:val="Standard"/>
        <w:numPr>
          <w:ilvl w:val="0"/>
          <w:numId w:val="35"/>
        </w:numPr>
        <w:spacing w:after="720" w:line="240" w:lineRule="auto"/>
        <w:ind w:left="284" w:hanging="284"/>
        <w:jc w:val="both"/>
        <w:rPr>
          <w:rFonts w:ascii="EB Garamond" w:eastAsia="Verdana" w:hAnsi="EB Garamond" w:cs="Verdana"/>
          <w:shd w:val="clear" w:color="auto" w:fill="FFFFFF"/>
        </w:rPr>
      </w:pPr>
      <w:r w:rsidRPr="00B2474F">
        <w:rPr>
          <w:rFonts w:ascii="EB Garamond" w:eastAsia="Verdana" w:hAnsi="EB Garamond" w:cs="Verdana"/>
          <w:shd w:val="clear" w:color="auto" w:fill="FFFFFF"/>
        </w:rPr>
        <w:t>Non è prevista l’anticipazione del pagamento sui materiali o su parte di essi</w:t>
      </w:r>
      <w:r>
        <w:rPr>
          <w:rFonts w:ascii="EB Garamond" w:eastAsia="Verdana" w:hAnsi="EB Garamond" w:cs="Verdana"/>
          <w:shd w:val="clear" w:color="auto" w:fill="FFFFFF"/>
        </w:rPr>
        <w:t>.</w:t>
      </w:r>
    </w:p>
    <w:p w14:paraId="0C423D9F" w14:textId="21750FDA"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6" w:name="_Esecuzione_del_contratto"/>
      <w:bookmarkStart w:id="27" w:name="_Toc216885795"/>
      <w:bookmarkEnd w:id="26"/>
      <w:r w:rsidRPr="00E50C75">
        <w:rPr>
          <w:rFonts w:ascii="EB Garamond" w:eastAsia="Times New Roman" w:hAnsi="EB Garamond" w:cs="Times New Roman"/>
          <w:b/>
          <w:bCs/>
          <w:iCs/>
          <w:sz w:val="24"/>
          <w:szCs w:val="24"/>
          <w:lang w:val="x-none" w:eastAsia="en-US" w:bidi="ar-SA"/>
        </w:rPr>
        <w:t>Esecuzione del contratto</w:t>
      </w:r>
      <w:bookmarkEnd w:id="27"/>
    </w:p>
    <w:p w14:paraId="0C423DA0" w14:textId="6B08199E" w:rsidR="00D97E5B" w:rsidRDefault="00A24EAA" w:rsidP="00DA3942">
      <w:pPr>
        <w:pStyle w:val="Standard"/>
        <w:numPr>
          <w:ilvl w:val="0"/>
          <w:numId w:val="36"/>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Per la disciplina dell’esecuzione del contratto </w:t>
      </w:r>
      <w:r w:rsidR="00186A5A">
        <w:rPr>
          <w:rFonts w:ascii="EB Garamond" w:eastAsia="Verdana" w:hAnsi="EB Garamond" w:cs="Verdana"/>
        </w:rPr>
        <w:t>si applica quanto previsto</w:t>
      </w:r>
      <w:r w:rsidR="00B670A1">
        <w:rPr>
          <w:rFonts w:ascii="EB Garamond" w:eastAsia="Verdana" w:hAnsi="EB Garamond" w:cs="Verdana"/>
        </w:rPr>
        <w:t xml:space="preserve"> al</w:t>
      </w:r>
      <w:r w:rsidRPr="007E52A0">
        <w:rPr>
          <w:rFonts w:ascii="EB Garamond" w:eastAsia="Verdana" w:hAnsi="EB Garamond" w:cs="Verdana"/>
        </w:rPr>
        <w:t xml:space="preserve"> </w:t>
      </w:r>
      <w:hyperlink r:id="rId136" w:history="1">
        <w:r w:rsidRPr="00AB4FDB">
          <w:rPr>
            <w:rStyle w:val="Collegamentoipertestuale"/>
            <w:rFonts w:ascii="EB Garamond" w:eastAsia="Verdana" w:hAnsi="EB Garamond" w:cs="Verdana"/>
          </w:rPr>
          <w:t>Capo II dell’</w:t>
        </w:r>
        <w:r w:rsidR="00B670A1" w:rsidRPr="00AB4FDB">
          <w:rPr>
            <w:rStyle w:val="Collegamentoipertestuale"/>
            <w:rFonts w:ascii="EB Garamond" w:eastAsia="Verdana" w:hAnsi="EB Garamond" w:cs="Verdana"/>
          </w:rPr>
          <w:t>a</w:t>
        </w:r>
        <w:r w:rsidRPr="00AB4FDB">
          <w:rPr>
            <w:rStyle w:val="Collegamentoipertestuale"/>
            <w:rFonts w:ascii="EB Garamond" w:eastAsia="Verdana" w:hAnsi="EB Garamond" w:cs="Verdana"/>
          </w:rPr>
          <w:t xml:space="preserve">llegato II.14 del </w:t>
        </w:r>
        <w:r w:rsidR="00B670A1" w:rsidRPr="00AB4FDB">
          <w:rPr>
            <w:rStyle w:val="Collegamentoipertestuale"/>
            <w:rFonts w:ascii="EB Garamond" w:eastAsia="Verdana" w:hAnsi="EB Garamond" w:cs="Verdana"/>
          </w:rPr>
          <w:t>Codice</w:t>
        </w:r>
      </w:hyperlink>
      <w:r w:rsidRPr="007E52A0">
        <w:rPr>
          <w:rFonts w:ascii="EB Garamond" w:eastAsia="Verdana" w:hAnsi="EB Garamond" w:cs="Verdana"/>
        </w:rPr>
        <w:t>.</w:t>
      </w:r>
      <w:r w:rsidR="00396347">
        <w:rPr>
          <w:rFonts w:ascii="EB Garamond" w:eastAsia="Verdana" w:hAnsi="EB Garamond" w:cs="Verdana"/>
        </w:rPr>
        <w:t xml:space="preserve"> In via generale, </w:t>
      </w:r>
      <w:r w:rsidR="00396347" w:rsidRPr="00B352DC">
        <w:rPr>
          <w:rFonts w:ascii="EB Garamond" w:eastAsia="Verdana" w:hAnsi="EB Garamond" w:cs="Verdana"/>
          <w:shd w:val="clear" w:color="auto" w:fill="FFFFFF"/>
        </w:rPr>
        <w:t>l’appaltatore</w:t>
      </w:r>
      <w:r w:rsidR="00396347">
        <w:rPr>
          <w:rFonts w:ascii="EB Garamond" w:eastAsia="Verdana" w:hAnsi="EB Garamond" w:cs="Verdana"/>
        </w:rPr>
        <w:t xml:space="preserve"> s</w:t>
      </w:r>
      <w:r w:rsidR="00396347" w:rsidRPr="00396347">
        <w:rPr>
          <w:rFonts w:ascii="EB Garamond" w:eastAsia="Verdana" w:hAnsi="EB Garamond" w:cs="Verdana"/>
        </w:rPr>
        <w:t xml:space="preserve">i uniforma alle disposizioni e agli ordini di servizio del </w:t>
      </w:r>
      <w:r w:rsidR="005B15D2">
        <w:rPr>
          <w:rFonts w:ascii="EB Garamond" w:eastAsia="Verdana" w:hAnsi="EB Garamond" w:cs="Verdana"/>
        </w:rPr>
        <w:t xml:space="preserve">[“RUP”, </w:t>
      </w:r>
      <w:r w:rsidR="005B15D2" w:rsidRPr="00553CA4">
        <w:rPr>
          <w:rFonts w:ascii="EB Garamond" w:eastAsia="Verdana" w:hAnsi="EB Garamond" w:cs="Verdana"/>
          <w:i/>
          <w:iCs/>
          <w:highlight w:val="cyan"/>
        </w:rPr>
        <w:t>oppure</w:t>
      </w:r>
      <w:r w:rsidR="005B15D2">
        <w:rPr>
          <w:rFonts w:ascii="EB Garamond" w:eastAsia="Verdana" w:hAnsi="EB Garamond" w:cs="Verdana"/>
        </w:rPr>
        <w:t xml:space="preserve"> “DEC”</w:t>
      </w:r>
      <w:r w:rsidR="00553CA4">
        <w:rPr>
          <w:rFonts w:ascii="EB Garamond" w:eastAsia="Verdana" w:hAnsi="EB Garamond" w:cs="Verdana"/>
        </w:rPr>
        <w:t>]</w:t>
      </w:r>
      <w:r w:rsidR="00396347" w:rsidRPr="00396347">
        <w:rPr>
          <w:rFonts w:ascii="EB Garamond" w:eastAsia="Verdana" w:hAnsi="EB Garamond" w:cs="Verdana"/>
        </w:rPr>
        <w:t xml:space="preserve"> senza poterne sospendere o ritardare il regolare sviluppo</w:t>
      </w:r>
      <w:r w:rsidR="002A6FFE">
        <w:rPr>
          <w:rFonts w:ascii="EB Garamond" w:eastAsia="Verdana" w:hAnsi="EB Garamond" w:cs="Verdana"/>
        </w:rPr>
        <w:t xml:space="preserve">, anche in presenza </w:t>
      </w:r>
      <w:r w:rsidR="00480B23">
        <w:rPr>
          <w:rFonts w:ascii="EB Garamond" w:eastAsia="Verdana" w:hAnsi="EB Garamond" w:cs="Verdana"/>
        </w:rPr>
        <w:t xml:space="preserve">di </w:t>
      </w:r>
      <w:r w:rsidR="00480B23" w:rsidRPr="00480B23">
        <w:rPr>
          <w:rFonts w:ascii="EB Garamond" w:eastAsia="Verdana" w:hAnsi="EB Garamond" w:cs="Verdana"/>
        </w:rPr>
        <w:t>contestazion</w:t>
      </w:r>
      <w:r w:rsidR="00480B23">
        <w:rPr>
          <w:rFonts w:ascii="EB Garamond" w:eastAsia="Verdana" w:hAnsi="EB Garamond" w:cs="Verdana"/>
        </w:rPr>
        <w:t>i</w:t>
      </w:r>
      <w:r w:rsidR="00480B23" w:rsidRPr="00480B23">
        <w:rPr>
          <w:rFonts w:ascii="EB Garamond" w:eastAsia="Verdana" w:hAnsi="EB Garamond" w:cs="Verdana"/>
        </w:rPr>
        <w:t xml:space="preserve"> o la riserv</w:t>
      </w:r>
      <w:r w:rsidR="00480B23">
        <w:rPr>
          <w:rFonts w:ascii="EB Garamond" w:eastAsia="Verdana" w:hAnsi="EB Garamond" w:cs="Verdana"/>
        </w:rPr>
        <w:t>e.</w:t>
      </w:r>
    </w:p>
    <w:p w14:paraId="68587E13" w14:textId="1AA3243D" w:rsidR="007A5F4D" w:rsidRPr="007A5F4D" w:rsidRDefault="00E940C0" w:rsidP="00DA3942">
      <w:pPr>
        <w:pStyle w:val="Standard"/>
        <w:numPr>
          <w:ilvl w:val="0"/>
          <w:numId w:val="36"/>
        </w:numPr>
        <w:spacing w:after="120" w:line="240" w:lineRule="auto"/>
        <w:ind w:left="284" w:hanging="284"/>
        <w:jc w:val="both"/>
        <w:rPr>
          <w:rFonts w:ascii="EB Garamond" w:hAnsi="EB Garamond"/>
        </w:rPr>
      </w:pPr>
      <w:r w:rsidRPr="007A5F4D">
        <w:rPr>
          <w:rFonts w:ascii="EB Garamond" w:hAnsi="EB Garamond"/>
        </w:rPr>
        <w:t xml:space="preserve">Ai sensi di quanto previsto dall’articolo </w:t>
      </w:r>
      <w:hyperlink r:id="rId137" w:history="1">
        <w:r w:rsidRPr="007A5F4D">
          <w:rPr>
            <w:rStyle w:val="Collegamentoipertestuale"/>
            <w:rFonts w:ascii="EB Garamond" w:hAnsi="EB Garamond"/>
          </w:rPr>
          <w:t xml:space="preserve">39 </w:t>
        </w:r>
        <w:r w:rsidR="00DB71D9" w:rsidRPr="007A5F4D">
          <w:rPr>
            <w:rStyle w:val="Collegamentoipertestuale"/>
            <w:rFonts w:ascii="EB Garamond" w:eastAsia="Verdana" w:hAnsi="EB Garamond" w:cs="Verdana"/>
          </w:rPr>
          <w:t xml:space="preserve">dell’allegato II.14 </w:t>
        </w:r>
        <w:r w:rsidR="00283A47" w:rsidRPr="007A5F4D">
          <w:rPr>
            <w:rStyle w:val="Collegamentoipertestuale"/>
            <w:rFonts w:ascii="EB Garamond" w:eastAsia="Verdana" w:hAnsi="EB Garamond" w:cs="Verdana"/>
          </w:rPr>
          <w:t>al</w:t>
        </w:r>
        <w:r w:rsidR="00DB71D9" w:rsidRPr="007A5F4D">
          <w:rPr>
            <w:rStyle w:val="Collegamentoipertestuale"/>
            <w:rFonts w:ascii="EB Garamond" w:eastAsia="Verdana" w:hAnsi="EB Garamond" w:cs="Verdana"/>
          </w:rPr>
          <w:t xml:space="preserve"> Codice</w:t>
        </w:r>
      </w:hyperlink>
      <w:r w:rsidR="00822791" w:rsidRPr="007A5F4D">
        <w:rPr>
          <w:rFonts w:ascii="EB Garamond" w:eastAsia="Verdana" w:hAnsi="EB Garamond" w:cs="Verdana"/>
        </w:rPr>
        <w:t xml:space="preserve">, </w:t>
      </w:r>
      <w:r w:rsidR="00044641" w:rsidRPr="007A5F4D">
        <w:rPr>
          <w:rFonts w:ascii="EB Garamond" w:eastAsia="Verdana" w:hAnsi="EB Garamond" w:cs="Verdana"/>
        </w:rPr>
        <w:t>nel caso in cui nel corso dell</w:t>
      </w:r>
      <w:r w:rsidR="0037054A">
        <w:rPr>
          <w:rFonts w:ascii="EB Garamond" w:eastAsia="Verdana" w:hAnsi="EB Garamond" w:cs="Verdana"/>
        </w:rPr>
        <w:t>’</w:t>
      </w:r>
      <w:r w:rsidR="00044641" w:rsidRPr="007A5F4D">
        <w:rPr>
          <w:rFonts w:ascii="EB Garamond" w:eastAsia="Verdana" w:hAnsi="EB Garamond" w:cs="Verdana"/>
        </w:rPr>
        <w:t>esecuzione del contratto si verifichino sinistri alle persone o danni alle proprietà</w:t>
      </w:r>
      <w:r w:rsidR="008B11DF" w:rsidRPr="007A5F4D">
        <w:rPr>
          <w:rFonts w:ascii="EB Garamond" w:eastAsia="Verdana" w:hAnsi="EB Garamond" w:cs="Verdana"/>
        </w:rPr>
        <w:t xml:space="preserve"> dell’Ateneo, si applica l’</w:t>
      </w:r>
      <w:hyperlink r:id="rId138" w:history="1">
        <w:r w:rsidR="008B11DF" w:rsidRPr="007A5F4D">
          <w:rPr>
            <w:rStyle w:val="Collegamentoipertestuale"/>
            <w:rFonts w:ascii="EB Garamond" w:eastAsia="Verdana" w:hAnsi="EB Garamond" w:cs="Verdana"/>
          </w:rPr>
          <w:t>art. 9 dell’allegato II. 14 al Codice</w:t>
        </w:r>
      </w:hyperlink>
      <w:r w:rsidR="004D7AF7" w:rsidRPr="007A5F4D">
        <w:rPr>
          <w:rFonts w:ascii="EB Garamond" w:eastAsia="Verdana" w:hAnsi="EB Garamond" w:cs="Verdana"/>
        </w:rPr>
        <w:t>, in quanto compatibil</w:t>
      </w:r>
      <w:r w:rsidR="00535DD7" w:rsidRPr="007A5F4D">
        <w:rPr>
          <w:rFonts w:ascii="EB Garamond" w:eastAsia="Verdana" w:hAnsi="EB Garamond" w:cs="Verdana"/>
        </w:rPr>
        <w:t>e</w:t>
      </w:r>
      <w:r w:rsidR="004D7AF7" w:rsidRPr="007A5F4D">
        <w:rPr>
          <w:rFonts w:ascii="EB Garamond" w:eastAsia="Verdana" w:hAnsi="EB Garamond" w:cs="Verdana"/>
        </w:rPr>
        <w:t>.</w:t>
      </w:r>
    </w:p>
    <w:p w14:paraId="2804F846" w14:textId="5972E12F" w:rsidR="00447716" w:rsidRPr="007A5F4D" w:rsidRDefault="004C3E9E" w:rsidP="00DA3942">
      <w:pPr>
        <w:pStyle w:val="Standard"/>
        <w:numPr>
          <w:ilvl w:val="0"/>
          <w:numId w:val="36"/>
        </w:numPr>
        <w:spacing w:after="720" w:line="240" w:lineRule="auto"/>
        <w:ind w:left="284" w:hanging="284"/>
        <w:jc w:val="both"/>
        <w:rPr>
          <w:rFonts w:ascii="EB Garamond" w:hAnsi="EB Garamond"/>
        </w:rPr>
      </w:pPr>
      <w:r w:rsidRPr="007A5F4D">
        <w:rPr>
          <w:rFonts w:ascii="EB Garamond" w:eastAsia="Verdana" w:hAnsi="EB Garamond" w:cs="Verdana"/>
        </w:rPr>
        <w:t xml:space="preserve">Nel caso in </w:t>
      </w:r>
      <w:r w:rsidRPr="007A5F4D">
        <w:rPr>
          <w:rFonts w:ascii="EB Garamond" w:eastAsia="Verdana" w:hAnsi="EB Garamond" w:cs="Verdana"/>
          <w:shd w:val="clear" w:color="auto" w:fill="FFFFFF"/>
        </w:rPr>
        <w:t>cui</w:t>
      </w:r>
      <w:r w:rsidRPr="007A5F4D">
        <w:rPr>
          <w:rFonts w:ascii="EB Garamond" w:eastAsia="Verdana" w:hAnsi="EB Garamond" w:cs="Verdana"/>
        </w:rPr>
        <w:t xml:space="preserve"> si renda necessario procedere alla valutazione di variazioni contrattuali, si applica l’</w:t>
      </w:r>
      <w:hyperlink r:id="rId139" w:history="1">
        <w:r w:rsidRPr="007A5F4D">
          <w:rPr>
            <w:rStyle w:val="Collegamentoipertestuale"/>
            <w:rFonts w:ascii="EB Garamond" w:eastAsia="Verdana" w:hAnsi="EB Garamond" w:cs="Verdana"/>
          </w:rPr>
          <w:t xml:space="preserve">articolo </w:t>
        </w:r>
        <w:r w:rsidR="00A273E0" w:rsidRPr="007A5F4D">
          <w:rPr>
            <w:rStyle w:val="Collegamentoipertestuale"/>
            <w:rFonts w:ascii="EB Garamond" w:eastAsia="Verdana" w:hAnsi="EB Garamond" w:cs="Verdana"/>
          </w:rPr>
          <w:t>35 dell’allegato II.14 al Codice.</w:t>
        </w:r>
      </w:hyperlink>
    </w:p>
    <w:p w14:paraId="0C423DA1" w14:textId="75FC5AD2" w:rsidR="00D97E5B" w:rsidRPr="00E50C75" w:rsidRDefault="00085B80"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28" w:name="_ijk8svqizgt5"/>
      <w:bookmarkStart w:id="29" w:name="_Toc216885796"/>
      <w:bookmarkEnd w:id="28"/>
      <w:r w:rsidRPr="00E50C75">
        <w:rPr>
          <w:rFonts w:ascii="EB Garamond" w:eastAsia="Times New Roman" w:hAnsi="EB Garamond" w:cs="Times New Roman"/>
          <w:b/>
          <w:bCs/>
          <w:iCs/>
          <w:sz w:val="24"/>
          <w:szCs w:val="24"/>
          <w:lang w:val="x-none" w:eastAsia="en-US" w:bidi="ar-SA"/>
        </w:rPr>
        <w:t>Riserve e contestazioni</w:t>
      </w:r>
      <w:bookmarkEnd w:id="29"/>
    </w:p>
    <w:p w14:paraId="35CEA1FF" w14:textId="7A139208" w:rsidR="00F3336E" w:rsidRDefault="00F3336E" w:rsidP="00DA3942">
      <w:pPr>
        <w:pStyle w:val="Standard"/>
        <w:numPr>
          <w:ilvl w:val="0"/>
          <w:numId w:val="37"/>
        </w:numPr>
        <w:spacing w:after="120" w:line="240" w:lineRule="auto"/>
        <w:ind w:left="284" w:hanging="284"/>
        <w:jc w:val="both"/>
        <w:rPr>
          <w:rFonts w:ascii="EB Garamond" w:eastAsia="Verdana" w:hAnsi="EB Garamond" w:cs="Verdana"/>
        </w:rPr>
      </w:pPr>
      <w:r w:rsidRPr="00F3336E">
        <w:rPr>
          <w:rFonts w:ascii="EB Garamond" w:eastAsia="Verdana" w:hAnsi="EB Garamond" w:cs="Verdana"/>
        </w:rPr>
        <w:t xml:space="preserve">Fermo restando quanto previsto </w:t>
      </w:r>
      <w:r>
        <w:rPr>
          <w:rFonts w:ascii="EB Garamond" w:eastAsia="Verdana" w:hAnsi="EB Garamond" w:cs="Verdana"/>
        </w:rPr>
        <w:t xml:space="preserve">al </w:t>
      </w:r>
      <w:hyperlink r:id="rId140" w:history="1">
        <w:r w:rsidRPr="00D129C0">
          <w:rPr>
            <w:rStyle w:val="Collegamentoipertestuale"/>
            <w:rFonts w:ascii="EB Garamond" w:eastAsia="Verdana" w:hAnsi="EB Garamond" w:cs="Verdana"/>
          </w:rPr>
          <w:t>Capo II</w:t>
        </w:r>
        <w:r w:rsidR="00243D61" w:rsidRPr="00D129C0">
          <w:rPr>
            <w:rStyle w:val="Collegamentoipertestuale"/>
            <w:rFonts w:ascii="EB Garamond" w:eastAsia="Verdana" w:hAnsi="EB Garamond" w:cs="Verdana"/>
          </w:rPr>
          <w:t xml:space="preserve"> dell’allegato II 14 al Codice</w:t>
        </w:r>
      </w:hyperlink>
      <w:r w:rsidR="00503B41" w:rsidRPr="00503B41">
        <w:rPr>
          <w:rFonts w:ascii="EB Garamond" w:eastAsia="Verdana" w:hAnsi="EB Garamond" w:cs="Verdana"/>
        </w:rPr>
        <w:t>,</w:t>
      </w:r>
      <w:r w:rsidR="00243D61" w:rsidRPr="00503B41">
        <w:rPr>
          <w:rFonts w:ascii="EB Garamond" w:eastAsia="Verdana" w:hAnsi="EB Garamond" w:cs="Verdana"/>
        </w:rPr>
        <w:t xml:space="preserve"> </w:t>
      </w:r>
      <w:r w:rsidRPr="00503B41">
        <w:rPr>
          <w:rFonts w:ascii="EB Garamond" w:eastAsia="Verdana" w:hAnsi="EB Garamond" w:cs="Verdana"/>
        </w:rPr>
        <w:t>nei documenti contrattuali</w:t>
      </w:r>
      <w:r w:rsidR="00503B41">
        <w:rPr>
          <w:rFonts w:ascii="EB Garamond" w:eastAsia="Verdana" w:hAnsi="EB Garamond" w:cs="Verdana"/>
        </w:rPr>
        <w:t xml:space="preserve"> e</w:t>
      </w:r>
      <w:r w:rsidR="003A7CB0">
        <w:rPr>
          <w:rFonts w:ascii="EB Garamond" w:eastAsia="Verdana" w:hAnsi="EB Garamond" w:cs="Verdana"/>
        </w:rPr>
        <w:t>,</w:t>
      </w:r>
      <w:r w:rsidRPr="00F3336E">
        <w:rPr>
          <w:rFonts w:ascii="EB Garamond" w:eastAsia="Verdana" w:hAnsi="EB Garamond" w:cs="Verdana"/>
        </w:rPr>
        <w:t xml:space="preserve"> </w:t>
      </w:r>
      <w:r w:rsidR="00503B41">
        <w:rPr>
          <w:rFonts w:ascii="EB Garamond" w:eastAsia="Verdana" w:hAnsi="EB Garamond" w:cs="Verdana"/>
        </w:rPr>
        <w:t xml:space="preserve">in particolare, nel presente capitolato, </w:t>
      </w:r>
      <w:r w:rsidRPr="00F3336E">
        <w:rPr>
          <w:rFonts w:ascii="EB Garamond" w:eastAsia="Verdana" w:hAnsi="EB Garamond" w:cs="Verdana"/>
        </w:rPr>
        <w:t>sulle contestazioni in corso di esecuzione, l’esecutore è tenuto, a pena di decadenza, a iscrivere riserva nei documenti contabili. Si applica la disciplina delle riserve contenuta nell’articolo 7</w:t>
      </w:r>
      <w:r w:rsidR="005E212B">
        <w:rPr>
          <w:rFonts w:ascii="EB Garamond" w:eastAsia="Verdana" w:hAnsi="EB Garamond" w:cs="Verdana"/>
        </w:rPr>
        <w:t xml:space="preserve"> dell’</w:t>
      </w:r>
      <w:hyperlink r:id="rId141" w:history="1">
        <w:r w:rsidR="005E212B" w:rsidRPr="007A28ED">
          <w:rPr>
            <w:rStyle w:val="Collegamentoipertestuale"/>
            <w:rFonts w:ascii="EB Garamond" w:eastAsia="Verdana" w:hAnsi="EB Garamond" w:cs="Verdana"/>
          </w:rPr>
          <w:t>allegato II. 14 al Codice</w:t>
        </w:r>
      </w:hyperlink>
      <w:r w:rsidR="005E212B">
        <w:rPr>
          <w:rFonts w:ascii="EB Garamond" w:eastAsia="Verdana" w:hAnsi="EB Garamond" w:cs="Verdana"/>
        </w:rPr>
        <w:t>.</w:t>
      </w:r>
    </w:p>
    <w:p w14:paraId="0BDA362C" w14:textId="7E85E38B" w:rsidR="00EA6784" w:rsidRDefault="00EA6784" w:rsidP="00DA3942">
      <w:pPr>
        <w:pStyle w:val="Standard"/>
        <w:numPr>
          <w:ilvl w:val="0"/>
          <w:numId w:val="37"/>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BC4A6C">
        <w:rPr>
          <w:rFonts w:ascii="EB Garamond" w:eastAsia="Verdana" w:hAnsi="EB Garamond" w:cs="Verdana"/>
          <w:i/>
          <w:iCs/>
          <w:highlight w:val="cyan"/>
        </w:rPr>
        <w:t>In presenza del DEC:</w:t>
      </w:r>
      <w:r>
        <w:rPr>
          <w:rFonts w:ascii="EB Garamond" w:eastAsia="Verdana" w:hAnsi="EB Garamond" w:cs="Verdana"/>
        </w:rPr>
        <w:t xml:space="preserve"> “</w:t>
      </w:r>
      <w:r w:rsidRPr="00BC4A6C">
        <w:rPr>
          <w:rFonts w:ascii="EB Garamond" w:eastAsia="Verdana" w:hAnsi="EB Garamond" w:cs="Verdana"/>
        </w:rPr>
        <w:t>Il DEC o l’affidatario comunicano al RUP</w:t>
      </w:r>
      <w:r>
        <w:rPr>
          <w:rFonts w:ascii="EB Garamond" w:eastAsia="Verdana" w:hAnsi="EB Garamond" w:cs="Verdana"/>
        </w:rPr>
        <w:t xml:space="preserve">, </w:t>
      </w:r>
      <w:r w:rsidRPr="00BC4A6C">
        <w:rPr>
          <w:rFonts w:ascii="EB Garamond" w:eastAsia="Verdana" w:hAnsi="EB Garamond" w:cs="Verdana"/>
          <w:i/>
          <w:iCs/>
          <w:highlight w:val="cyan"/>
        </w:rPr>
        <w:t>se il DEC non è nominato:</w:t>
      </w:r>
      <w:r w:rsidRPr="00BC4A6C">
        <w:rPr>
          <w:rFonts w:ascii="EB Garamond" w:eastAsia="Verdana" w:hAnsi="EB Garamond" w:cs="Verdana"/>
          <w:i/>
          <w:iCs/>
        </w:rPr>
        <w:t xml:space="preserve"> </w:t>
      </w:r>
      <w:r>
        <w:rPr>
          <w:rFonts w:ascii="EB Garamond" w:eastAsia="Verdana" w:hAnsi="EB Garamond" w:cs="Verdana"/>
        </w:rPr>
        <w:t>“L’affidatario comunica al RUP”]</w:t>
      </w:r>
      <w:r w:rsidRPr="00BC4A6C">
        <w:rPr>
          <w:rFonts w:ascii="EB Garamond" w:eastAsia="Verdana" w:hAnsi="EB Garamond" w:cs="Verdana"/>
        </w:rPr>
        <w:t xml:space="preserve"> le contestazioni insorte circa aspetti tecnici che possono influire sull’esecuzione del contratto; il RUP convoca le parti entro quindici giorni dalla comunicazione e promuove, in contraddittorio, l’esame della questione al fine di risolvere la controversia. La decisione del </w:t>
      </w:r>
      <w:r w:rsidR="00F731BA">
        <w:rPr>
          <w:rFonts w:ascii="EB Garamond" w:eastAsia="Verdana" w:hAnsi="EB Garamond" w:cs="Verdana"/>
        </w:rPr>
        <w:t>RUP</w:t>
      </w:r>
      <w:r w:rsidRPr="00BC4A6C">
        <w:rPr>
          <w:rFonts w:ascii="EB Garamond" w:eastAsia="Verdana" w:hAnsi="EB Garamond" w:cs="Verdana"/>
        </w:rPr>
        <w:t xml:space="preserve"> è comunicata all’esecutore, il quale ha l'obbligo di uniformarvisi, salvo il diritto di formulare apposita riserva </w:t>
      </w:r>
      <w:r w:rsidR="00250B12">
        <w:rPr>
          <w:rFonts w:ascii="EB Garamond" w:eastAsia="Verdana" w:hAnsi="EB Garamond" w:cs="Verdana"/>
        </w:rPr>
        <w:t xml:space="preserve">da iscriversi </w:t>
      </w:r>
      <w:r w:rsidR="00A46720">
        <w:rPr>
          <w:rFonts w:ascii="EB Garamond" w:eastAsia="Verdana" w:hAnsi="EB Garamond" w:cs="Verdana"/>
        </w:rPr>
        <w:t>nei documenti contabili secondo quanto indicato nel presente articolo.</w:t>
      </w:r>
    </w:p>
    <w:p w14:paraId="1AD343C1" w14:textId="4B7F2C99" w:rsidR="00F86B96" w:rsidRDefault="00F86B96" w:rsidP="00DA3942">
      <w:pPr>
        <w:pStyle w:val="Standard"/>
        <w:numPr>
          <w:ilvl w:val="0"/>
          <w:numId w:val="37"/>
        </w:numPr>
        <w:spacing w:after="120" w:line="240" w:lineRule="auto"/>
        <w:ind w:left="284" w:hanging="284"/>
        <w:jc w:val="both"/>
        <w:rPr>
          <w:rFonts w:ascii="EB Garamond" w:eastAsia="Verdana" w:hAnsi="EB Garamond" w:cs="Verdana"/>
        </w:rPr>
      </w:pPr>
      <w:r w:rsidRPr="00F86B96">
        <w:rPr>
          <w:rFonts w:ascii="EB Garamond" w:eastAsia="Verdana" w:hAnsi="EB Garamond" w:cs="Verdana"/>
        </w:rPr>
        <w:t xml:space="preserve">Se le contestazioni riguardano fatti, </w:t>
      </w:r>
      <w:r>
        <w:rPr>
          <w:rFonts w:ascii="EB Garamond" w:eastAsia="Verdana" w:hAnsi="EB Garamond" w:cs="Verdana"/>
        </w:rPr>
        <w:t>[</w:t>
      </w:r>
      <w:r w:rsidRPr="00BC4A6C">
        <w:rPr>
          <w:rFonts w:ascii="EB Garamond" w:eastAsia="Verdana" w:hAnsi="EB Garamond" w:cs="Verdana"/>
          <w:i/>
          <w:iCs/>
          <w:highlight w:val="cyan"/>
        </w:rPr>
        <w:t>In presenza del DEC:</w:t>
      </w:r>
      <w:r>
        <w:rPr>
          <w:rFonts w:ascii="EB Garamond" w:eastAsia="Verdana" w:hAnsi="EB Garamond" w:cs="Verdana"/>
        </w:rPr>
        <w:t xml:space="preserve"> “I</w:t>
      </w:r>
      <w:r w:rsidRPr="00BC4A6C">
        <w:rPr>
          <w:rFonts w:ascii="EB Garamond" w:eastAsia="Verdana" w:hAnsi="EB Garamond" w:cs="Verdana"/>
        </w:rPr>
        <w:t>l DEC</w:t>
      </w:r>
      <w:r>
        <w:rPr>
          <w:rFonts w:ascii="EB Garamond" w:eastAsia="Verdana" w:hAnsi="EB Garamond" w:cs="Verdana"/>
        </w:rPr>
        <w:t xml:space="preserve">”, </w:t>
      </w:r>
      <w:r w:rsidRPr="00BC4A6C">
        <w:rPr>
          <w:rFonts w:ascii="EB Garamond" w:eastAsia="Verdana" w:hAnsi="EB Garamond" w:cs="Verdana"/>
          <w:i/>
          <w:iCs/>
          <w:highlight w:val="cyan"/>
        </w:rPr>
        <w:t>se il DEC non è nominato:</w:t>
      </w:r>
      <w:r w:rsidRPr="00BC4A6C">
        <w:rPr>
          <w:rFonts w:ascii="EB Garamond" w:eastAsia="Verdana" w:hAnsi="EB Garamond" w:cs="Verdana"/>
          <w:i/>
          <w:iCs/>
        </w:rPr>
        <w:t xml:space="preserve"> </w:t>
      </w:r>
      <w:r>
        <w:rPr>
          <w:rFonts w:ascii="EB Garamond" w:eastAsia="Verdana" w:hAnsi="EB Garamond" w:cs="Verdana"/>
        </w:rPr>
        <w:t>“</w:t>
      </w:r>
      <w:r w:rsidR="00E36577">
        <w:rPr>
          <w:rFonts w:ascii="EB Garamond" w:eastAsia="Verdana" w:hAnsi="EB Garamond" w:cs="Verdana"/>
        </w:rPr>
        <w:t>il</w:t>
      </w:r>
      <w:r>
        <w:rPr>
          <w:rFonts w:ascii="EB Garamond" w:eastAsia="Verdana" w:hAnsi="EB Garamond" w:cs="Verdana"/>
        </w:rPr>
        <w:t xml:space="preserve"> RUP”]</w:t>
      </w:r>
      <w:r w:rsidRPr="00F86B96">
        <w:rPr>
          <w:rFonts w:ascii="EB Garamond" w:eastAsia="Verdana" w:hAnsi="EB Garamond" w:cs="Verdana"/>
        </w:rPr>
        <w:t>redige in contraddittorio con l’operatore economico un processo verbale delle circostanze contestate o, mancando questi, in presenza di due testimoni. In quest'ultimo caso copia del verbale è comunicata all’esecutore per le sue osservazioni, da presentarsi nel termine di otto giorni dalla data del ricevimento. In mancanza di osservazioni nel termine</w:t>
      </w:r>
      <w:r w:rsidR="00DB0B4C">
        <w:rPr>
          <w:rFonts w:ascii="EB Garamond" w:eastAsia="Verdana" w:hAnsi="EB Garamond" w:cs="Verdana"/>
        </w:rPr>
        <w:t xml:space="preserve"> indicato</w:t>
      </w:r>
      <w:r w:rsidRPr="00F86B96">
        <w:rPr>
          <w:rFonts w:ascii="EB Garamond" w:eastAsia="Verdana" w:hAnsi="EB Garamond" w:cs="Verdana"/>
        </w:rPr>
        <w:t>, le risultanze del verbale si intendono definitivamente accettate.</w:t>
      </w:r>
    </w:p>
    <w:p w14:paraId="4EAEB8B4" w14:textId="142D6570" w:rsidR="00670ED1" w:rsidRDefault="00670ED1" w:rsidP="00DA3942">
      <w:pPr>
        <w:pStyle w:val="Standard"/>
        <w:numPr>
          <w:ilvl w:val="0"/>
          <w:numId w:val="37"/>
        </w:numPr>
        <w:spacing w:after="120" w:line="240" w:lineRule="auto"/>
        <w:ind w:left="284" w:hanging="284"/>
        <w:jc w:val="both"/>
        <w:rPr>
          <w:rFonts w:ascii="EB Garamond" w:eastAsia="Verdana" w:hAnsi="EB Garamond" w:cs="Verdana"/>
        </w:rPr>
      </w:pPr>
      <w:r w:rsidRPr="00670ED1">
        <w:rPr>
          <w:rFonts w:ascii="EB Garamond" w:eastAsia="Verdana" w:hAnsi="EB Garamond" w:cs="Verdana"/>
        </w:rPr>
        <w:t xml:space="preserve">L’appaltatore, il suo rappresentante, oppure i testimoni firmano il processo verbale, che è inviato al </w:t>
      </w:r>
      <w:r w:rsidR="00B21C17">
        <w:rPr>
          <w:rFonts w:ascii="EB Garamond" w:eastAsia="Verdana" w:hAnsi="EB Garamond" w:cs="Verdana"/>
        </w:rPr>
        <w:t>RUP</w:t>
      </w:r>
      <w:r w:rsidRPr="00670ED1">
        <w:rPr>
          <w:rFonts w:ascii="EB Garamond" w:eastAsia="Verdana" w:hAnsi="EB Garamond" w:cs="Verdana"/>
        </w:rPr>
        <w:t xml:space="preserve"> con le eventuali osservazioni dell’esecutore</w:t>
      </w:r>
      <w:r>
        <w:rPr>
          <w:rFonts w:ascii="EB Garamond" w:eastAsia="Verdana" w:hAnsi="EB Garamond" w:cs="Verdana"/>
        </w:rPr>
        <w:t>.</w:t>
      </w:r>
    </w:p>
    <w:p w14:paraId="201F9D5C" w14:textId="52BC262B" w:rsidR="00DD24EE" w:rsidRDefault="002D4500" w:rsidP="00DA3942">
      <w:pPr>
        <w:pStyle w:val="Standard"/>
        <w:numPr>
          <w:ilvl w:val="0"/>
          <w:numId w:val="37"/>
        </w:numPr>
        <w:spacing w:after="120" w:line="240" w:lineRule="auto"/>
        <w:ind w:left="284" w:hanging="284"/>
        <w:jc w:val="both"/>
        <w:rPr>
          <w:rFonts w:ascii="EB Garamond" w:eastAsia="Verdana" w:hAnsi="EB Garamond" w:cs="Verdana"/>
        </w:rPr>
      </w:pPr>
      <w:r>
        <w:rPr>
          <w:rFonts w:ascii="EB Garamond" w:eastAsia="Verdana" w:hAnsi="EB Garamond" w:cs="Verdana"/>
        </w:rPr>
        <w:t xml:space="preserve">Per gli </w:t>
      </w:r>
      <w:r w:rsidR="005F325F">
        <w:rPr>
          <w:rFonts w:ascii="EB Garamond" w:eastAsia="Verdana" w:hAnsi="EB Garamond" w:cs="Verdana"/>
        </w:rPr>
        <w:t xml:space="preserve">altri </w:t>
      </w:r>
      <w:r>
        <w:rPr>
          <w:rFonts w:ascii="EB Garamond" w:eastAsia="Verdana" w:hAnsi="EB Garamond" w:cs="Verdana"/>
        </w:rPr>
        <w:t>casi, a</w:t>
      </w:r>
      <w:r w:rsidR="00541459">
        <w:rPr>
          <w:rFonts w:ascii="EB Garamond" w:eastAsia="Verdana" w:hAnsi="EB Garamond" w:cs="Verdana"/>
        </w:rPr>
        <w:t>i sensi dell’</w:t>
      </w:r>
      <w:hyperlink r:id="rId142" w:history="1">
        <w:r w:rsidR="00541459" w:rsidRPr="002D1777">
          <w:rPr>
            <w:rStyle w:val="Collegamentoipertestuale"/>
            <w:rFonts w:ascii="EB Garamond" w:eastAsia="Verdana" w:hAnsi="EB Garamond" w:cs="Verdana"/>
          </w:rPr>
          <w:t>art. 115</w:t>
        </w:r>
      </w:hyperlink>
      <w:r w:rsidR="00541459">
        <w:rPr>
          <w:rFonts w:ascii="EB Garamond" w:eastAsia="Verdana" w:hAnsi="EB Garamond" w:cs="Verdana"/>
        </w:rPr>
        <w:t>, comma 2, del Codice, l</w:t>
      </w:r>
      <w:r w:rsidR="00541459" w:rsidRPr="00541459">
        <w:rPr>
          <w:rFonts w:ascii="EB Garamond" w:eastAsia="Verdana" w:hAnsi="EB Garamond" w:cs="Verdana"/>
        </w:rPr>
        <w:t>e riserve sono iscritte con le modalità e nei termini previsti dall’</w:t>
      </w:r>
      <w:hyperlink r:id="rId143" w:history="1">
        <w:r w:rsidR="00541459" w:rsidRPr="00BC68C6">
          <w:rPr>
            <w:rStyle w:val="Collegamentoipertestuale"/>
            <w:rFonts w:ascii="EB Garamond" w:eastAsia="Verdana" w:hAnsi="EB Garamond" w:cs="Verdana"/>
          </w:rPr>
          <w:t>allegato II.14</w:t>
        </w:r>
      </w:hyperlink>
      <w:r w:rsidR="00541459" w:rsidRPr="00541459">
        <w:rPr>
          <w:rFonts w:ascii="EB Garamond" w:eastAsia="Verdana" w:hAnsi="EB Garamond" w:cs="Verdana"/>
        </w:rPr>
        <w:t>, a pena di decadenza dal diritto di fare valere, in qualunque tempo e modo, pretese relative ai fatti e alle contabilizzazioni risultanti dall’atto contabile.</w:t>
      </w:r>
      <w:r w:rsidR="00CC4D92">
        <w:rPr>
          <w:rFonts w:ascii="EB Garamond" w:eastAsia="Verdana" w:hAnsi="EB Garamond" w:cs="Verdana"/>
        </w:rPr>
        <w:t xml:space="preserve"> </w:t>
      </w:r>
      <w:r w:rsidR="002E104D">
        <w:rPr>
          <w:rFonts w:ascii="EB Garamond" w:eastAsia="Verdana" w:hAnsi="EB Garamond" w:cs="Verdana"/>
        </w:rPr>
        <w:t>In particolare,</w:t>
      </w:r>
      <w:r w:rsidR="00CC4D92">
        <w:rPr>
          <w:rFonts w:ascii="EB Garamond" w:eastAsia="Verdana" w:hAnsi="EB Garamond" w:cs="Verdana"/>
        </w:rPr>
        <w:t xml:space="preserve"> </w:t>
      </w:r>
      <w:r w:rsidR="002E104D">
        <w:rPr>
          <w:rFonts w:ascii="EB Garamond" w:eastAsia="Verdana" w:hAnsi="EB Garamond" w:cs="Verdana"/>
        </w:rPr>
        <w:t>l</w:t>
      </w:r>
      <w:r w:rsidR="002E104D" w:rsidRPr="002E104D">
        <w:rPr>
          <w:rFonts w:ascii="EB Garamond" w:eastAsia="Verdana" w:hAnsi="EB Garamond" w:cs="Verdana"/>
        </w:rPr>
        <w:t>e riserve sono iscritte a pena di decadenza sul primo atto dell</w:t>
      </w:r>
      <w:r w:rsidR="007A6CC6">
        <w:rPr>
          <w:rFonts w:ascii="EB Garamond" w:eastAsia="Verdana" w:hAnsi="EB Garamond" w:cs="Verdana"/>
        </w:rPr>
        <w:t>’</w:t>
      </w:r>
      <w:r w:rsidR="002E104D" w:rsidRPr="002E104D">
        <w:rPr>
          <w:rFonts w:ascii="EB Garamond" w:eastAsia="Verdana" w:hAnsi="EB Garamond" w:cs="Verdana"/>
        </w:rPr>
        <w:t>appalto idoneo a riceverle, successivo all</w:t>
      </w:r>
      <w:r w:rsidR="00F93704">
        <w:rPr>
          <w:rFonts w:ascii="EB Garamond" w:eastAsia="Verdana" w:hAnsi="EB Garamond" w:cs="Verdana"/>
        </w:rPr>
        <w:t>’</w:t>
      </w:r>
      <w:r w:rsidR="002E104D" w:rsidRPr="002E104D">
        <w:rPr>
          <w:rFonts w:ascii="EB Garamond" w:eastAsia="Verdana" w:hAnsi="EB Garamond" w:cs="Verdana"/>
        </w:rPr>
        <w:t>insorgenza o alla cessazione del fatto che ha determinato il pregiudizio dell</w:t>
      </w:r>
      <w:r w:rsidR="00F93704">
        <w:rPr>
          <w:rFonts w:ascii="EB Garamond" w:eastAsia="Verdana" w:hAnsi="EB Garamond" w:cs="Verdana"/>
        </w:rPr>
        <w:t>’</w:t>
      </w:r>
      <w:r w:rsidR="002E104D" w:rsidRPr="002E104D">
        <w:rPr>
          <w:rFonts w:ascii="EB Garamond" w:eastAsia="Verdana" w:hAnsi="EB Garamond" w:cs="Verdana"/>
        </w:rPr>
        <w:t>esecutore</w:t>
      </w:r>
      <w:r w:rsidR="007C17A2">
        <w:t xml:space="preserve">, </w:t>
      </w:r>
      <w:r w:rsidR="00FC3D2C" w:rsidRPr="00FC3D2C">
        <w:rPr>
          <w:rFonts w:ascii="EB Garamond" w:eastAsia="Verdana" w:hAnsi="EB Garamond" w:cs="Verdana"/>
        </w:rPr>
        <w:t>entro 5 (cinque) giorni lavorativi dalla ricezione dell’atto che lo riguardano</w:t>
      </w:r>
      <w:r w:rsidR="00D75B9B">
        <w:rPr>
          <w:rFonts w:ascii="EB Garamond" w:eastAsia="Verdana" w:hAnsi="EB Garamond" w:cs="Verdana"/>
        </w:rPr>
        <w:t>; i</w:t>
      </w:r>
      <w:r w:rsidR="002E104D" w:rsidRPr="002E104D">
        <w:rPr>
          <w:rFonts w:ascii="EB Garamond" w:eastAsia="Verdana" w:hAnsi="EB Garamond" w:cs="Verdana"/>
        </w:rPr>
        <w:t>n ogni caso, sempre a pena di decadenza, le riserve sono iscritte anche nel registro di contabilità all</w:t>
      </w:r>
      <w:r w:rsidR="0037054A">
        <w:rPr>
          <w:rFonts w:ascii="EB Garamond" w:eastAsia="Verdana" w:hAnsi="EB Garamond" w:cs="Verdana"/>
        </w:rPr>
        <w:t>’</w:t>
      </w:r>
      <w:r w:rsidR="002E104D" w:rsidRPr="002E104D">
        <w:rPr>
          <w:rFonts w:ascii="EB Garamond" w:eastAsia="Verdana" w:hAnsi="EB Garamond" w:cs="Verdana"/>
        </w:rPr>
        <w:t>atto della firma immediatamente successiva al verificarsi o al cessare del fatto pregiudizievole, nonché all</w:t>
      </w:r>
      <w:r w:rsidR="0037054A">
        <w:rPr>
          <w:rFonts w:ascii="EB Garamond" w:eastAsia="Verdana" w:hAnsi="EB Garamond" w:cs="Verdana"/>
        </w:rPr>
        <w:t>’</w:t>
      </w:r>
      <w:r w:rsidR="002E104D" w:rsidRPr="002E104D">
        <w:rPr>
          <w:rFonts w:ascii="EB Garamond" w:eastAsia="Verdana" w:hAnsi="EB Garamond" w:cs="Verdana"/>
        </w:rPr>
        <w:t xml:space="preserve">atto della sottoscrizione del certificato di </w:t>
      </w:r>
      <w:r w:rsidR="00B8224B">
        <w:rPr>
          <w:rFonts w:ascii="EB Garamond" w:eastAsia="Verdana" w:hAnsi="EB Garamond" w:cs="Verdana"/>
        </w:rPr>
        <w:t xml:space="preserve">[“collaudo” </w:t>
      </w:r>
      <w:r w:rsidR="00B8224B" w:rsidRPr="00B8224B">
        <w:rPr>
          <w:rFonts w:ascii="EB Garamond" w:eastAsia="Verdana" w:hAnsi="EB Garamond" w:cs="Verdana"/>
          <w:i/>
          <w:iCs/>
          <w:highlight w:val="cyan"/>
        </w:rPr>
        <w:t>oppure</w:t>
      </w:r>
      <w:r w:rsidR="006D2BFD">
        <w:rPr>
          <w:rFonts w:ascii="EB Garamond" w:eastAsia="Verdana" w:hAnsi="EB Garamond" w:cs="Verdana"/>
        </w:rPr>
        <w:t xml:space="preserve"> </w:t>
      </w:r>
      <w:r w:rsidR="00B8224B">
        <w:rPr>
          <w:rFonts w:ascii="EB Garamond" w:eastAsia="Verdana" w:hAnsi="EB Garamond" w:cs="Verdana"/>
        </w:rPr>
        <w:t xml:space="preserve">“regolare esecuzione”] </w:t>
      </w:r>
      <w:r w:rsidR="002E104D" w:rsidRPr="002E104D">
        <w:rPr>
          <w:rFonts w:ascii="EB Garamond" w:eastAsia="Verdana" w:hAnsi="EB Garamond" w:cs="Verdana"/>
        </w:rPr>
        <w:t>mediante precisa esplicitazione delle contestazioni circa le relative operazioni. Le riserve non espressamente confermate sul conto finale</w:t>
      </w:r>
      <w:r w:rsidR="00DC7DDA">
        <w:rPr>
          <w:rFonts w:ascii="EB Garamond" w:eastAsia="Verdana" w:hAnsi="EB Garamond" w:cs="Verdana"/>
        </w:rPr>
        <w:t xml:space="preserve"> (</w:t>
      </w:r>
      <w:hyperlink r:id="rId144" w:history="1">
        <w:r w:rsidR="00DC7DDA" w:rsidRPr="00F4622A">
          <w:rPr>
            <w:rStyle w:val="Collegamentoipertestuale"/>
            <w:rFonts w:ascii="EB Garamond" w:eastAsia="Verdana" w:hAnsi="EB Garamond" w:cs="Verdana"/>
          </w:rPr>
          <w:t xml:space="preserve">articolo </w:t>
        </w:r>
        <w:r w:rsidR="00CD63EB" w:rsidRPr="00F4622A">
          <w:rPr>
            <w:rStyle w:val="Collegamentoipertestuale"/>
            <w:rFonts w:ascii="EB Garamond" w:eastAsia="Verdana" w:hAnsi="EB Garamond" w:cs="Verdana"/>
          </w:rPr>
          <w:t>12, comma 1, lett. e dell’allegato II</w:t>
        </w:r>
        <w:r w:rsidR="00F86C37">
          <w:rPr>
            <w:rStyle w:val="Collegamentoipertestuale"/>
            <w:rFonts w:ascii="EB Garamond" w:eastAsia="Verdana" w:hAnsi="EB Garamond" w:cs="Verdana"/>
          </w:rPr>
          <w:t>.</w:t>
        </w:r>
        <w:r w:rsidR="00CD63EB" w:rsidRPr="00F4622A">
          <w:rPr>
            <w:rStyle w:val="Collegamentoipertestuale"/>
            <w:rFonts w:ascii="EB Garamond" w:eastAsia="Verdana" w:hAnsi="EB Garamond" w:cs="Verdana"/>
          </w:rPr>
          <w:t>14 al Codice</w:t>
        </w:r>
      </w:hyperlink>
      <w:r w:rsidR="00CD63EB">
        <w:rPr>
          <w:rFonts w:ascii="EB Garamond" w:eastAsia="Verdana" w:hAnsi="EB Garamond" w:cs="Verdana"/>
        </w:rPr>
        <w:t>)</w:t>
      </w:r>
      <w:r w:rsidR="002E104D" w:rsidRPr="002E104D">
        <w:rPr>
          <w:rFonts w:ascii="EB Garamond" w:eastAsia="Verdana" w:hAnsi="EB Garamond" w:cs="Verdana"/>
        </w:rPr>
        <w:t xml:space="preserve"> si intendono rinunciate</w:t>
      </w:r>
      <w:r w:rsidR="00D75B9B">
        <w:rPr>
          <w:rFonts w:ascii="EB Garamond" w:eastAsia="Verdana" w:hAnsi="EB Garamond" w:cs="Verdana"/>
        </w:rPr>
        <w:t>.</w:t>
      </w:r>
    </w:p>
    <w:p w14:paraId="04F0B4A7" w14:textId="22818BF7" w:rsidR="00CE3EC5" w:rsidRPr="00CE3EC5" w:rsidRDefault="00CE3EC5" w:rsidP="00DA3942">
      <w:pPr>
        <w:pStyle w:val="Standard"/>
        <w:numPr>
          <w:ilvl w:val="0"/>
          <w:numId w:val="37"/>
        </w:numPr>
        <w:spacing w:after="120" w:line="240" w:lineRule="auto"/>
        <w:ind w:left="284" w:hanging="284"/>
        <w:jc w:val="both"/>
        <w:rPr>
          <w:rFonts w:ascii="EB Garamond" w:eastAsia="Verdana" w:hAnsi="EB Garamond" w:cs="Verdana"/>
        </w:rPr>
      </w:pPr>
      <w:r w:rsidRPr="00CE3EC5">
        <w:rPr>
          <w:rFonts w:ascii="EB Garamond" w:eastAsia="Verdana" w:hAnsi="EB Garamond" w:cs="Verdana"/>
        </w:rPr>
        <w:t>Le riserve devono essere formulate in modo specifico ed indicare con precisione le ragioni sulle quali esse si fondano. In particolare, le riserve devono contenere a pena di inammissibilità la precisa quantificazione delle somme che l'esecutore ritiene gli siano dovute.</w:t>
      </w:r>
      <w:r w:rsidR="00442FD2">
        <w:rPr>
          <w:rFonts w:ascii="EB Garamond" w:eastAsia="Verdana" w:hAnsi="EB Garamond" w:cs="Verdana"/>
        </w:rPr>
        <w:t xml:space="preserve"> </w:t>
      </w:r>
      <w:r w:rsidR="00442FD2" w:rsidRPr="00442FD2">
        <w:rPr>
          <w:rFonts w:ascii="EB Garamond" w:eastAsia="Verdana" w:hAnsi="EB Garamond" w:cs="Verdana"/>
        </w:rPr>
        <w:t>La quantificazione della riserva è effettuata in via definitiva, senza possibilità di successive integrazioni o incrementi rispetto all</w:t>
      </w:r>
      <w:r w:rsidR="00A913FC">
        <w:rPr>
          <w:rFonts w:ascii="EB Garamond" w:eastAsia="Verdana" w:hAnsi="EB Garamond" w:cs="Verdana"/>
        </w:rPr>
        <w:t>’</w:t>
      </w:r>
      <w:r w:rsidR="00442FD2" w:rsidRPr="00442FD2">
        <w:rPr>
          <w:rFonts w:ascii="EB Garamond" w:eastAsia="Verdana" w:hAnsi="EB Garamond" w:cs="Verdana"/>
        </w:rPr>
        <w:t>importo iscritto, salvo che la riserva stessa sia motivata con riferimento a fatti continuativi</w:t>
      </w:r>
      <w:r w:rsidR="00442FD2">
        <w:rPr>
          <w:rFonts w:ascii="EB Garamond" w:eastAsia="Verdana" w:hAnsi="EB Garamond" w:cs="Verdana"/>
        </w:rPr>
        <w:t>.</w:t>
      </w:r>
    </w:p>
    <w:p w14:paraId="214F262A" w14:textId="5FCA20C1" w:rsidR="00CE3EC5" w:rsidRPr="00CE3EC5" w:rsidRDefault="00CE3EC5" w:rsidP="00DA3942">
      <w:pPr>
        <w:pStyle w:val="Standard"/>
        <w:numPr>
          <w:ilvl w:val="0"/>
          <w:numId w:val="37"/>
        </w:numPr>
        <w:spacing w:after="120" w:line="240" w:lineRule="auto"/>
        <w:ind w:left="284" w:hanging="284"/>
        <w:jc w:val="both"/>
        <w:rPr>
          <w:rFonts w:ascii="EB Garamond" w:eastAsia="Verdana" w:hAnsi="EB Garamond" w:cs="Verdana"/>
        </w:rPr>
      </w:pPr>
      <w:r w:rsidRPr="00CE3EC5">
        <w:rPr>
          <w:rFonts w:ascii="EB Garamond" w:eastAsia="Verdana" w:hAnsi="EB Garamond" w:cs="Verdana"/>
        </w:rPr>
        <w:t xml:space="preserve">Se l'esecutore ha formulato una riserva, qualora l'esplicazione e la quantificazione non siano possibili al momento della formulazione della stessa, egli esplica, a pena di decadenza, nel termine di 15 (quindici) giorni </w:t>
      </w:r>
      <w:r w:rsidR="00CC4615">
        <w:rPr>
          <w:rFonts w:ascii="EB Garamond" w:eastAsia="Verdana" w:hAnsi="EB Garamond" w:cs="Verdana"/>
        </w:rPr>
        <w:t xml:space="preserve">lavorativi </w:t>
      </w:r>
      <w:r w:rsidR="004659D2">
        <w:rPr>
          <w:rFonts w:ascii="EB Garamond" w:eastAsia="Verdana" w:hAnsi="EB Garamond" w:cs="Verdana"/>
        </w:rPr>
        <w:t>dalla prima formulazione</w:t>
      </w:r>
      <w:r w:rsidRPr="00CE3EC5">
        <w:rPr>
          <w:rFonts w:ascii="EB Garamond" w:eastAsia="Verdana" w:hAnsi="EB Garamond" w:cs="Verdana"/>
        </w:rPr>
        <w:t>, le sue riserve, indicando le corrispondenti domande di indennità e indicando con precisione le cifre di compenso cui crede aver diritto, e le ragioni di ciascuna domanda.</w:t>
      </w:r>
    </w:p>
    <w:p w14:paraId="7477D546" w14:textId="778A6ABC" w:rsidR="00CE3EC5" w:rsidRPr="00CE3EC5" w:rsidRDefault="00CE3EC5" w:rsidP="00DA3942">
      <w:pPr>
        <w:pStyle w:val="Standard"/>
        <w:numPr>
          <w:ilvl w:val="0"/>
          <w:numId w:val="37"/>
        </w:numPr>
        <w:spacing w:after="120" w:line="240" w:lineRule="auto"/>
        <w:ind w:left="284" w:hanging="284"/>
        <w:jc w:val="both"/>
        <w:rPr>
          <w:rFonts w:ascii="EB Garamond" w:eastAsia="Verdana" w:hAnsi="EB Garamond" w:cs="Verdana"/>
        </w:rPr>
      </w:pPr>
      <w:r w:rsidRPr="00CE3EC5">
        <w:rPr>
          <w:rFonts w:ascii="EB Garamond" w:eastAsia="Verdana" w:hAnsi="EB Garamond" w:cs="Verdana"/>
        </w:rPr>
        <w:t xml:space="preserve">Nel caso in cui l'esecutore non abbia formulato riserve, oppure formulato riserve in modo o in termini difformi da quanto sopra indicato, gli atti </w:t>
      </w:r>
      <w:r w:rsidR="00967597">
        <w:rPr>
          <w:rFonts w:ascii="EB Garamond" w:eastAsia="Verdana" w:hAnsi="EB Garamond" w:cs="Verdana"/>
        </w:rPr>
        <w:t xml:space="preserve">contabili </w:t>
      </w:r>
      <w:r w:rsidRPr="00CE3EC5">
        <w:rPr>
          <w:rFonts w:ascii="EB Garamond" w:eastAsia="Verdana" w:hAnsi="EB Garamond" w:cs="Verdana"/>
        </w:rPr>
        <w:t>si intendono definitivamente accertati, e l'esecutore decade dal diritto di far valere in qualunque termine e modo le riserve o le domande che ad essi si riferiscono.</w:t>
      </w:r>
    </w:p>
    <w:p w14:paraId="433DD018" w14:textId="06F9D0B1" w:rsidR="00821E9A" w:rsidRDefault="00EE6791" w:rsidP="00DA3942">
      <w:pPr>
        <w:pStyle w:val="Standard"/>
        <w:numPr>
          <w:ilvl w:val="0"/>
          <w:numId w:val="37"/>
        </w:numPr>
        <w:spacing w:after="720" w:line="240" w:lineRule="auto"/>
        <w:ind w:left="284" w:hanging="284"/>
        <w:jc w:val="both"/>
        <w:rPr>
          <w:rFonts w:ascii="EB Garamond" w:eastAsia="Verdana" w:hAnsi="EB Garamond" w:cs="Verdana"/>
        </w:rPr>
      </w:pPr>
      <w:r>
        <w:rPr>
          <w:rFonts w:ascii="EB Garamond" w:eastAsia="Verdana" w:hAnsi="EB Garamond" w:cs="Verdana"/>
        </w:rPr>
        <w:t>L’esecutore, a</w:t>
      </w:r>
      <w:r w:rsidR="00CE3EC5" w:rsidRPr="00CE3EC5">
        <w:rPr>
          <w:rFonts w:ascii="EB Garamond" w:eastAsia="Verdana" w:hAnsi="EB Garamond" w:cs="Verdana"/>
        </w:rPr>
        <w:t xml:space="preserve">ll'atto della </w:t>
      </w:r>
      <w:r w:rsidR="00B04E27">
        <w:rPr>
          <w:rFonts w:ascii="EB Garamond" w:eastAsia="Verdana" w:hAnsi="EB Garamond" w:cs="Verdana"/>
        </w:rPr>
        <w:t xml:space="preserve">sottoscrizione del </w:t>
      </w:r>
      <w:r w:rsidR="00B04E27" w:rsidRPr="00CE3EC5">
        <w:rPr>
          <w:rFonts w:ascii="EB Garamond" w:eastAsia="Verdana" w:hAnsi="EB Garamond" w:cs="Verdana"/>
        </w:rPr>
        <w:t xml:space="preserve">certificato di </w:t>
      </w:r>
      <w:r w:rsidR="00B04E27">
        <w:rPr>
          <w:rFonts w:ascii="EB Garamond" w:eastAsia="Verdana" w:hAnsi="EB Garamond" w:cs="Verdana"/>
        </w:rPr>
        <w:t>[“</w:t>
      </w:r>
      <w:r w:rsidR="00B04E27" w:rsidRPr="00CE3EC5">
        <w:rPr>
          <w:rFonts w:ascii="EB Garamond" w:eastAsia="Verdana" w:hAnsi="EB Garamond" w:cs="Verdana"/>
        </w:rPr>
        <w:t>verifica di conformità</w:t>
      </w:r>
      <w:r w:rsidR="00B04E27">
        <w:rPr>
          <w:rFonts w:ascii="EB Garamond" w:eastAsia="Verdana" w:hAnsi="EB Garamond" w:cs="Verdana"/>
        </w:rPr>
        <w:t xml:space="preserve">” </w:t>
      </w:r>
      <w:r w:rsidR="00B04E27" w:rsidRPr="00905214">
        <w:rPr>
          <w:rFonts w:ascii="EB Garamond" w:eastAsia="Verdana" w:hAnsi="EB Garamond" w:cs="Verdana"/>
          <w:i/>
          <w:iCs/>
          <w:highlight w:val="cyan"/>
        </w:rPr>
        <w:t>oppure</w:t>
      </w:r>
      <w:r w:rsidR="00B04E27">
        <w:rPr>
          <w:rFonts w:ascii="EB Garamond" w:eastAsia="Verdana" w:hAnsi="EB Garamond" w:cs="Verdana"/>
        </w:rPr>
        <w:t xml:space="preserve"> “regolare esecuzione”]</w:t>
      </w:r>
      <w:r>
        <w:rPr>
          <w:rFonts w:ascii="EB Garamond" w:eastAsia="Verdana" w:hAnsi="EB Garamond" w:cs="Verdana"/>
        </w:rPr>
        <w:t xml:space="preserve">, </w:t>
      </w:r>
      <w:r w:rsidR="00CE3EC5" w:rsidRPr="00CE3EC5">
        <w:rPr>
          <w:rFonts w:ascii="EB Garamond" w:eastAsia="Verdana" w:hAnsi="EB Garamond" w:cs="Verdana"/>
        </w:rPr>
        <w:t xml:space="preserve">può aggiungere le contestazioni che ritiene opportune, rispetto alle operazioni di verifica. </w:t>
      </w:r>
      <w:r w:rsidR="004420EE">
        <w:rPr>
          <w:rFonts w:ascii="EB Garamond" w:eastAsia="Verdana" w:hAnsi="EB Garamond" w:cs="Verdana"/>
        </w:rPr>
        <w:t xml:space="preserve">Il </w:t>
      </w:r>
      <w:r w:rsidR="00B23CE0" w:rsidRPr="00CE3EC5">
        <w:rPr>
          <w:rFonts w:ascii="EB Garamond" w:eastAsia="Verdana" w:hAnsi="EB Garamond" w:cs="Verdana"/>
        </w:rPr>
        <w:t xml:space="preserve">soggetto </w:t>
      </w:r>
      <w:r w:rsidR="00B23CE0" w:rsidRPr="001528A4">
        <w:rPr>
          <w:rFonts w:ascii="EB Garamond" w:eastAsia="Verdana" w:hAnsi="EB Garamond" w:cs="Verdana"/>
        </w:rPr>
        <w:t xml:space="preserve">incaricato della verifica </w:t>
      </w:r>
      <w:r w:rsidR="00B23CE0">
        <w:rPr>
          <w:rFonts w:ascii="EB Garamond" w:eastAsia="Verdana" w:hAnsi="EB Garamond" w:cs="Verdana"/>
        </w:rPr>
        <w:t>[“</w:t>
      </w:r>
      <w:r w:rsidR="00B23CE0" w:rsidRPr="001528A4">
        <w:rPr>
          <w:rFonts w:ascii="EB Garamond" w:eastAsia="Verdana" w:hAnsi="EB Garamond" w:cs="Verdana"/>
        </w:rPr>
        <w:t>di conformità</w:t>
      </w:r>
      <w:r w:rsidR="00B23CE0">
        <w:rPr>
          <w:rFonts w:ascii="EB Garamond" w:eastAsia="Verdana" w:hAnsi="EB Garamond" w:cs="Verdana"/>
        </w:rPr>
        <w:t xml:space="preserve">” </w:t>
      </w:r>
      <w:r w:rsidR="00B23CE0" w:rsidRPr="001528A4">
        <w:rPr>
          <w:rFonts w:ascii="EB Garamond" w:eastAsia="Verdana" w:hAnsi="EB Garamond" w:cs="Verdana"/>
          <w:i/>
          <w:iCs/>
          <w:highlight w:val="cyan"/>
        </w:rPr>
        <w:t>oppure</w:t>
      </w:r>
      <w:r w:rsidR="00B23CE0">
        <w:rPr>
          <w:rFonts w:ascii="EB Garamond" w:eastAsia="Verdana" w:hAnsi="EB Garamond" w:cs="Verdana"/>
        </w:rPr>
        <w:t xml:space="preserve"> “di regolare esecuzione”] </w:t>
      </w:r>
      <w:r w:rsidR="00CE3EC5" w:rsidRPr="00CE3EC5">
        <w:rPr>
          <w:rFonts w:ascii="EB Garamond" w:eastAsia="Verdana" w:hAnsi="EB Garamond" w:cs="Verdana"/>
        </w:rPr>
        <w:t xml:space="preserve">riferisce al </w:t>
      </w:r>
      <w:r w:rsidR="00B23CE0">
        <w:rPr>
          <w:rFonts w:ascii="EB Garamond" w:eastAsia="Verdana" w:hAnsi="EB Garamond" w:cs="Verdana"/>
        </w:rPr>
        <w:t>RUP</w:t>
      </w:r>
      <w:r w:rsidR="00CE3EC5" w:rsidRPr="00CE3EC5">
        <w:rPr>
          <w:rFonts w:ascii="EB Garamond" w:eastAsia="Verdana" w:hAnsi="EB Garamond" w:cs="Verdana"/>
        </w:rPr>
        <w:t xml:space="preserve"> sulle contestazioni fatte dall’esecutore al certificato di verifica di conformità. Con apposita relazione riservata il soggetto </w:t>
      </w:r>
      <w:r w:rsidR="001528A4" w:rsidRPr="001528A4">
        <w:rPr>
          <w:rFonts w:ascii="EB Garamond" w:eastAsia="Verdana" w:hAnsi="EB Garamond" w:cs="Verdana"/>
        </w:rPr>
        <w:t xml:space="preserve">incaricato della verifica </w:t>
      </w:r>
      <w:r w:rsidR="001528A4">
        <w:rPr>
          <w:rFonts w:ascii="EB Garamond" w:eastAsia="Verdana" w:hAnsi="EB Garamond" w:cs="Verdana"/>
        </w:rPr>
        <w:t>[“</w:t>
      </w:r>
      <w:r w:rsidR="001528A4" w:rsidRPr="001528A4">
        <w:rPr>
          <w:rFonts w:ascii="EB Garamond" w:eastAsia="Verdana" w:hAnsi="EB Garamond" w:cs="Verdana"/>
        </w:rPr>
        <w:t>di conformità</w:t>
      </w:r>
      <w:r w:rsidR="001528A4">
        <w:rPr>
          <w:rFonts w:ascii="EB Garamond" w:eastAsia="Verdana" w:hAnsi="EB Garamond" w:cs="Verdana"/>
        </w:rPr>
        <w:t xml:space="preserve">” </w:t>
      </w:r>
      <w:r w:rsidR="001528A4" w:rsidRPr="001528A4">
        <w:rPr>
          <w:rFonts w:ascii="EB Garamond" w:eastAsia="Verdana" w:hAnsi="EB Garamond" w:cs="Verdana"/>
          <w:i/>
          <w:iCs/>
          <w:highlight w:val="cyan"/>
        </w:rPr>
        <w:t>oppure</w:t>
      </w:r>
      <w:r w:rsidR="001528A4">
        <w:rPr>
          <w:rFonts w:ascii="EB Garamond" w:eastAsia="Verdana" w:hAnsi="EB Garamond" w:cs="Verdana"/>
        </w:rPr>
        <w:t xml:space="preserve"> “di regolare esecuzione”]</w:t>
      </w:r>
      <w:r w:rsidR="00D83243">
        <w:rPr>
          <w:rFonts w:ascii="EB Garamond" w:eastAsia="Verdana" w:hAnsi="EB Garamond" w:cs="Verdana"/>
        </w:rPr>
        <w:t xml:space="preserve"> </w:t>
      </w:r>
      <w:r w:rsidR="00CE3EC5" w:rsidRPr="00CE3EC5">
        <w:rPr>
          <w:rFonts w:ascii="EB Garamond" w:eastAsia="Verdana" w:hAnsi="EB Garamond" w:cs="Verdana"/>
        </w:rPr>
        <w:t>espone il proprio parere sulle contestazioni dell’esecutore e sulle eventuali penali sulle quali non sia già intervenuta una risoluzione definitiva</w:t>
      </w:r>
      <w:r w:rsidR="00DA6EEF">
        <w:rPr>
          <w:rFonts w:ascii="EB Garamond" w:eastAsia="Verdana" w:hAnsi="EB Garamond" w:cs="Verdana"/>
        </w:rPr>
        <w:t xml:space="preserve"> </w:t>
      </w:r>
      <w:r w:rsidR="005C1FE3" w:rsidRPr="005C1FE3">
        <w:rPr>
          <w:rFonts w:ascii="EB Garamond" w:eastAsia="Verdana" w:hAnsi="EB Garamond" w:cs="Verdana"/>
        </w:rPr>
        <w:t xml:space="preserve">e propone le soluzioni ritenute più idonee, ovvero conferma le conclusioni del certificato </w:t>
      </w:r>
      <w:r w:rsidR="00DA6EEF">
        <w:rPr>
          <w:rFonts w:ascii="EB Garamond" w:eastAsia="Verdana" w:hAnsi="EB Garamond" w:cs="Verdana"/>
        </w:rPr>
        <w:t>[“</w:t>
      </w:r>
      <w:r w:rsidR="00DA6EEF" w:rsidRPr="001528A4">
        <w:rPr>
          <w:rFonts w:ascii="EB Garamond" w:eastAsia="Verdana" w:hAnsi="EB Garamond" w:cs="Verdana"/>
        </w:rPr>
        <w:t>di conformità</w:t>
      </w:r>
      <w:r w:rsidR="00DA6EEF">
        <w:rPr>
          <w:rFonts w:ascii="EB Garamond" w:eastAsia="Verdana" w:hAnsi="EB Garamond" w:cs="Verdana"/>
        </w:rPr>
        <w:t xml:space="preserve">” </w:t>
      </w:r>
      <w:r w:rsidR="00DA6EEF" w:rsidRPr="001528A4">
        <w:rPr>
          <w:rFonts w:ascii="EB Garamond" w:eastAsia="Verdana" w:hAnsi="EB Garamond" w:cs="Verdana"/>
          <w:i/>
          <w:iCs/>
          <w:highlight w:val="cyan"/>
        </w:rPr>
        <w:t>oppure</w:t>
      </w:r>
      <w:r w:rsidR="00DA6EEF">
        <w:rPr>
          <w:rFonts w:ascii="EB Garamond" w:eastAsia="Verdana" w:hAnsi="EB Garamond" w:cs="Verdana"/>
        </w:rPr>
        <w:t xml:space="preserve"> “di regolare esecuzione”] </w:t>
      </w:r>
      <w:r w:rsidR="005C1FE3" w:rsidRPr="005C1FE3">
        <w:rPr>
          <w:rFonts w:ascii="EB Garamond" w:eastAsia="Verdana" w:hAnsi="EB Garamond" w:cs="Verdana"/>
        </w:rPr>
        <w:t>emesso</w:t>
      </w:r>
      <w:r w:rsidR="00DA6EEF">
        <w:rPr>
          <w:rFonts w:ascii="EB Garamond" w:eastAsia="Verdana" w:hAnsi="EB Garamond" w:cs="Verdana"/>
        </w:rPr>
        <w:t>.</w:t>
      </w:r>
    </w:p>
    <w:p w14:paraId="2135B129" w14:textId="77777777" w:rsidR="00F309A0" w:rsidRPr="00E50C75" w:rsidRDefault="00F309A0"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0" w:name="_Toc216885797"/>
      <w:r w:rsidRPr="00E50C75">
        <w:rPr>
          <w:rFonts w:ascii="EB Garamond" w:eastAsia="Times New Roman" w:hAnsi="EB Garamond" w:cs="Times New Roman"/>
          <w:b/>
          <w:bCs/>
          <w:iCs/>
          <w:sz w:val="24"/>
          <w:szCs w:val="24"/>
          <w:lang w:val="x-none" w:eastAsia="en-US" w:bidi="ar-SA"/>
        </w:rPr>
        <w:t>Sospensione dell’esecuzione del contratto</w:t>
      </w:r>
      <w:bookmarkEnd w:id="30"/>
    </w:p>
    <w:p w14:paraId="1E0EEE4B" w14:textId="4CB87965" w:rsidR="00C551E5" w:rsidRDefault="00907419" w:rsidP="00DA3942">
      <w:pPr>
        <w:pStyle w:val="Standard"/>
        <w:numPr>
          <w:ilvl w:val="0"/>
          <w:numId w:val="38"/>
        </w:numPr>
        <w:spacing w:after="120" w:line="240" w:lineRule="auto"/>
        <w:ind w:left="284" w:hanging="284"/>
        <w:jc w:val="both"/>
        <w:rPr>
          <w:rFonts w:ascii="EB Garamond" w:eastAsia="Verdana" w:hAnsi="EB Garamond" w:cs="Verdana"/>
        </w:rPr>
      </w:pPr>
      <w:r w:rsidRPr="00907419">
        <w:rPr>
          <w:rFonts w:ascii="EB Garamond" w:eastAsia="Verdana" w:hAnsi="EB Garamond" w:cs="Verdana"/>
        </w:rPr>
        <w:t>L’Ateneo può disporre la sospensione dell’esecuzione del contratto, qualora ricorrano le condizioni di cui all’</w:t>
      </w:r>
      <w:hyperlink r:id="rId145" w:history="1">
        <w:r w:rsidRPr="00941569">
          <w:rPr>
            <w:rStyle w:val="Collegamentoipertestuale"/>
            <w:rFonts w:ascii="EB Garamond" w:eastAsia="Verdana" w:hAnsi="EB Garamond" w:cs="Verdana"/>
          </w:rPr>
          <w:t>art</w:t>
        </w:r>
        <w:r w:rsidR="00941569" w:rsidRPr="00941569">
          <w:rPr>
            <w:rStyle w:val="Collegamentoipertestuale"/>
            <w:rFonts w:ascii="EB Garamond" w:eastAsia="Verdana" w:hAnsi="EB Garamond" w:cs="Verdana"/>
          </w:rPr>
          <w:t xml:space="preserve">icolo </w:t>
        </w:r>
        <w:r w:rsidRPr="00941569">
          <w:rPr>
            <w:rStyle w:val="Collegamentoipertestuale"/>
            <w:rFonts w:ascii="EB Garamond" w:eastAsia="Verdana" w:hAnsi="EB Garamond" w:cs="Verdana"/>
          </w:rPr>
          <w:t>121</w:t>
        </w:r>
      </w:hyperlink>
      <w:r w:rsidRPr="00907419">
        <w:rPr>
          <w:rFonts w:ascii="EB Garamond" w:eastAsia="Verdana" w:hAnsi="EB Garamond" w:cs="Verdana"/>
        </w:rPr>
        <w:t xml:space="preserve"> del Codice</w:t>
      </w:r>
      <w:r w:rsidR="00C551E5">
        <w:rPr>
          <w:rFonts w:ascii="EB Garamond" w:eastAsia="Verdana" w:hAnsi="EB Garamond" w:cs="Verdana"/>
        </w:rPr>
        <w:t xml:space="preserve"> e secondo quanto previsto dal </w:t>
      </w:r>
      <w:r w:rsidR="00C551E5" w:rsidRPr="001102EF">
        <w:rPr>
          <w:rFonts w:ascii="EB Garamond" w:eastAsia="Verdana" w:hAnsi="EB Garamond" w:cs="Verdana"/>
        </w:rPr>
        <w:t xml:space="preserve">combinato disposto degli </w:t>
      </w:r>
      <w:r w:rsidR="00C551E5">
        <w:rPr>
          <w:rFonts w:ascii="EB Garamond" w:eastAsia="Verdana" w:hAnsi="EB Garamond" w:cs="Verdana"/>
        </w:rPr>
        <w:t>articoli</w:t>
      </w:r>
      <w:r w:rsidR="00C551E5" w:rsidRPr="001102EF">
        <w:rPr>
          <w:rFonts w:ascii="EB Garamond" w:eastAsia="Verdana" w:hAnsi="EB Garamond" w:cs="Verdana"/>
        </w:rPr>
        <w:t xml:space="preserve"> 39 e 8 dell’</w:t>
      </w:r>
      <w:hyperlink r:id="rId146" w:history="1">
        <w:r w:rsidR="00C551E5" w:rsidRPr="0044731B">
          <w:rPr>
            <w:rStyle w:val="Collegamentoipertestuale"/>
            <w:rFonts w:ascii="EB Garamond" w:eastAsia="Verdana" w:hAnsi="EB Garamond" w:cs="Verdana"/>
          </w:rPr>
          <w:t>allegato II.14 del Codice</w:t>
        </w:r>
      </w:hyperlink>
      <w:r w:rsidR="00C551E5" w:rsidRPr="001102EF">
        <w:rPr>
          <w:rFonts w:ascii="EB Garamond" w:eastAsia="Verdana" w:hAnsi="EB Garamond" w:cs="Verdana"/>
        </w:rPr>
        <w:t>.</w:t>
      </w:r>
    </w:p>
    <w:p w14:paraId="5F8E8757" w14:textId="38C7D11F" w:rsidR="00907419" w:rsidRDefault="00E56440" w:rsidP="00DA3942">
      <w:pPr>
        <w:pStyle w:val="Standard"/>
        <w:numPr>
          <w:ilvl w:val="0"/>
          <w:numId w:val="38"/>
        </w:numPr>
        <w:spacing w:after="720" w:line="240" w:lineRule="auto"/>
        <w:ind w:left="284" w:hanging="284"/>
        <w:jc w:val="both"/>
        <w:rPr>
          <w:rFonts w:ascii="EB Garamond" w:eastAsia="Verdana" w:hAnsi="EB Garamond" w:cs="Verdana"/>
        </w:rPr>
      </w:pPr>
      <w:r w:rsidRPr="00E56440">
        <w:rPr>
          <w:rFonts w:ascii="EB Garamond" w:eastAsia="Verdana" w:hAnsi="EB Garamond" w:cs="Verdana"/>
        </w:rPr>
        <w:t>L’appaltatore non può sospendere l’esecuzione delle prestazioni in seguito a decisione unilaterale, neppure nel caso in cui siano in atto controversie con l’Università. L’eventuale sospensione delle prestazioni, per decisione unilaterale dell’appaltatore, costituisce</w:t>
      </w:r>
      <w:r w:rsidR="00F116CB">
        <w:rPr>
          <w:rFonts w:ascii="EB Garamond" w:eastAsia="Verdana" w:hAnsi="EB Garamond" w:cs="Verdana"/>
        </w:rPr>
        <w:t xml:space="preserve"> grave</w:t>
      </w:r>
      <w:r w:rsidRPr="00E56440">
        <w:rPr>
          <w:rFonts w:ascii="EB Garamond" w:eastAsia="Verdana" w:hAnsi="EB Garamond" w:cs="Verdana"/>
        </w:rPr>
        <w:t xml:space="preserve"> inadempienza contrattuale con </w:t>
      </w:r>
      <w:r w:rsidR="00F116CB">
        <w:rPr>
          <w:rFonts w:ascii="EB Garamond" w:eastAsia="Verdana" w:hAnsi="EB Garamond" w:cs="Verdana"/>
        </w:rPr>
        <w:t>avvio dell’iter per la risoluzione de</w:t>
      </w:r>
      <w:r w:rsidR="004420EE">
        <w:rPr>
          <w:rFonts w:ascii="EB Garamond" w:eastAsia="Verdana" w:hAnsi="EB Garamond" w:cs="Verdana"/>
        </w:rPr>
        <w:t>l</w:t>
      </w:r>
      <w:r w:rsidR="00F116CB">
        <w:rPr>
          <w:rFonts w:ascii="EB Garamond" w:eastAsia="Verdana" w:hAnsi="EB Garamond" w:cs="Verdana"/>
        </w:rPr>
        <w:t xml:space="preserve"> contratto</w:t>
      </w:r>
      <w:r w:rsidRPr="00E56440">
        <w:rPr>
          <w:rFonts w:ascii="EB Garamond" w:eastAsia="Verdana" w:hAnsi="EB Garamond" w:cs="Verdana"/>
        </w:rPr>
        <w:t>. In tal caso, l’amministrazione procederà all’incameramento della garanzia definitiva, fatta comunque salva la facoltà di procedere nei confronti dell’appaltatore per tutti gli oneri conseguenti e derivanti dalla risoluzione contrattuale, compresi i maggiori oneri contrattuali eventualmente sostenuti dall’Università e conseguenti a quelli derivanti dal nuovo rapporto contrattuale</w:t>
      </w:r>
      <w:r>
        <w:rPr>
          <w:rFonts w:ascii="EB Garamond" w:eastAsia="Verdana" w:hAnsi="EB Garamond" w:cs="Verdana"/>
        </w:rPr>
        <w:t>.</w:t>
      </w:r>
    </w:p>
    <w:p w14:paraId="0C6171D2" w14:textId="0FC6E7B6" w:rsidR="00FF3EC1" w:rsidRPr="00E50C75" w:rsidRDefault="00175544"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1" w:name="_Toc216885798"/>
      <w:r w:rsidRPr="00E50C75">
        <w:rPr>
          <w:rFonts w:ascii="EB Garamond" w:eastAsia="Times New Roman" w:hAnsi="EB Garamond" w:cs="Times New Roman"/>
          <w:b/>
          <w:bCs/>
          <w:iCs/>
          <w:sz w:val="24"/>
          <w:szCs w:val="24"/>
          <w:lang w:val="x-none" w:eastAsia="en-US" w:bidi="ar-SA"/>
        </w:rPr>
        <w:t>Scioperi</w:t>
      </w:r>
      <w:bookmarkEnd w:id="31"/>
    </w:p>
    <w:p w14:paraId="035BDF0B" w14:textId="77E57698" w:rsidR="00175544" w:rsidRDefault="00175544" w:rsidP="00DA3942">
      <w:pPr>
        <w:pStyle w:val="Standard"/>
        <w:spacing w:after="240" w:line="240" w:lineRule="auto"/>
        <w:jc w:val="both"/>
        <w:rPr>
          <w:rFonts w:ascii="EB Garamond" w:eastAsia="Verdana" w:hAnsi="EB Garamond" w:cs="Verdana"/>
          <w:i/>
          <w:iCs/>
          <w:highlight w:val="cyan"/>
        </w:rPr>
      </w:pPr>
      <w:r w:rsidRPr="001D5736">
        <w:rPr>
          <w:rFonts w:ascii="EB Garamond" w:eastAsia="Verdana" w:hAnsi="EB Garamond" w:cs="Verdana"/>
        </w:rPr>
        <w:t>[</w:t>
      </w:r>
      <w:r w:rsidR="00421663">
        <w:rPr>
          <w:rFonts w:ascii="EB Garamond" w:eastAsia="Verdana" w:hAnsi="EB Garamond" w:cs="Verdana"/>
          <w:i/>
          <w:iCs/>
          <w:highlight w:val="cyan"/>
        </w:rPr>
        <w:t xml:space="preserve">l’inserimento del presente articolo </w:t>
      </w:r>
      <w:r w:rsidR="009F14DA">
        <w:rPr>
          <w:rFonts w:ascii="EB Garamond" w:eastAsia="Verdana" w:hAnsi="EB Garamond" w:cs="Verdana"/>
          <w:i/>
          <w:iCs/>
          <w:highlight w:val="cyan"/>
        </w:rPr>
        <w:t xml:space="preserve">dev’essere considerato </w:t>
      </w:r>
      <w:r w:rsidR="00C8506C">
        <w:rPr>
          <w:rFonts w:ascii="EB Garamond" w:eastAsia="Verdana" w:hAnsi="EB Garamond" w:cs="Verdana"/>
          <w:i/>
          <w:iCs/>
          <w:highlight w:val="cyan"/>
        </w:rPr>
        <w:t xml:space="preserve">con buona probabilità </w:t>
      </w:r>
      <w:r w:rsidR="009F14DA">
        <w:rPr>
          <w:rFonts w:ascii="EB Garamond" w:eastAsia="Verdana" w:hAnsi="EB Garamond" w:cs="Verdana"/>
          <w:i/>
          <w:iCs/>
          <w:highlight w:val="cyan"/>
        </w:rPr>
        <w:t>nel caso di</w:t>
      </w:r>
      <w:r w:rsidR="00AE6081">
        <w:rPr>
          <w:rFonts w:ascii="EB Garamond" w:eastAsia="Verdana" w:hAnsi="EB Garamond" w:cs="Verdana"/>
          <w:i/>
          <w:iCs/>
          <w:highlight w:val="cyan"/>
        </w:rPr>
        <w:t xml:space="preserve"> appalti di servizi</w:t>
      </w:r>
      <w:r w:rsidR="009F14DA">
        <w:rPr>
          <w:rFonts w:ascii="EB Garamond" w:eastAsia="Verdana" w:hAnsi="EB Garamond" w:cs="Verdana"/>
          <w:i/>
          <w:iCs/>
          <w:highlight w:val="cyan"/>
        </w:rPr>
        <w:t xml:space="preserve">; </w:t>
      </w:r>
      <w:r w:rsidR="00C22F5D">
        <w:rPr>
          <w:rFonts w:ascii="EB Garamond" w:eastAsia="Verdana" w:hAnsi="EB Garamond" w:cs="Verdana"/>
          <w:i/>
          <w:iCs/>
          <w:highlight w:val="cyan"/>
        </w:rPr>
        <w:t>in ogni caso dev’essere vagliato i</w:t>
      </w:r>
      <w:r w:rsidR="00C31A9B">
        <w:rPr>
          <w:rFonts w:ascii="EB Garamond" w:eastAsia="Verdana" w:hAnsi="EB Garamond" w:cs="Verdana"/>
          <w:i/>
          <w:iCs/>
          <w:highlight w:val="cyan"/>
        </w:rPr>
        <w:t>n</w:t>
      </w:r>
      <w:r w:rsidR="00C22F5D">
        <w:rPr>
          <w:rFonts w:ascii="EB Garamond" w:eastAsia="Verdana" w:hAnsi="EB Garamond" w:cs="Verdana"/>
          <w:i/>
          <w:iCs/>
          <w:highlight w:val="cyan"/>
        </w:rPr>
        <w:t xml:space="preserve"> relazione all’oggetto del contratto, eventualmente anche per forniture</w:t>
      </w:r>
      <w:r w:rsidR="005A0C1F" w:rsidRPr="00C22F5D">
        <w:rPr>
          <w:rFonts w:ascii="EB Garamond" w:eastAsia="Verdana" w:hAnsi="EB Garamond" w:cs="Verdana"/>
        </w:rPr>
        <w:t>]</w:t>
      </w:r>
    </w:p>
    <w:p w14:paraId="6FBC1E3E" w14:textId="1B8BAED4" w:rsidR="00FD1B64" w:rsidRDefault="00FF3EC1" w:rsidP="00DA3942">
      <w:pPr>
        <w:pStyle w:val="Standard"/>
        <w:numPr>
          <w:ilvl w:val="0"/>
          <w:numId w:val="39"/>
        </w:numPr>
        <w:spacing w:after="120" w:line="240" w:lineRule="auto"/>
        <w:ind w:left="284" w:hanging="284"/>
        <w:jc w:val="both"/>
        <w:rPr>
          <w:rFonts w:ascii="EB Garamond" w:eastAsia="Verdana" w:hAnsi="EB Garamond" w:cs="Verdana"/>
        </w:rPr>
      </w:pPr>
      <w:r w:rsidRPr="00FF3EC1">
        <w:rPr>
          <w:rFonts w:ascii="EB Garamond" w:eastAsia="Verdana" w:hAnsi="EB Garamond" w:cs="Verdana"/>
        </w:rPr>
        <w:t>L'appaltatore è obbligato al rispetto della</w:t>
      </w:r>
      <w:r w:rsidR="00A95425">
        <w:rPr>
          <w:rFonts w:ascii="EB Garamond" w:eastAsia="Verdana" w:hAnsi="EB Garamond" w:cs="Verdana"/>
        </w:rPr>
        <w:t xml:space="preserve"> </w:t>
      </w:r>
      <w:hyperlink r:id="rId147" w:history="1">
        <w:r w:rsidR="00A95425" w:rsidRPr="004F768B">
          <w:rPr>
            <w:rStyle w:val="Collegamentoipertestuale"/>
            <w:rFonts w:ascii="EB Garamond" w:eastAsia="Verdana" w:hAnsi="EB Garamond" w:cs="Verdana"/>
          </w:rPr>
          <w:t>legge</w:t>
        </w:r>
        <w:r w:rsidRPr="004F768B">
          <w:rPr>
            <w:rStyle w:val="Collegamentoipertestuale"/>
            <w:rFonts w:ascii="EB Garamond" w:eastAsia="Verdana" w:hAnsi="EB Garamond" w:cs="Verdana"/>
          </w:rPr>
          <w:t xml:space="preserve"> </w:t>
        </w:r>
        <w:r w:rsidR="006D788F" w:rsidRPr="004F768B">
          <w:rPr>
            <w:rStyle w:val="Collegamentoipertestuale"/>
            <w:rFonts w:ascii="EB Garamond" w:eastAsia="Verdana" w:hAnsi="EB Garamond" w:cs="Verdana"/>
          </w:rPr>
          <w:t>12 giugno 1990, n. 146</w:t>
        </w:r>
      </w:hyperlink>
      <w:r w:rsidR="006D788F" w:rsidRPr="006D788F">
        <w:rPr>
          <w:rFonts w:ascii="EB Garamond" w:eastAsia="Verdana" w:hAnsi="EB Garamond" w:cs="Verdana"/>
        </w:rPr>
        <w:t xml:space="preserve"> </w:t>
      </w:r>
      <w:r w:rsidRPr="00FF3EC1">
        <w:rPr>
          <w:rFonts w:ascii="EB Garamond" w:eastAsia="Verdana" w:hAnsi="EB Garamond" w:cs="Verdana"/>
        </w:rPr>
        <w:t>("</w:t>
      </w:r>
      <w:r w:rsidR="004F768B" w:rsidRPr="004F768B">
        <w:rPr>
          <w:rFonts w:ascii="EB Garamond" w:eastAsia="Verdana" w:hAnsi="EB Garamond" w:cs="Verdana"/>
        </w:rPr>
        <w:t>Norme sull'esercizio del diritto di sciopero nei servizi pubblici essenziali e sulla salvaguardia dei diritti della persona costituzionalmente tutelati. Istituzione della Commissione di garanzia dell'attuazione della legge</w:t>
      </w:r>
      <w:r w:rsidR="004F768B">
        <w:rPr>
          <w:rFonts w:ascii="EB Garamond" w:eastAsia="Verdana" w:hAnsi="EB Garamond" w:cs="Verdana"/>
        </w:rPr>
        <w:t>”</w:t>
      </w:r>
      <w:r w:rsidRPr="00FF3EC1">
        <w:rPr>
          <w:rFonts w:ascii="EB Garamond" w:eastAsia="Verdana" w:hAnsi="EB Garamond" w:cs="Verdana"/>
        </w:rPr>
        <w:t>)</w:t>
      </w:r>
      <w:r w:rsidR="000E7520">
        <w:rPr>
          <w:rFonts w:ascii="EB Garamond" w:eastAsia="Verdana" w:hAnsi="EB Garamond" w:cs="Verdana"/>
        </w:rPr>
        <w:t>,</w:t>
      </w:r>
      <w:r w:rsidRPr="00FF3EC1">
        <w:rPr>
          <w:rFonts w:ascii="EB Garamond" w:eastAsia="Verdana" w:hAnsi="EB Garamond" w:cs="Verdana"/>
        </w:rPr>
        <w:t xml:space="preserve"> </w:t>
      </w:r>
      <w:r w:rsidR="000E7520" w:rsidRPr="000E7520">
        <w:rPr>
          <w:rFonts w:ascii="EB Garamond" w:eastAsia="Verdana" w:hAnsi="EB Garamond" w:cs="Verdana"/>
        </w:rPr>
        <w:t xml:space="preserve">come modificata dalla </w:t>
      </w:r>
      <w:hyperlink r:id="rId148" w:history="1">
        <w:r w:rsidR="000E7520" w:rsidRPr="00A95425">
          <w:rPr>
            <w:rStyle w:val="Collegamentoipertestuale"/>
            <w:rFonts w:ascii="EB Garamond" w:eastAsia="Verdana" w:hAnsi="EB Garamond" w:cs="Verdana"/>
          </w:rPr>
          <w:t>legge 11 aprile 2000, n. 83</w:t>
        </w:r>
      </w:hyperlink>
      <w:r w:rsidR="00BE48B9">
        <w:rPr>
          <w:rFonts w:ascii="EB Garamond" w:eastAsia="Verdana" w:hAnsi="EB Garamond" w:cs="Verdana"/>
        </w:rPr>
        <w:t xml:space="preserve"> (“</w:t>
      </w:r>
      <w:r w:rsidR="00BE48B9" w:rsidRPr="00BE48B9">
        <w:rPr>
          <w:rFonts w:ascii="EB Garamond" w:eastAsia="Verdana" w:hAnsi="EB Garamond" w:cs="Verdana"/>
        </w:rPr>
        <w:t>Modifiche ed integrazioni della legge 12 giugno 1990, n. 146, in materia di esercizio del diritto di sciopero nei servizi pubblici essenziali e di salvaguardia dei diritti della persona costituzionalmente tutelati</w:t>
      </w:r>
      <w:r w:rsidR="00BE48B9">
        <w:rPr>
          <w:rFonts w:ascii="EB Garamond" w:eastAsia="Verdana" w:hAnsi="EB Garamond" w:cs="Verdana"/>
        </w:rPr>
        <w:t>”)</w:t>
      </w:r>
      <w:r w:rsidR="00A95425">
        <w:rPr>
          <w:rFonts w:ascii="EB Garamond" w:eastAsia="Verdana" w:hAnsi="EB Garamond" w:cs="Verdana"/>
        </w:rPr>
        <w:t>,</w:t>
      </w:r>
      <w:r w:rsidR="000E7520" w:rsidRPr="000E7520">
        <w:rPr>
          <w:rFonts w:ascii="EB Garamond" w:eastAsia="Verdana" w:hAnsi="EB Garamond" w:cs="Verdana"/>
        </w:rPr>
        <w:t xml:space="preserve"> </w:t>
      </w:r>
      <w:r w:rsidRPr="00FF3EC1">
        <w:rPr>
          <w:rFonts w:ascii="EB Garamond" w:eastAsia="Verdana" w:hAnsi="EB Garamond" w:cs="Verdana"/>
        </w:rPr>
        <w:t>dovendo in ogni caso assicurare la continuità del servizio ove esso assuma le caratteristiche di servizio essenziale.</w:t>
      </w:r>
      <w:r w:rsidR="00E237E7">
        <w:rPr>
          <w:rFonts w:ascii="EB Garamond" w:eastAsia="Verdana" w:hAnsi="EB Garamond" w:cs="Verdana"/>
        </w:rPr>
        <w:t xml:space="preserve"> </w:t>
      </w:r>
      <w:r w:rsidR="0027522E">
        <w:rPr>
          <w:rFonts w:ascii="EB Garamond" w:eastAsia="Verdana" w:hAnsi="EB Garamond" w:cs="Verdana"/>
        </w:rPr>
        <w:t>In particolare,</w:t>
      </w:r>
      <w:r w:rsidR="00FD1B64">
        <w:rPr>
          <w:rFonts w:ascii="EB Garamond" w:eastAsia="Verdana" w:hAnsi="EB Garamond" w:cs="Verdana"/>
        </w:rPr>
        <w:t xml:space="preserve"> il contraente dovrà attenersi al “Regolamento per il funzionamento dei servizi pubblici essenziali</w:t>
      </w:r>
      <w:r w:rsidR="003571B2">
        <w:rPr>
          <w:rFonts w:ascii="EB Garamond" w:eastAsia="Verdana" w:hAnsi="EB Garamond" w:cs="Verdana"/>
        </w:rPr>
        <w:t xml:space="preserve">, </w:t>
      </w:r>
      <w:r w:rsidR="003571B2" w:rsidRPr="003571B2">
        <w:rPr>
          <w:rFonts w:ascii="EB Garamond" w:eastAsia="Verdana" w:hAnsi="EB Garamond" w:cs="Verdana"/>
        </w:rPr>
        <w:t>Emanato con D.R. n. 2038 del 17.05.2021</w:t>
      </w:r>
      <w:r w:rsidR="003571B2">
        <w:rPr>
          <w:rFonts w:ascii="EB Garamond" w:eastAsia="Verdana" w:hAnsi="EB Garamond" w:cs="Verdana"/>
        </w:rPr>
        <w:t xml:space="preserve"> e p</w:t>
      </w:r>
      <w:r w:rsidR="003571B2" w:rsidRPr="003571B2">
        <w:rPr>
          <w:rFonts w:ascii="EB Garamond" w:eastAsia="Verdana" w:hAnsi="EB Garamond" w:cs="Verdana"/>
        </w:rPr>
        <w:t>ubblicato in albo informatico</w:t>
      </w:r>
      <w:r w:rsidR="003571B2">
        <w:rPr>
          <w:rFonts w:ascii="EB Garamond" w:eastAsia="Verdana" w:hAnsi="EB Garamond" w:cs="Verdana"/>
        </w:rPr>
        <w:t xml:space="preserve"> di Ateneo</w:t>
      </w:r>
      <w:r w:rsidR="003571B2" w:rsidRPr="003571B2">
        <w:rPr>
          <w:rFonts w:ascii="EB Garamond" w:eastAsia="Verdana" w:hAnsi="EB Garamond" w:cs="Verdana"/>
        </w:rPr>
        <w:t xml:space="preserve"> il 17.05.2021 </w:t>
      </w:r>
      <w:r w:rsidR="003571B2">
        <w:rPr>
          <w:rFonts w:ascii="EB Garamond" w:eastAsia="Verdana" w:hAnsi="EB Garamond" w:cs="Verdana"/>
        </w:rPr>
        <w:t xml:space="preserve">all’indirizzo </w:t>
      </w:r>
      <w:hyperlink r:id="rId149" w:history="1">
        <w:r w:rsidR="003571B2" w:rsidRPr="003C5600">
          <w:rPr>
            <w:rStyle w:val="Collegamentoipertestuale"/>
            <w:rFonts w:ascii="EB Garamond" w:eastAsia="Verdana" w:hAnsi="EB Garamond" w:cs="Verdana"/>
          </w:rPr>
          <w:t>https://unige.it/sites/unige.it/files/documents/Regolamento_sciopero.pdf</w:t>
        </w:r>
      </w:hyperlink>
      <w:r w:rsidR="003571B2">
        <w:rPr>
          <w:rFonts w:ascii="EB Garamond" w:eastAsia="Verdana" w:hAnsi="EB Garamond" w:cs="Verdana"/>
        </w:rPr>
        <w:t>, in quanto compatibile</w:t>
      </w:r>
      <w:r w:rsidR="00451B78">
        <w:rPr>
          <w:rFonts w:ascii="EB Garamond" w:eastAsia="Verdana" w:hAnsi="EB Garamond" w:cs="Verdana"/>
        </w:rPr>
        <w:t>, rispettando le tempistiche ivi previste e coordinandosi con il RUP</w:t>
      </w:r>
      <w:r w:rsidR="00210047">
        <w:rPr>
          <w:rFonts w:ascii="EB Garamond" w:eastAsia="Verdana" w:hAnsi="EB Garamond" w:cs="Verdana"/>
        </w:rPr>
        <w:t xml:space="preserve"> per le concrete modalità di attuazione.</w:t>
      </w:r>
    </w:p>
    <w:p w14:paraId="35BAD05A" w14:textId="667DCF8D" w:rsidR="00FF3EC1" w:rsidRPr="00FF3EC1" w:rsidRDefault="00FF3EC1" w:rsidP="00DA3942">
      <w:pPr>
        <w:pStyle w:val="Standard"/>
        <w:numPr>
          <w:ilvl w:val="0"/>
          <w:numId w:val="39"/>
        </w:numPr>
        <w:spacing w:after="120" w:line="240" w:lineRule="auto"/>
        <w:ind w:left="284" w:hanging="284"/>
        <w:jc w:val="both"/>
        <w:rPr>
          <w:rFonts w:ascii="EB Garamond" w:eastAsia="Verdana" w:hAnsi="EB Garamond" w:cs="Verdana"/>
        </w:rPr>
      </w:pPr>
      <w:r w:rsidRPr="00FF3EC1">
        <w:rPr>
          <w:rFonts w:ascii="EB Garamond" w:eastAsia="Verdana" w:hAnsi="EB Garamond" w:cs="Verdana"/>
        </w:rPr>
        <w:t>I corrispettivi relativi ai servizi non prestati, in tutto o in parte, a causa dello sciopero del personale impiegato nel servizio, non possono essere fatturati. In relazione ai servizi non prestati, qualora l’Università abbia provveduto mediante operatori terzi, per garantire il presidio delle sedi anche per ragioni di sicurezza, addebiterà all’appaltatore i maggiori oneri sostenuti rispetto a quelli risultanti dal contratto di appalto.</w:t>
      </w:r>
    </w:p>
    <w:p w14:paraId="4515C8EF" w14:textId="64225726" w:rsidR="00FF3EC1" w:rsidRDefault="00FF3EC1" w:rsidP="00DA3942">
      <w:pPr>
        <w:pStyle w:val="Standard"/>
        <w:numPr>
          <w:ilvl w:val="0"/>
          <w:numId w:val="39"/>
        </w:numPr>
        <w:spacing w:after="720" w:line="240" w:lineRule="auto"/>
        <w:ind w:left="284" w:hanging="284"/>
        <w:jc w:val="both"/>
        <w:rPr>
          <w:rFonts w:ascii="EB Garamond" w:eastAsia="Verdana" w:hAnsi="EB Garamond" w:cs="Verdana"/>
        </w:rPr>
      </w:pPr>
      <w:r w:rsidRPr="00FF3EC1">
        <w:rPr>
          <w:rFonts w:ascii="EB Garamond" w:eastAsia="Verdana" w:hAnsi="EB Garamond" w:cs="Verdana"/>
        </w:rPr>
        <w:t xml:space="preserve">L’appaltatore deve comunicare tempestivamente al </w:t>
      </w:r>
      <w:r w:rsidR="0027522E">
        <w:rPr>
          <w:rFonts w:ascii="EB Garamond" w:eastAsia="Verdana" w:hAnsi="EB Garamond" w:cs="Verdana"/>
        </w:rPr>
        <w:t>RUP</w:t>
      </w:r>
      <w:r w:rsidRPr="00FF3EC1">
        <w:rPr>
          <w:rFonts w:ascii="EB Garamond" w:eastAsia="Verdana" w:hAnsi="EB Garamond" w:cs="Verdana"/>
        </w:rPr>
        <w:t xml:space="preserve"> eventuali revoche delle proclamazioni di sciopero.</w:t>
      </w:r>
    </w:p>
    <w:p w14:paraId="506CF130" w14:textId="179E7EF8" w:rsidR="002D63F9" w:rsidRPr="00E50C75" w:rsidRDefault="00807E3E"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2" w:name="_Controlli_sull’esecuzione_del"/>
      <w:bookmarkStart w:id="33" w:name="_Toc216885799"/>
      <w:bookmarkEnd w:id="32"/>
      <w:r w:rsidRPr="00E50C75">
        <w:rPr>
          <w:rFonts w:ascii="EB Garamond" w:eastAsia="Times New Roman" w:hAnsi="EB Garamond" w:cs="Times New Roman"/>
          <w:b/>
          <w:bCs/>
          <w:iCs/>
          <w:sz w:val="24"/>
          <w:szCs w:val="24"/>
          <w:lang w:val="x-none" w:eastAsia="en-US" w:bidi="ar-SA"/>
        </w:rPr>
        <w:t>Controlli sull’esecuzione del contratto</w:t>
      </w:r>
      <w:r w:rsidR="008C5B6B" w:rsidRPr="00E50C75">
        <w:rPr>
          <w:rFonts w:ascii="EB Garamond" w:eastAsia="Times New Roman" w:hAnsi="EB Garamond" w:cs="Times New Roman"/>
          <w:b/>
          <w:bCs/>
          <w:iCs/>
          <w:sz w:val="24"/>
          <w:szCs w:val="24"/>
          <w:lang w:val="x-none" w:eastAsia="en-US" w:bidi="ar-SA"/>
        </w:rPr>
        <w:t>. Verifica di conformità</w:t>
      </w:r>
      <w:bookmarkEnd w:id="33"/>
    </w:p>
    <w:p w14:paraId="7D5D36C2" w14:textId="7EF2BBA5" w:rsidR="00807E3E" w:rsidRPr="002D63F9" w:rsidRDefault="002D63F9" w:rsidP="00DA3942">
      <w:pPr>
        <w:pStyle w:val="Standard"/>
        <w:spacing w:after="240" w:line="240" w:lineRule="auto"/>
        <w:jc w:val="both"/>
        <w:rPr>
          <w:rFonts w:ascii="EB Garamond" w:eastAsia="Verdana" w:hAnsi="EB Garamond" w:cs="Verdana"/>
          <w:i/>
          <w:iCs/>
          <w:highlight w:val="cyan"/>
        </w:rPr>
      </w:pPr>
      <w:r w:rsidRPr="00052CEA">
        <w:rPr>
          <w:rFonts w:ascii="EB Garamond" w:eastAsia="Verdana" w:hAnsi="EB Garamond" w:cs="Verdana"/>
        </w:rPr>
        <w:t>[</w:t>
      </w:r>
      <w:r>
        <w:rPr>
          <w:rFonts w:ascii="EB Garamond" w:eastAsia="Verdana" w:hAnsi="EB Garamond" w:cs="Verdana"/>
          <w:i/>
          <w:iCs/>
          <w:highlight w:val="cyan"/>
        </w:rPr>
        <w:t xml:space="preserve">articolo </w:t>
      </w:r>
      <w:r w:rsidR="00F708EC">
        <w:rPr>
          <w:rFonts w:ascii="EB Garamond" w:eastAsia="Verdana" w:hAnsi="EB Garamond" w:cs="Verdana"/>
          <w:i/>
          <w:iCs/>
          <w:highlight w:val="cyan"/>
        </w:rPr>
        <w:t>alternativ</w:t>
      </w:r>
      <w:r w:rsidR="005A15A9">
        <w:rPr>
          <w:rFonts w:ascii="EB Garamond" w:eastAsia="Verdana" w:hAnsi="EB Garamond" w:cs="Verdana"/>
          <w:i/>
          <w:iCs/>
          <w:highlight w:val="cyan"/>
        </w:rPr>
        <w:t>o</w:t>
      </w:r>
      <w:r w:rsidR="00F708EC">
        <w:rPr>
          <w:rFonts w:ascii="EB Garamond" w:eastAsia="Verdana" w:hAnsi="EB Garamond" w:cs="Verdana"/>
          <w:i/>
          <w:iCs/>
          <w:highlight w:val="cyan"/>
        </w:rPr>
        <w:t xml:space="preserve"> al successivo</w:t>
      </w:r>
      <w:r w:rsidR="00537094">
        <w:rPr>
          <w:rFonts w:ascii="EB Garamond" w:eastAsia="Verdana" w:hAnsi="EB Garamond" w:cs="Verdana"/>
          <w:i/>
          <w:iCs/>
          <w:highlight w:val="cyan"/>
        </w:rPr>
        <w:t xml:space="preserve"> e</w:t>
      </w:r>
      <w:r w:rsidR="00F708EC">
        <w:rPr>
          <w:rFonts w:ascii="EB Garamond" w:eastAsia="Verdana" w:hAnsi="EB Garamond" w:cs="Verdana"/>
          <w:i/>
          <w:iCs/>
          <w:highlight w:val="cyan"/>
        </w:rPr>
        <w:t xml:space="preserve"> </w:t>
      </w:r>
      <w:r w:rsidRPr="002D63F9">
        <w:rPr>
          <w:rFonts w:ascii="EB Garamond" w:eastAsia="Verdana" w:hAnsi="EB Garamond" w:cs="Verdana"/>
          <w:i/>
          <w:iCs/>
          <w:highlight w:val="cyan"/>
        </w:rPr>
        <w:t xml:space="preserve">da utilizzare in caso di </w:t>
      </w:r>
      <w:r w:rsidR="00537094">
        <w:rPr>
          <w:rFonts w:ascii="EB Garamond" w:eastAsia="Verdana" w:hAnsi="EB Garamond" w:cs="Verdana"/>
          <w:i/>
          <w:iCs/>
          <w:highlight w:val="cyan"/>
        </w:rPr>
        <w:t>“</w:t>
      </w:r>
      <w:r w:rsidRPr="002D63F9">
        <w:rPr>
          <w:rFonts w:ascii="EB Garamond" w:eastAsia="Verdana" w:hAnsi="EB Garamond" w:cs="Verdana"/>
          <w:i/>
          <w:iCs/>
          <w:highlight w:val="cyan"/>
        </w:rPr>
        <w:t>verifica di conformità</w:t>
      </w:r>
      <w:r w:rsidR="00537094" w:rsidRPr="00537094">
        <w:rPr>
          <w:rFonts w:ascii="EB Garamond" w:eastAsia="Verdana" w:hAnsi="EB Garamond" w:cs="Verdana"/>
          <w:i/>
          <w:iCs/>
          <w:highlight w:val="cyan"/>
        </w:rPr>
        <w:t>”</w:t>
      </w:r>
      <w:r w:rsidRPr="00052CEA">
        <w:rPr>
          <w:rFonts w:ascii="EB Garamond" w:eastAsia="Verdana" w:hAnsi="EB Garamond" w:cs="Verdana"/>
        </w:rPr>
        <w:t>]</w:t>
      </w:r>
    </w:p>
    <w:p w14:paraId="3572F851" w14:textId="69C31955" w:rsidR="004D4FA0" w:rsidRDefault="00052CEA" w:rsidP="00DA3942">
      <w:pPr>
        <w:pStyle w:val="Standard"/>
        <w:spacing w:line="240" w:lineRule="auto"/>
        <w:jc w:val="both"/>
        <w:rPr>
          <w:rFonts w:ascii="EB Garamond" w:eastAsia="Verdana" w:hAnsi="EB Garamond" w:cs="Verdana"/>
          <w:i/>
          <w:iCs/>
        </w:rPr>
      </w:pPr>
      <w:r w:rsidRPr="00052CEA">
        <w:rPr>
          <w:rFonts w:ascii="EB Garamond" w:eastAsia="Verdana" w:hAnsi="EB Garamond" w:cs="Verdana"/>
        </w:rPr>
        <w:t>[</w:t>
      </w:r>
      <w:r w:rsidR="00A441B4" w:rsidRPr="004A574D">
        <w:rPr>
          <w:rFonts w:ascii="EB Garamond" w:eastAsia="Verdana" w:hAnsi="EB Garamond" w:cs="Verdana"/>
          <w:i/>
          <w:iCs/>
          <w:highlight w:val="cyan"/>
        </w:rPr>
        <w:t xml:space="preserve">Le verifiche fondamentali effettuate dalla stazione appaltante si concretizzano con la “verifica di conformità”, o con </w:t>
      </w:r>
      <w:r w:rsidR="004A574D" w:rsidRPr="004A574D">
        <w:rPr>
          <w:rFonts w:ascii="EB Garamond" w:eastAsia="Verdana" w:hAnsi="EB Garamond" w:cs="Verdana"/>
          <w:i/>
          <w:iCs/>
          <w:highlight w:val="cyan"/>
        </w:rPr>
        <w:t>la forma semplificata del</w:t>
      </w:r>
      <w:r w:rsidR="00381B38" w:rsidRPr="004A574D">
        <w:rPr>
          <w:rFonts w:ascii="EB Garamond" w:eastAsia="Verdana" w:hAnsi="EB Garamond" w:cs="Verdana"/>
          <w:i/>
          <w:iCs/>
          <w:highlight w:val="cyan"/>
        </w:rPr>
        <w:t xml:space="preserve">la </w:t>
      </w:r>
      <w:r w:rsidR="00B348BF">
        <w:rPr>
          <w:rFonts w:ascii="EB Garamond" w:eastAsia="Verdana" w:hAnsi="EB Garamond" w:cs="Verdana"/>
          <w:i/>
          <w:iCs/>
          <w:highlight w:val="cyan"/>
        </w:rPr>
        <w:t>“</w:t>
      </w:r>
      <w:r w:rsidR="00381B38" w:rsidRPr="004A574D">
        <w:rPr>
          <w:rFonts w:ascii="EB Garamond" w:eastAsia="Verdana" w:hAnsi="EB Garamond" w:cs="Verdana"/>
          <w:i/>
          <w:iCs/>
          <w:highlight w:val="cyan"/>
        </w:rPr>
        <w:t>verifica di regolare esecuzione”, che danno luogo rispettivamente al “certificato di verifica di conformità” e al “</w:t>
      </w:r>
      <w:r w:rsidR="00561BE1" w:rsidRPr="004A574D">
        <w:rPr>
          <w:rFonts w:ascii="EB Garamond" w:eastAsia="Verdana" w:hAnsi="EB Garamond" w:cs="Verdana"/>
          <w:i/>
          <w:iCs/>
          <w:highlight w:val="cyan"/>
        </w:rPr>
        <w:t>certificato</w:t>
      </w:r>
      <w:r w:rsidR="00381B38" w:rsidRPr="004A574D">
        <w:rPr>
          <w:rFonts w:ascii="EB Garamond" w:eastAsia="Verdana" w:hAnsi="EB Garamond" w:cs="Verdana"/>
          <w:i/>
          <w:iCs/>
          <w:highlight w:val="cyan"/>
        </w:rPr>
        <w:t xml:space="preserve"> di regolare esecuzione”. </w:t>
      </w:r>
      <w:r w:rsidR="009E4FD3" w:rsidRPr="004A574D">
        <w:rPr>
          <w:rFonts w:ascii="EB Garamond" w:eastAsia="Verdana" w:hAnsi="EB Garamond" w:cs="Verdana"/>
          <w:i/>
          <w:iCs/>
          <w:highlight w:val="cyan"/>
        </w:rPr>
        <w:t>In particolare, ai sensi dell’</w:t>
      </w:r>
      <w:hyperlink r:id="rId150" w:history="1">
        <w:r w:rsidR="009E4FD3" w:rsidRPr="003A177B">
          <w:rPr>
            <w:rStyle w:val="Collegamentoipertestuale"/>
            <w:rFonts w:ascii="EB Garamond" w:eastAsia="Verdana" w:hAnsi="EB Garamond" w:cs="Verdana"/>
            <w:i/>
            <w:iCs/>
            <w:highlight w:val="cyan"/>
          </w:rPr>
          <w:t>art</w:t>
        </w:r>
        <w:r w:rsidR="003A177B" w:rsidRPr="003A177B">
          <w:rPr>
            <w:rStyle w:val="Collegamentoipertestuale"/>
            <w:rFonts w:ascii="EB Garamond" w:eastAsia="Verdana" w:hAnsi="EB Garamond" w:cs="Verdana"/>
            <w:i/>
            <w:iCs/>
            <w:highlight w:val="cyan"/>
          </w:rPr>
          <w:t>icolo</w:t>
        </w:r>
        <w:r w:rsidR="009E4FD3" w:rsidRPr="003A177B">
          <w:rPr>
            <w:rStyle w:val="Collegamentoipertestuale"/>
            <w:rFonts w:ascii="EB Garamond" w:eastAsia="Verdana" w:hAnsi="EB Garamond" w:cs="Verdana"/>
            <w:i/>
            <w:iCs/>
            <w:highlight w:val="cyan"/>
          </w:rPr>
          <w:t xml:space="preserve"> </w:t>
        </w:r>
        <w:r w:rsidR="00497A27" w:rsidRPr="003A177B">
          <w:rPr>
            <w:rStyle w:val="Collegamentoipertestuale"/>
            <w:rFonts w:ascii="EB Garamond" w:eastAsia="Verdana" w:hAnsi="EB Garamond" w:cs="Verdana"/>
            <w:i/>
            <w:iCs/>
            <w:highlight w:val="cyan"/>
          </w:rPr>
          <w:t>50</w:t>
        </w:r>
      </w:hyperlink>
      <w:r w:rsidR="00497A27" w:rsidRPr="004A574D">
        <w:rPr>
          <w:rFonts w:ascii="EB Garamond" w:eastAsia="Verdana" w:hAnsi="EB Garamond" w:cs="Verdana"/>
          <w:i/>
          <w:iCs/>
          <w:highlight w:val="cyan"/>
        </w:rPr>
        <w:t xml:space="preserve">, comma 7, del Codice, </w:t>
      </w:r>
      <w:r w:rsidR="005F140B" w:rsidRPr="004A574D">
        <w:rPr>
          <w:rFonts w:ascii="EB Garamond" w:eastAsia="Verdana" w:hAnsi="EB Garamond" w:cs="Verdana"/>
          <w:i/>
          <w:iCs/>
          <w:highlight w:val="cyan"/>
        </w:rPr>
        <w:t>dell’</w:t>
      </w:r>
      <w:hyperlink r:id="rId151" w:history="1">
        <w:r w:rsidR="005F140B" w:rsidRPr="009938CA">
          <w:rPr>
            <w:rStyle w:val="Collegamentoipertestuale"/>
            <w:rFonts w:ascii="EB Garamond" w:eastAsia="Verdana" w:hAnsi="EB Garamond" w:cs="Verdana"/>
            <w:i/>
            <w:iCs/>
            <w:highlight w:val="cyan"/>
          </w:rPr>
          <w:t>art</w:t>
        </w:r>
        <w:r w:rsidR="009938CA" w:rsidRPr="009938CA">
          <w:rPr>
            <w:rStyle w:val="Collegamentoipertestuale"/>
            <w:rFonts w:ascii="EB Garamond" w:eastAsia="Verdana" w:hAnsi="EB Garamond" w:cs="Verdana"/>
            <w:i/>
            <w:iCs/>
            <w:highlight w:val="cyan"/>
          </w:rPr>
          <w:t>icolo</w:t>
        </w:r>
        <w:r w:rsidR="005F140B" w:rsidRPr="009938CA">
          <w:rPr>
            <w:rStyle w:val="Collegamentoipertestuale"/>
            <w:rFonts w:ascii="EB Garamond" w:eastAsia="Verdana" w:hAnsi="EB Garamond" w:cs="Verdana"/>
            <w:i/>
            <w:iCs/>
            <w:highlight w:val="cyan"/>
          </w:rPr>
          <w:t xml:space="preserve"> 38 dell’allegato II.14 al Codice</w:t>
        </w:r>
      </w:hyperlink>
      <w:r w:rsidR="005F140B" w:rsidRPr="004A574D">
        <w:rPr>
          <w:rFonts w:ascii="EB Garamond" w:eastAsia="Verdana" w:hAnsi="EB Garamond" w:cs="Verdana"/>
          <w:i/>
          <w:iCs/>
          <w:highlight w:val="cyan"/>
        </w:rPr>
        <w:t xml:space="preserve">, </w:t>
      </w:r>
      <w:r w:rsidR="00855827" w:rsidRPr="004A574D">
        <w:rPr>
          <w:rFonts w:ascii="EB Garamond" w:eastAsia="Verdana" w:hAnsi="EB Garamond" w:cs="Verdana"/>
          <w:i/>
          <w:iCs/>
          <w:highlight w:val="cyan"/>
        </w:rPr>
        <w:t>e soprattutto con l’</w:t>
      </w:r>
      <w:hyperlink r:id="rId152" w:history="1">
        <w:r w:rsidR="00855827" w:rsidRPr="004A574D">
          <w:rPr>
            <w:rStyle w:val="Collegamentoipertestuale"/>
            <w:rFonts w:ascii="EB Garamond" w:eastAsia="Verdana" w:hAnsi="EB Garamond" w:cs="Verdana"/>
            <w:i/>
            <w:iCs/>
            <w:highlight w:val="cyan"/>
          </w:rPr>
          <w:t xml:space="preserve">allegato </w:t>
        </w:r>
        <w:r w:rsidR="009B74C3" w:rsidRPr="004A574D">
          <w:rPr>
            <w:rStyle w:val="Collegamentoipertestuale"/>
            <w:rFonts w:ascii="EB Garamond" w:eastAsia="Verdana" w:hAnsi="EB Garamond" w:cs="Verdana"/>
            <w:i/>
            <w:iCs/>
            <w:highlight w:val="cyan"/>
          </w:rPr>
          <w:t>13 - Linee operative in materia di responsabilità e competenza inerenti ai cicli attivo e passivo</w:t>
        </w:r>
      </w:hyperlink>
      <w:r w:rsidR="009B74C3" w:rsidRPr="004A574D">
        <w:rPr>
          <w:rFonts w:ascii="EB Garamond" w:eastAsia="Verdana" w:hAnsi="EB Garamond" w:cs="Verdana"/>
          <w:i/>
          <w:iCs/>
          <w:highlight w:val="cyan"/>
        </w:rPr>
        <w:t xml:space="preserve"> al Manuale di Contabilità dell’Ateneo</w:t>
      </w:r>
      <w:r w:rsidR="003D762B" w:rsidRPr="004A574D">
        <w:rPr>
          <w:rFonts w:ascii="EB Garamond" w:eastAsia="Verdana" w:hAnsi="EB Garamond" w:cs="Verdana"/>
          <w:i/>
          <w:iCs/>
          <w:highlight w:val="cyan"/>
        </w:rPr>
        <w:t xml:space="preserve">, per gli appalti di beni e servizi di importo stimato inferiore alla soglia comunitaria </w:t>
      </w:r>
      <w:r w:rsidR="00835FCA" w:rsidRPr="004A574D">
        <w:rPr>
          <w:rFonts w:ascii="EB Garamond" w:eastAsia="Verdana" w:hAnsi="EB Garamond" w:cs="Verdana"/>
          <w:i/>
          <w:iCs/>
          <w:highlight w:val="cyan"/>
        </w:rPr>
        <w:t>la</w:t>
      </w:r>
      <w:r w:rsidR="003D762B" w:rsidRPr="004A574D">
        <w:rPr>
          <w:rFonts w:ascii="EB Garamond" w:eastAsia="Verdana" w:hAnsi="EB Garamond" w:cs="Verdana"/>
          <w:i/>
          <w:iCs/>
          <w:highlight w:val="cyan"/>
        </w:rPr>
        <w:t xml:space="preserve"> verifica </w:t>
      </w:r>
      <w:r w:rsidR="00D93D37">
        <w:rPr>
          <w:rFonts w:ascii="EB Garamond" w:eastAsia="Verdana" w:hAnsi="EB Garamond" w:cs="Verdana"/>
          <w:i/>
          <w:iCs/>
          <w:highlight w:val="cyan"/>
        </w:rPr>
        <w:t>è una ver</w:t>
      </w:r>
      <w:r w:rsidR="002C6B68">
        <w:rPr>
          <w:rFonts w:ascii="EB Garamond" w:eastAsia="Verdana" w:hAnsi="EB Garamond" w:cs="Verdana"/>
          <w:i/>
          <w:iCs/>
          <w:highlight w:val="cyan"/>
        </w:rPr>
        <w:t xml:space="preserve">ifica di regolare esecuzione che si conclude </w:t>
      </w:r>
      <w:r w:rsidR="003A1D71">
        <w:rPr>
          <w:rFonts w:ascii="EB Garamond" w:eastAsia="Verdana" w:hAnsi="EB Garamond" w:cs="Verdana"/>
          <w:i/>
          <w:iCs/>
          <w:highlight w:val="cyan"/>
        </w:rPr>
        <w:t>con il</w:t>
      </w:r>
      <w:r w:rsidR="003D762B" w:rsidRPr="004A574D">
        <w:rPr>
          <w:rFonts w:ascii="EB Garamond" w:eastAsia="Verdana" w:hAnsi="EB Garamond" w:cs="Verdana"/>
          <w:i/>
          <w:iCs/>
          <w:highlight w:val="cyan"/>
        </w:rPr>
        <w:t xml:space="preserve"> certificato di regolare esecuzion</w:t>
      </w:r>
      <w:r w:rsidR="00B36069" w:rsidRPr="004A574D">
        <w:rPr>
          <w:rFonts w:ascii="EB Garamond" w:eastAsia="Verdana" w:hAnsi="EB Garamond" w:cs="Verdana"/>
          <w:i/>
          <w:iCs/>
          <w:highlight w:val="cyan"/>
        </w:rPr>
        <w:t>e, mentre</w:t>
      </w:r>
      <w:r w:rsidR="003D762B" w:rsidRPr="004A574D">
        <w:rPr>
          <w:rFonts w:ascii="EB Garamond" w:eastAsia="Verdana" w:hAnsi="EB Garamond" w:cs="Verdana"/>
          <w:i/>
          <w:iCs/>
          <w:highlight w:val="cyan"/>
        </w:rPr>
        <w:t xml:space="preserve"> per gli appalti di</w:t>
      </w:r>
      <w:r w:rsidR="00B36069" w:rsidRPr="004A574D">
        <w:rPr>
          <w:rFonts w:ascii="EB Garamond" w:eastAsia="Verdana" w:hAnsi="EB Garamond" w:cs="Verdana"/>
          <w:i/>
          <w:iCs/>
          <w:highlight w:val="cyan"/>
        </w:rPr>
        <w:t xml:space="preserve"> </w:t>
      </w:r>
      <w:r w:rsidR="003D762B" w:rsidRPr="004A574D">
        <w:rPr>
          <w:rFonts w:ascii="EB Garamond" w:eastAsia="Verdana" w:hAnsi="EB Garamond" w:cs="Verdana"/>
          <w:i/>
          <w:iCs/>
          <w:highlight w:val="cyan"/>
        </w:rPr>
        <w:t xml:space="preserve">importo stimato pari o superiore alla soglia comunitaria </w:t>
      </w:r>
      <w:r w:rsidR="003A1D71" w:rsidRPr="004A574D">
        <w:rPr>
          <w:rFonts w:ascii="EB Garamond" w:eastAsia="Verdana" w:hAnsi="EB Garamond" w:cs="Verdana"/>
          <w:i/>
          <w:iCs/>
          <w:highlight w:val="cyan"/>
        </w:rPr>
        <w:t xml:space="preserve">la verifica </w:t>
      </w:r>
      <w:r w:rsidR="003A1D71">
        <w:rPr>
          <w:rFonts w:ascii="EB Garamond" w:eastAsia="Verdana" w:hAnsi="EB Garamond" w:cs="Verdana"/>
          <w:i/>
          <w:iCs/>
          <w:highlight w:val="cyan"/>
        </w:rPr>
        <w:t>è una verifica di conformità che si conclude con</w:t>
      </w:r>
      <w:r w:rsidR="003D762B" w:rsidRPr="004A574D">
        <w:rPr>
          <w:rFonts w:ascii="EB Garamond" w:eastAsia="Verdana" w:hAnsi="EB Garamond" w:cs="Verdana"/>
          <w:i/>
          <w:iCs/>
          <w:highlight w:val="cyan"/>
        </w:rPr>
        <w:t xml:space="preserve"> un certificato di verifica di conformità</w:t>
      </w:r>
      <w:r w:rsidR="004A574D" w:rsidRPr="004A574D">
        <w:rPr>
          <w:rFonts w:ascii="EB Garamond" w:eastAsia="Verdana" w:hAnsi="EB Garamond" w:cs="Verdana"/>
          <w:i/>
          <w:iCs/>
          <w:highlight w:val="cyan"/>
        </w:rPr>
        <w:t>.</w:t>
      </w:r>
    </w:p>
    <w:p w14:paraId="4AF513A5" w14:textId="5FA8926E" w:rsidR="00F93F0B" w:rsidRPr="004A574D" w:rsidRDefault="00FD1B24" w:rsidP="00DA3942">
      <w:pPr>
        <w:pStyle w:val="Standard"/>
        <w:spacing w:line="240" w:lineRule="auto"/>
        <w:jc w:val="both"/>
        <w:rPr>
          <w:rFonts w:ascii="EB Garamond" w:eastAsia="Verdana" w:hAnsi="EB Garamond" w:cs="Verdana"/>
          <w:i/>
          <w:iCs/>
        </w:rPr>
      </w:pPr>
      <w:r>
        <w:rPr>
          <w:rFonts w:ascii="EB Garamond" w:eastAsia="Verdana" w:hAnsi="EB Garamond" w:cs="Verdana"/>
          <w:i/>
          <w:iCs/>
          <w:highlight w:val="cyan"/>
        </w:rPr>
        <w:t xml:space="preserve">Sulla base del combinato disposto </w:t>
      </w:r>
      <w:r w:rsidR="00EE5309" w:rsidRPr="00114B07">
        <w:rPr>
          <w:rFonts w:ascii="EB Garamond" w:eastAsia="Verdana" w:hAnsi="EB Garamond" w:cs="Verdana"/>
          <w:i/>
          <w:iCs/>
          <w:highlight w:val="cyan"/>
        </w:rPr>
        <w:t>d</w:t>
      </w:r>
      <w:r w:rsidR="004D4FA0">
        <w:rPr>
          <w:rFonts w:ascii="EB Garamond" w:eastAsia="Verdana" w:hAnsi="EB Garamond" w:cs="Verdana"/>
          <w:i/>
          <w:iCs/>
          <w:highlight w:val="cyan"/>
        </w:rPr>
        <w:t>a</w:t>
      </w:r>
      <w:r w:rsidR="00EE5309" w:rsidRPr="00114B07">
        <w:rPr>
          <w:rFonts w:ascii="EB Garamond" w:eastAsia="Verdana" w:hAnsi="EB Garamond" w:cs="Verdana"/>
          <w:i/>
          <w:iCs/>
          <w:highlight w:val="cyan"/>
        </w:rPr>
        <w:t>ll’</w:t>
      </w:r>
      <w:hyperlink r:id="rId153" w:history="1">
        <w:r w:rsidR="00EE5309" w:rsidRPr="00A32EB3">
          <w:rPr>
            <w:rStyle w:val="Collegamentoipertestuale"/>
            <w:rFonts w:ascii="EB Garamond" w:eastAsia="Verdana" w:hAnsi="EB Garamond" w:cs="Verdana"/>
            <w:i/>
            <w:iCs/>
            <w:highlight w:val="cyan"/>
          </w:rPr>
          <w:t>art</w:t>
        </w:r>
        <w:r w:rsidR="00A32EB3" w:rsidRPr="00A32EB3">
          <w:rPr>
            <w:rStyle w:val="Collegamentoipertestuale"/>
            <w:rFonts w:ascii="EB Garamond" w:eastAsia="Verdana" w:hAnsi="EB Garamond" w:cs="Verdana"/>
            <w:i/>
            <w:iCs/>
            <w:highlight w:val="cyan"/>
          </w:rPr>
          <w:t>icolo</w:t>
        </w:r>
        <w:r w:rsidR="00EE5309" w:rsidRPr="00A32EB3">
          <w:rPr>
            <w:rStyle w:val="Collegamentoipertestuale"/>
            <w:rFonts w:ascii="EB Garamond" w:eastAsia="Verdana" w:hAnsi="EB Garamond" w:cs="Verdana"/>
            <w:i/>
            <w:iCs/>
            <w:highlight w:val="cyan"/>
          </w:rPr>
          <w:t xml:space="preserve"> 116</w:t>
        </w:r>
      </w:hyperlink>
      <w:r w:rsidR="00EE5309" w:rsidRPr="00114B07">
        <w:rPr>
          <w:rFonts w:ascii="EB Garamond" w:eastAsia="Verdana" w:hAnsi="EB Garamond" w:cs="Verdana"/>
          <w:i/>
          <w:iCs/>
          <w:highlight w:val="cyan"/>
        </w:rPr>
        <w:t>, comma 5, del Codice</w:t>
      </w:r>
      <w:r w:rsidR="00114B07" w:rsidRPr="00114B07">
        <w:rPr>
          <w:rFonts w:ascii="EB Garamond" w:eastAsia="Verdana" w:hAnsi="EB Garamond" w:cs="Verdana"/>
          <w:i/>
          <w:iCs/>
          <w:highlight w:val="cyan"/>
        </w:rPr>
        <w:t xml:space="preserve">, </w:t>
      </w:r>
      <w:r>
        <w:rPr>
          <w:rFonts w:ascii="EB Garamond" w:eastAsia="Verdana" w:hAnsi="EB Garamond" w:cs="Verdana"/>
          <w:i/>
          <w:iCs/>
          <w:highlight w:val="cyan"/>
        </w:rPr>
        <w:t>e dell’</w:t>
      </w:r>
      <w:hyperlink r:id="rId154" w:history="1">
        <w:r w:rsidRPr="002959DA">
          <w:rPr>
            <w:rStyle w:val="Collegamentoipertestuale"/>
            <w:rFonts w:ascii="EB Garamond" w:eastAsia="Verdana" w:hAnsi="EB Garamond" w:cs="Verdana"/>
            <w:i/>
            <w:iCs/>
            <w:highlight w:val="cyan"/>
          </w:rPr>
          <w:t>art</w:t>
        </w:r>
        <w:r w:rsidR="002959DA" w:rsidRPr="002959DA">
          <w:rPr>
            <w:rStyle w:val="Collegamentoipertestuale"/>
            <w:rFonts w:ascii="EB Garamond" w:eastAsia="Verdana" w:hAnsi="EB Garamond" w:cs="Verdana"/>
            <w:i/>
            <w:iCs/>
            <w:highlight w:val="cyan"/>
          </w:rPr>
          <w:t xml:space="preserve">icolo </w:t>
        </w:r>
        <w:r w:rsidRPr="002959DA">
          <w:rPr>
            <w:rStyle w:val="Collegamentoipertestuale"/>
            <w:rFonts w:ascii="EB Garamond" w:eastAsia="Verdana" w:hAnsi="EB Garamond" w:cs="Verdana"/>
            <w:i/>
            <w:iCs/>
            <w:highlight w:val="cyan"/>
          </w:rPr>
          <w:t>36</w:t>
        </w:r>
      </w:hyperlink>
      <w:r>
        <w:rPr>
          <w:rFonts w:ascii="EB Garamond" w:eastAsia="Verdana" w:hAnsi="EB Garamond" w:cs="Verdana"/>
          <w:i/>
          <w:iCs/>
          <w:highlight w:val="cyan"/>
        </w:rPr>
        <w:t xml:space="preserve">, comma 6, dell’allegato II.14 al </w:t>
      </w:r>
      <w:r w:rsidR="004D4FA0">
        <w:rPr>
          <w:rFonts w:ascii="EB Garamond" w:eastAsia="Verdana" w:hAnsi="EB Garamond" w:cs="Verdana"/>
          <w:i/>
          <w:iCs/>
          <w:highlight w:val="cyan"/>
        </w:rPr>
        <w:t>Codice</w:t>
      </w:r>
      <w:r>
        <w:rPr>
          <w:rFonts w:ascii="EB Garamond" w:eastAsia="Verdana" w:hAnsi="EB Garamond" w:cs="Verdana"/>
          <w:i/>
          <w:iCs/>
          <w:highlight w:val="cyan"/>
        </w:rPr>
        <w:t>,</w:t>
      </w:r>
      <w:r w:rsidR="004D4FA0">
        <w:rPr>
          <w:rFonts w:ascii="EB Garamond" w:eastAsia="Verdana" w:hAnsi="EB Garamond" w:cs="Verdana"/>
          <w:i/>
          <w:iCs/>
          <w:highlight w:val="cyan"/>
        </w:rPr>
        <w:t xml:space="preserve"> </w:t>
      </w:r>
      <w:r w:rsidR="00114B07" w:rsidRPr="00D079E1">
        <w:rPr>
          <w:rFonts w:ascii="EB Garamond" w:eastAsia="Verdana" w:hAnsi="EB Garamond" w:cs="Verdana"/>
          <w:i/>
          <w:iCs/>
          <w:highlight w:val="cyan"/>
          <w:u w:val="single"/>
        </w:rPr>
        <w:t>la verifica di conformità è effettuata dal RUP o, se nominato, dal DEC</w:t>
      </w:r>
      <w:r w:rsidR="004D4FA0" w:rsidRPr="00D079E1">
        <w:rPr>
          <w:rFonts w:ascii="EB Garamond" w:eastAsia="Verdana" w:hAnsi="EB Garamond" w:cs="Verdana"/>
          <w:i/>
          <w:iCs/>
          <w:highlight w:val="cyan"/>
          <w:u w:val="single"/>
        </w:rPr>
        <w:t>, mentre per</w:t>
      </w:r>
      <w:r w:rsidR="00114B07" w:rsidRPr="00D079E1">
        <w:rPr>
          <w:rFonts w:ascii="EB Garamond" w:eastAsia="Verdana" w:hAnsi="EB Garamond" w:cs="Verdana"/>
          <w:i/>
          <w:iCs/>
          <w:highlight w:val="cyan"/>
          <w:u w:val="single"/>
        </w:rPr>
        <w:t xml:space="preserve"> servizi e forniture caratterizzati da elevato contenuto tecnologico oppure da elevata complessità o innovazione, le stazioni appaltanti e gli enti concedenti </w:t>
      </w:r>
      <w:r w:rsidR="004D4FA0" w:rsidRPr="00D079E1">
        <w:rPr>
          <w:rFonts w:ascii="EB Garamond" w:eastAsia="Verdana" w:hAnsi="EB Garamond" w:cs="Verdana"/>
          <w:i/>
          <w:iCs/>
          <w:highlight w:val="cyan"/>
          <w:u w:val="single"/>
        </w:rPr>
        <w:t>prevedono</w:t>
      </w:r>
      <w:r w:rsidR="00114B07" w:rsidRPr="00D079E1">
        <w:rPr>
          <w:rFonts w:ascii="EB Garamond" w:eastAsia="Verdana" w:hAnsi="EB Garamond" w:cs="Verdana"/>
          <w:i/>
          <w:iCs/>
          <w:highlight w:val="cyan"/>
          <w:u w:val="single"/>
        </w:rPr>
        <w:t xml:space="preserve"> la nomina di uno o più verificatori</w:t>
      </w:r>
      <w:r w:rsidR="00114B07" w:rsidRPr="00114B07">
        <w:rPr>
          <w:rFonts w:ascii="EB Garamond" w:eastAsia="Verdana" w:hAnsi="EB Garamond" w:cs="Verdana"/>
          <w:i/>
          <w:iCs/>
          <w:highlight w:val="cyan"/>
        </w:rPr>
        <w:t xml:space="preserve"> della conformità diversi dal RUP o dal direttore dell’esecuzione del contratto</w:t>
      </w:r>
      <w:r w:rsidR="00114B07">
        <w:rPr>
          <w:rFonts w:ascii="EB Garamond" w:eastAsia="Verdana" w:hAnsi="EB Garamond" w:cs="Verdana"/>
          <w:i/>
          <w:iCs/>
        </w:rPr>
        <w:t>.</w:t>
      </w:r>
    </w:p>
    <w:p w14:paraId="7C0AA49D" w14:textId="5AD01F43" w:rsidR="00807E3E" w:rsidRDefault="00F07846" w:rsidP="00DA3942">
      <w:pPr>
        <w:pStyle w:val="Standard"/>
        <w:spacing w:after="240" w:line="240" w:lineRule="auto"/>
        <w:jc w:val="both"/>
        <w:rPr>
          <w:rFonts w:ascii="EB Garamond" w:eastAsia="Verdana" w:hAnsi="EB Garamond" w:cs="Verdana"/>
        </w:rPr>
      </w:pPr>
      <w:r>
        <w:rPr>
          <w:rFonts w:ascii="EB Garamond" w:eastAsia="Verdana" w:hAnsi="EB Garamond" w:cs="Verdana"/>
          <w:i/>
          <w:iCs/>
          <w:highlight w:val="cyan"/>
        </w:rPr>
        <w:t xml:space="preserve">Le sopra citate verifiche finali non esimono la stazione appaltante dall’effettuare controlli </w:t>
      </w:r>
      <w:r w:rsidR="005E2A0B">
        <w:rPr>
          <w:rFonts w:ascii="EB Garamond" w:eastAsia="Verdana" w:hAnsi="EB Garamond" w:cs="Verdana"/>
          <w:i/>
          <w:iCs/>
          <w:highlight w:val="cyan"/>
        </w:rPr>
        <w:t>durante l’esecuzione del contratto. Come indicato all</w:t>
      </w:r>
      <w:r w:rsidR="00F31A7C" w:rsidRPr="00927378">
        <w:rPr>
          <w:rFonts w:ascii="EB Garamond" w:eastAsia="Verdana" w:hAnsi="EB Garamond" w:cs="Verdana"/>
          <w:i/>
          <w:iCs/>
          <w:highlight w:val="cyan"/>
        </w:rPr>
        <w:t>’</w:t>
      </w:r>
      <w:hyperlink r:id="rId155" w:history="1">
        <w:r w:rsidR="00F31A7C" w:rsidRPr="00254A48">
          <w:rPr>
            <w:rStyle w:val="Collegamentoipertestuale"/>
            <w:rFonts w:ascii="EB Garamond" w:eastAsia="Verdana" w:hAnsi="EB Garamond" w:cs="Verdana"/>
            <w:i/>
            <w:iCs/>
            <w:highlight w:val="cyan"/>
          </w:rPr>
          <w:t>articolo 31 comma 2</w:t>
        </w:r>
        <w:r w:rsidR="00254A48" w:rsidRPr="00254A48">
          <w:rPr>
            <w:rStyle w:val="Collegamentoipertestuale"/>
            <w:rFonts w:ascii="EB Garamond" w:eastAsia="Verdana" w:hAnsi="EB Garamond" w:cs="Verdana"/>
            <w:i/>
            <w:iCs/>
            <w:highlight w:val="cyan"/>
          </w:rPr>
          <w:t>,</w:t>
        </w:r>
        <w:r w:rsidR="00F31A7C" w:rsidRPr="00254A48">
          <w:rPr>
            <w:rStyle w:val="Collegamentoipertestuale"/>
            <w:rFonts w:ascii="EB Garamond" w:eastAsia="Verdana" w:hAnsi="EB Garamond" w:cs="Verdana"/>
            <w:i/>
            <w:iCs/>
            <w:highlight w:val="cyan"/>
          </w:rPr>
          <w:t xml:space="preserve"> dell’</w:t>
        </w:r>
        <w:r w:rsidR="00254A48" w:rsidRPr="00254A48">
          <w:rPr>
            <w:rStyle w:val="Collegamentoipertestuale"/>
            <w:rFonts w:ascii="EB Garamond" w:eastAsia="Verdana" w:hAnsi="EB Garamond" w:cs="Verdana"/>
            <w:i/>
            <w:iCs/>
            <w:highlight w:val="cyan"/>
          </w:rPr>
          <w:t>a</w:t>
        </w:r>
        <w:r w:rsidR="00F31A7C" w:rsidRPr="00254A48">
          <w:rPr>
            <w:rStyle w:val="Collegamentoipertestuale"/>
            <w:rFonts w:ascii="EB Garamond" w:eastAsia="Verdana" w:hAnsi="EB Garamond" w:cs="Verdana"/>
            <w:i/>
            <w:iCs/>
            <w:highlight w:val="cyan"/>
          </w:rPr>
          <w:t>llegato II. 14</w:t>
        </w:r>
      </w:hyperlink>
      <w:r w:rsidR="00F31A7C" w:rsidRPr="00927378">
        <w:rPr>
          <w:rFonts w:ascii="EB Garamond" w:eastAsia="Verdana" w:hAnsi="EB Garamond" w:cs="Verdana"/>
          <w:i/>
          <w:iCs/>
          <w:highlight w:val="cyan"/>
        </w:rPr>
        <w:t xml:space="preserve"> al codice</w:t>
      </w:r>
      <w:r w:rsidR="00927378" w:rsidRPr="00927378">
        <w:rPr>
          <w:rFonts w:ascii="EB Garamond" w:eastAsia="Verdana" w:hAnsi="EB Garamond" w:cs="Verdana"/>
          <w:i/>
          <w:iCs/>
          <w:highlight w:val="cyan"/>
        </w:rPr>
        <w:t xml:space="preserve"> le attività di </w:t>
      </w:r>
      <w:r w:rsidR="00927378" w:rsidRPr="00927378">
        <w:rPr>
          <w:rFonts w:ascii="EB Garamond" w:eastAsia="Verdana" w:hAnsi="EB Garamond" w:cs="Verdana"/>
          <w:i/>
          <w:iCs/>
          <w:highlight w:val="cyan"/>
          <w:u w:val="single"/>
        </w:rPr>
        <w:t>controllo tecnico e contabile dell’esecuzione del contratto negli appalti di servizi e forniture «devono essere esercitate mediante l’utilizzo di criteri di misurabilità della qualità e devono risultare da apposito processo verbale</w:t>
      </w:r>
      <w:r w:rsidR="00927378" w:rsidRPr="00927378">
        <w:rPr>
          <w:rFonts w:ascii="EB Garamond" w:eastAsia="Verdana" w:hAnsi="EB Garamond" w:cs="Verdana"/>
          <w:i/>
          <w:iCs/>
          <w:highlight w:val="cyan"/>
        </w:rPr>
        <w:t xml:space="preserve">». </w:t>
      </w:r>
      <w:r w:rsidR="00807E3E" w:rsidRPr="007660C8">
        <w:rPr>
          <w:rFonts w:ascii="EB Garamond" w:eastAsia="Verdana" w:hAnsi="EB Garamond" w:cs="Verdana"/>
          <w:i/>
          <w:iCs/>
          <w:highlight w:val="cyan"/>
        </w:rPr>
        <w:t xml:space="preserve">Per indicazioni in merito </w:t>
      </w:r>
      <w:r w:rsidR="00CE6BAF">
        <w:rPr>
          <w:rFonts w:ascii="EB Garamond" w:eastAsia="Verdana" w:hAnsi="EB Garamond" w:cs="Verdana"/>
          <w:i/>
          <w:iCs/>
          <w:highlight w:val="cyan"/>
        </w:rPr>
        <w:t>ad ulteriori</w:t>
      </w:r>
      <w:r w:rsidR="00807E3E" w:rsidRPr="007660C8">
        <w:rPr>
          <w:rFonts w:ascii="EB Garamond" w:eastAsia="Verdana" w:hAnsi="EB Garamond" w:cs="Verdana"/>
          <w:i/>
          <w:iCs/>
          <w:highlight w:val="cyan"/>
        </w:rPr>
        <w:t xml:space="preserve"> modalità di espletamento dei controlli e delle verifiche da svolgere durante la fase esecutiva degli appalti di servizi e forniture, vedere </w:t>
      </w:r>
      <w:r w:rsidR="00430EC3">
        <w:rPr>
          <w:rFonts w:ascii="EB Garamond" w:eastAsia="Verdana" w:hAnsi="EB Garamond" w:cs="Verdana"/>
          <w:i/>
          <w:iCs/>
          <w:highlight w:val="cyan"/>
        </w:rPr>
        <w:t xml:space="preserve">anche </w:t>
      </w:r>
      <w:r w:rsidR="00807E3E" w:rsidRPr="007660C8">
        <w:rPr>
          <w:rFonts w:ascii="EB Garamond" w:eastAsia="Verdana" w:hAnsi="EB Garamond" w:cs="Verdana"/>
          <w:i/>
          <w:iCs/>
          <w:highlight w:val="cyan"/>
        </w:rPr>
        <w:t xml:space="preserve">la </w:t>
      </w:r>
      <w:hyperlink r:id="rId156" w:history="1">
        <w:r w:rsidR="00807E3E" w:rsidRPr="007660C8">
          <w:rPr>
            <w:rStyle w:val="Collegamentoipertestuale"/>
            <w:rFonts w:ascii="EB Garamond" w:eastAsia="Verdana" w:hAnsi="EB Garamond" w:cs="Verdana"/>
            <w:i/>
            <w:iCs/>
            <w:highlight w:val="cyan"/>
          </w:rPr>
          <w:t>Delibera ANAC 29 ottobre 2024 n. 497</w:t>
        </w:r>
      </w:hyperlink>
      <w:r w:rsidR="00807E3E">
        <w:rPr>
          <w:rFonts w:ascii="EB Garamond" w:eastAsia="Verdana" w:hAnsi="EB Garamond" w:cs="Verdana"/>
        </w:rPr>
        <w:t>]</w:t>
      </w:r>
    </w:p>
    <w:p w14:paraId="3F5A20C8" w14:textId="2630762A" w:rsidR="00807E3E" w:rsidRPr="007E52A0" w:rsidRDefault="00807E3E" w:rsidP="00DA3942">
      <w:pPr>
        <w:pStyle w:val="Standard"/>
        <w:numPr>
          <w:ilvl w:val="0"/>
          <w:numId w:val="4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stazione appaltante ha il diritto di verificare in ogni momento l’esecuzione delle prestazioni contrattuali; a tal fine, l’</w:t>
      </w:r>
      <w:r w:rsidR="00ED471B">
        <w:rPr>
          <w:rFonts w:ascii="EB Garamond" w:eastAsia="Verdana" w:hAnsi="EB Garamond" w:cs="Verdana"/>
        </w:rPr>
        <w:t>o</w:t>
      </w:r>
      <w:r w:rsidRPr="007E52A0">
        <w:rPr>
          <w:rFonts w:ascii="EB Garamond" w:eastAsia="Verdana" w:hAnsi="EB Garamond" w:cs="Verdana"/>
        </w:rPr>
        <w:t>peratore economico, si impegna a prestare piena collaborazione per rendere possibili dette attività di verifica.</w:t>
      </w:r>
    </w:p>
    <w:p w14:paraId="7FA87B55" w14:textId="493C474A" w:rsidR="00807E3E" w:rsidRPr="007E52A0" w:rsidRDefault="00807E3E" w:rsidP="00DA3942">
      <w:pPr>
        <w:pStyle w:val="Standard"/>
        <w:numPr>
          <w:ilvl w:val="0"/>
          <w:numId w:val="40"/>
        </w:numPr>
        <w:spacing w:after="120" w:line="240" w:lineRule="auto"/>
        <w:ind w:left="284" w:hanging="284"/>
        <w:jc w:val="both"/>
        <w:rPr>
          <w:rFonts w:ascii="EB Garamond" w:hAnsi="EB Garamond"/>
        </w:rPr>
      </w:pPr>
      <w:r w:rsidRPr="007E52A0">
        <w:rPr>
          <w:rFonts w:ascii="EB Garamond" w:eastAsia="Verdana" w:hAnsi="EB Garamond" w:cs="Verdana"/>
        </w:rPr>
        <w:t>La stazione appaltante evidenzia le eventuali “non conformità” riscontrate rispetto agli obblighi contrattuali in forma scritta e l’</w:t>
      </w:r>
      <w:r w:rsidR="00E2358F">
        <w:rPr>
          <w:rFonts w:ascii="EB Garamond" w:eastAsia="Verdana" w:hAnsi="EB Garamond" w:cs="Verdana"/>
        </w:rPr>
        <w:t>o</w:t>
      </w:r>
      <w:r w:rsidRPr="007E52A0">
        <w:rPr>
          <w:rFonts w:ascii="EB Garamond" w:eastAsia="Verdana" w:hAnsi="EB Garamond" w:cs="Verdana"/>
        </w:rPr>
        <w:t>peratore economico è chiamato a rispondere alla stazione appaltante, nei tempi e nei modi da essa s</w:t>
      </w:r>
      <w:r w:rsidRPr="007E52A0">
        <w:rPr>
          <w:rFonts w:ascii="EB Garamond" w:eastAsia="Verdana" w:hAnsi="EB Garamond" w:cs="Verdana"/>
          <w:shd w:val="clear" w:color="auto" w:fill="FFFFFF"/>
        </w:rPr>
        <w:t xml:space="preserve">pecificati, evidenziando le </w:t>
      </w:r>
      <w:r w:rsidRPr="00520F06">
        <w:rPr>
          <w:rFonts w:ascii="EB Garamond" w:eastAsia="Verdana" w:hAnsi="EB Garamond" w:cs="Verdana"/>
        </w:rPr>
        <w:t>azioni</w:t>
      </w:r>
      <w:r w:rsidRPr="007E52A0">
        <w:rPr>
          <w:rFonts w:ascii="EB Garamond" w:eastAsia="Verdana" w:hAnsi="EB Garamond" w:cs="Verdana"/>
          <w:shd w:val="clear" w:color="auto" w:fill="FFFFFF"/>
        </w:rPr>
        <w:t xml:space="preserve"> correttive che intende porre in essere per garantire il regolare adempimento delle condizioni contrattuali, ferma restando l’applicazione delle penali </w:t>
      </w:r>
      <w:r w:rsidR="00E2358F">
        <w:rPr>
          <w:rFonts w:ascii="EB Garamond" w:eastAsia="Verdana" w:hAnsi="EB Garamond" w:cs="Verdana"/>
          <w:shd w:val="clear" w:color="auto" w:fill="FFFFFF"/>
        </w:rPr>
        <w:t>previste dal presente capitolato</w:t>
      </w:r>
      <w:r w:rsidRPr="007E52A0">
        <w:rPr>
          <w:rFonts w:ascii="EB Garamond" w:eastAsia="Verdana" w:hAnsi="EB Garamond" w:cs="Verdana"/>
          <w:shd w:val="clear" w:color="auto" w:fill="FFFFFF"/>
        </w:rPr>
        <w:t>.</w:t>
      </w:r>
    </w:p>
    <w:p w14:paraId="7D90748B" w14:textId="45A70BBD" w:rsidR="00807E3E" w:rsidRDefault="00807E3E" w:rsidP="00DA3942">
      <w:pPr>
        <w:pStyle w:val="Standard"/>
        <w:numPr>
          <w:ilvl w:val="0"/>
          <w:numId w:val="4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stazione appaltante, ove le “non conformità” evidenziassero oggettivamente i presupposti di gravi inadempienze contrattuali, ha la facoltà di risolvere il contratto.</w:t>
      </w:r>
    </w:p>
    <w:p w14:paraId="318265E9" w14:textId="3490935A" w:rsidR="00D76D15" w:rsidRDefault="009B67B6" w:rsidP="00DA3942">
      <w:pPr>
        <w:pStyle w:val="Standard"/>
        <w:numPr>
          <w:ilvl w:val="0"/>
          <w:numId w:val="40"/>
        </w:numPr>
        <w:spacing w:after="120" w:line="240" w:lineRule="auto"/>
        <w:ind w:left="284" w:hanging="284"/>
        <w:jc w:val="both"/>
        <w:rPr>
          <w:rFonts w:ascii="EB Garamond" w:eastAsia="Verdana" w:hAnsi="EB Garamond" w:cs="Verdana"/>
        </w:rPr>
      </w:pPr>
      <w:r>
        <w:rPr>
          <w:rFonts w:ascii="EB Garamond" w:eastAsia="Verdana" w:hAnsi="EB Garamond" w:cs="Verdana"/>
        </w:rPr>
        <w:t>In particolare, i</w:t>
      </w:r>
      <w:r w:rsidR="00393EED">
        <w:rPr>
          <w:rFonts w:ascii="EB Garamond" w:eastAsia="Verdana" w:hAnsi="EB Garamond" w:cs="Verdana"/>
        </w:rPr>
        <w:t xml:space="preserve">l contratto </w:t>
      </w:r>
      <w:r w:rsidR="00830225">
        <w:rPr>
          <w:rFonts w:ascii="EB Garamond" w:eastAsia="Verdana" w:hAnsi="EB Garamond" w:cs="Verdana"/>
        </w:rPr>
        <w:t>è</w:t>
      </w:r>
      <w:r w:rsidR="00D76D15" w:rsidRPr="00D76D15">
        <w:rPr>
          <w:rFonts w:ascii="EB Garamond" w:eastAsia="Verdana" w:hAnsi="EB Garamond" w:cs="Verdana"/>
        </w:rPr>
        <w:t xml:space="preserve"> soggetti a verifica di conformità al fine di accertarne la regolare esecuzione, rispetto alle condizioni e ai termini stabiliti nel contratto</w:t>
      </w:r>
      <w:r w:rsidR="00830225">
        <w:rPr>
          <w:rFonts w:ascii="EB Garamond" w:eastAsia="Verdana" w:hAnsi="EB Garamond" w:cs="Verdana"/>
        </w:rPr>
        <w:t xml:space="preserve"> e ne</w:t>
      </w:r>
      <w:r w:rsidR="00747A54">
        <w:rPr>
          <w:rFonts w:ascii="EB Garamond" w:eastAsia="Verdana" w:hAnsi="EB Garamond" w:cs="Verdana"/>
        </w:rPr>
        <w:t>l</w:t>
      </w:r>
      <w:r w:rsidR="00830225">
        <w:rPr>
          <w:rFonts w:ascii="EB Garamond" w:eastAsia="Verdana" w:hAnsi="EB Garamond" w:cs="Verdana"/>
        </w:rPr>
        <w:t xml:space="preserve"> presente capitolato</w:t>
      </w:r>
      <w:r w:rsidR="00D76D15" w:rsidRPr="00D76D15">
        <w:rPr>
          <w:rFonts w:ascii="EB Garamond" w:eastAsia="Verdana" w:hAnsi="EB Garamond" w:cs="Verdana"/>
        </w:rPr>
        <w:t>, alle eventuali leggi di settore e alle disposizioni del codice.</w:t>
      </w:r>
      <w:r w:rsidR="00224864">
        <w:rPr>
          <w:rFonts w:ascii="EB Garamond" w:eastAsia="Verdana" w:hAnsi="EB Garamond" w:cs="Verdana"/>
        </w:rPr>
        <w:t xml:space="preserve"> </w:t>
      </w:r>
      <w:r w:rsidR="00224864" w:rsidRPr="00224864">
        <w:rPr>
          <w:rFonts w:ascii="EB Garamond" w:eastAsia="Verdana" w:hAnsi="EB Garamond" w:cs="Verdana"/>
        </w:rPr>
        <w:t>Le attività di verifica hanno, altresì, lo scopo di accertare che i dati risultanti dalla contabilità e dai documenti giustificativi corrispondano fra loro e con le risultanze di fatto, fermi restando gli eventuali accertamenti tecnici previsti dalle leggi di settore</w:t>
      </w:r>
      <w:r w:rsidR="002F7563">
        <w:rPr>
          <w:rFonts w:ascii="EB Garamond" w:eastAsia="Verdana" w:hAnsi="EB Garamond" w:cs="Verdana"/>
        </w:rPr>
        <w:t>.</w:t>
      </w:r>
    </w:p>
    <w:p w14:paraId="2A4F1182" w14:textId="4F92E740" w:rsidR="00771918" w:rsidRDefault="00771918" w:rsidP="00DA3942">
      <w:pPr>
        <w:pStyle w:val="Standard"/>
        <w:numPr>
          <w:ilvl w:val="0"/>
          <w:numId w:val="40"/>
        </w:numPr>
        <w:spacing w:line="240" w:lineRule="auto"/>
        <w:ind w:left="284" w:hanging="284"/>
        <w:jc w:val="both"/>
        <w:rPr>
          <w:rFonts w:ascii="EB Garamond" w:eastAsia="Verdana" w:hAnsi="EB Garamond" w:cs="Verdana"/>
        </w:rPr>
      </w:pPr>
      <w:r w:rsidRPr="00C67F43">
        <w:rPr>
          <w:rFonts w:ascii="EB Garamond" w:eastAsia="Verdana" w:hAnsi="EB Garamond" w:cs="Verdana"/>
        </w:rPr>
        <w:t>Le attività di verifica sono espletate</w:t>
      </w:r>
      <w:r>
        <w:rPr>
          <w:rFonts w:ascii="EB Garamond" w:eastAsia="Verdana" w:hAnsi="EB Garamond" w:cs="Verdana"/>
        </w:rPr>
        <w:t>:</w:t>
      </w:r>
    </w:p>
    <w:p w14:paraId="07B01373" w14:textId="4021188F" w:rsidR="00771918" w:rsidRDefault="00A21E0F" w:rsidP="00DA3942">
      <w:pPr>
        <w:pStyle w:val="Standard"/>
        <w:numPr>
          <w:ilvl w:val="0"/>
          <w:numId w:val="7"/>
        </w:numPr>
        <w:spacing w:line="240" w:lineRule="auto"/>
        <w:ind w:left="714" w:hanging="357"/>
        <w:jc w:val="both"/>
        <w:rPr>
          <w:rFonts w:ascii="EB Garamond" w:eastAsia="Verdana" w:hAnsi="EB Garamond" w:cs="Verdana"/>
        </w:rPr>
      </w:pPr>
      <w:r>
        <w:rPr>
          <w:rFonts w:ascii="EB Garamond" w:eastAsia="Verdana" w:hAnsi="EB Garamond" w:cs="Verdana"/>
        </w:rPr>
        <w:t>[</w:t>
      </w:r>
      <w:r w:rsidR="005C6FC8" w:rsidRPr="00771918">
        <w:rPr>
          <w:rFonts w:ascii="EB Garamond" w:eastAsia="Verdana" w:hAnsi="EB Garamond" w:cs="Verdana"/>
          <w:i/>
          <w:iCs/>
          <w:highlight w:val="cyan"/>
        </w:rPr>
        <w:t xml:space="preserve">nei casi in cui per la natura dei prodotti da fornire o dei servizi da prestare sia possibile soltanto l’effettuazione di una verifica di conformità in corso di esecuzione contrattuale, oppure nei casi di appalti di forniture e di servizi con prestazioni </w:t>
      </w:r>
      <w:r w:rsidR="00D95823">
        <w:rPr>
          <w:rFonts w:ascii="EB Garamond" w:eastAsia="Verdana" w:hAnsi="EB Garamond" w:cs="Verdana"/>
          <w:i/>
          <w:iCs/>
          <w:highlight w:val="cyan"/>
        </w:rPr>
        <w:t xml:space="preserve">periodiche o </w:t>
      </w:r>
      <w:r w:rsidR="005C6FC8" w:rsidRPr="00771918">
        <w:rPr>
          <w:rFonts w:ascii="EB Garamond" w:eastAsia="Verdana" w:hAnsi="EB Garamond" w:cs="Verdana"/>
          <w:i/>
          <w:iCs/>
          <w:highlight w:val="cyan"/>
        </w:rPr>
        <w:t xml:space="preserve">continuative, oppure per scelta discrezionale </w:t>
      </w:r>
      <w:r w:rsidR="00771918" w:rsidRPr="00771918">
        <w:rPr>
          <w:rFonts w:ascii="EB Garamond" w:eastAsia="Verdana" w:hAnsi="EB Garamond" w:cs="Verdana"/>
          <w:i/>
          <w:iCs/>
          <w:highlight w:val="cyan"/>
        </w:rPr>
        <w:t>dell’amministrazione</w:t>
      </w:r>
      <w:r w:rsidR="00771918">
        <w:rPr>
          <w:rFonts w:ascii="EB Garamond" w:eastAsia="Verdana" w:hAnsi="EB Garamond" w:cs="Verdana"/>
        </w:rPr>
        <w:t xml:space="preserve">] </w:t>
      </w:r>
      <w:r w:rsidR="00C67F43" w:rsidRPr="00C67F43">
        <w:rPr>
          <w:rFonts w:ascii="EB Garamond" w:eastAsia="Verdana" w:hAnsi="EB Garamond" w:cs="Verdana"/>
        </w:rPr>
        <w:t xml:space="preserve">periodicamente in corso di esecuzione con cadenza non superiore a </w:t>
      </w:r>
      <w:r w:rsidR="00771918">
        <w:rPr>
          <w:rFonts w:ascii="EB Garamond" w:eastAsia="Verdana" w:hAnsi="EB Garamond" w:cs="Verdana"/>
        </w:rPr>
        <w:t>___</w:t>
      </w:r>
      <w:r w:rsidR="00C67F43" w:rsidRPr="00C67F43">
        <w:rPr>
          <w:rFonts w:ascii="EB Garamond" w:eastAsia="Verdana" w:hAnsi="EB Garamond" w:cs="Verdana"/>
        </w:rPr>
        <w:t xml:space="preserve"> </w:t>
      </w:r>
    </w:p>
    <w:p w14:paraId="7ED7BB63" w14:textId="732F9A03" w:rsidR="00771918" w:rsidRPr="00771918" w:rsidRDefault="00771918" w:rsidP="00DA3942">
      <w:pPr>
        <w:pStyle w:val="Standard"/>
        <w:numPr>
          <w:ilvl w:val="0"/>
          <w:numId w:val="7"/>
        </w:numPr>
        <w:spacing w:after="120" w:line="240" w:lineRule="auto"/>
        <w:ind w:left="714" w:hanging="357"/>
        <w:jc w:val="both"/>
        <w:rPr>
          <w:rFonts w:ascii="EB Garamond" w:eastAsia="Verdana" w:hAnsi="EB Garamond" w:cs="Verdana"/>
        </w:rPr>
      </w:pPr>
      <w:r w:rsidRPr="00771918">
        <w:rPr>
          <w:rFonts w:ascii="EB Garamond" w:eastAsia="Verdana" w:hAnsi="EB Garamond" w:cs="Verdana"/>
        </w:rPr>
        <w:t xml:space="preserve">al termine dell’esecuzione del contratto </w:t>
      </w:r>
      <w:r w:rsidR="00C67F43" w:rsidRPr="00771918">
        <w:rPr>
          <w:rFonts w:ascii="EB Garamond" w:eastAsia="Verdana" w:hAnsi="EB Garamond" w:cs="Verdana"/>
        </w:rPr>
        <w:t>per la verifica di conformità finale</w:t>
      </w:r>
      <w:r w:rsidRPr="00771918">
        <w:rPr>
          <w:rFonts w:ascii="EB Garamond" w:eastAsia="Verdana" w:hAnsi="EB Garamond" w:cs="Verdana"/>
        </w:rPr>
        <w:t>.</w:t>
      </w:r>
    </w:p>
    <w:p w14:paraId="62C59A97" w14:textId="21E2704A" w:rsidR="001D5FF4" w:rsidRDefault="004C21B9" w:rsidP="00DA3942">
      <w:pPr>
        <w:pStyle w:val="Standard"/>
        <w:numPr>
          <w:ilvl w:val="0"/>
          <w:numId w:val="40"/>
        </w:numPr>
        <w:spacing w:line="240" w:lineRule="auto"/>
        <w:ind w:left="284" w:hanging="284"/>
        <w:jc w:val="both"/>
        <w:rPr>
          <w:rFonts w:ascii="EB Garamond" w:eastAsia="Verdana" w:hAnsi="EB Garamond" w:cs="Verdana"/>
        </w:rPr>
      </w:pPr>
      <w:r>
        <w:rPr>
          <w:rFonts w:ascii="EB Garamond" w:eastAsia="Verdana" w:hAnsi="EB Garamond" w:cs="Verdana"/>
        </w:rPr>
        <w:t>Fatta salva</w:t>
      </w:r>
      <w:r w:rsidR="00693979" w:rsidRPr="00693979">
        <w:rPr>
          <w:rFonts w:ascii="EB Garamond" w:eastAsia="Verdana" w:hAnsi="EB Garamond" w:cs="Verdana"/>
        </w:rPr>
        <w:t xml:space="preserve"> la facoltà del soggetto incaricato della verifica di conformità di chiedere ulteriore documentazione necessaria, il RUP trasmette, entro trenta giorni dalla data di ultimazione della prestazione, al predetto soggetto incaricato:</w:t>
      </w:r>
    </w:p>
    <w:p w14:paraId="29E36F20" w14:textId="23408698" w:rsidR="00693979" w:rsidRPr="00693979" w:rsidRDefault="00693979" w:rsidP="00DA3942">
      <w:pPr>
        <w:pStyle w:val="Standard"/>
        <w:numPr>
          <w:ilvl w:val="0"/>
          <w:numId w:val="8"/>
        </w:numPr>
        <w:spacing w:line="240" w:lineRule="auto"/>
        <w:ind w:left="714" w:hanging="357"/>
        <w:jc w:val="both"/>
        <w:rPr>
          <w:rFonts w:ascii="EB Garamond" w:eastAsia="Verdana" w:hAnsi="EB Garamond" w:cs="Verdana"/>
        </w:rPr>
      </w:pPr>
      <w:r w:rsidRPr="00693979">
        <w:rPr>
          <w:rFonts w:ascii="EB Garamond" w:eastAsia="Verdana" w:hAnsi="EB Garamond" w:cs="Verdana"/>
        </w:rPr>
        <w:t>copia degli atti di gara;</w:t>
      </w:r>
    </w:p>
    <w:p w14:paraId="152AE7C2" w14:textId="7EDE9CA4" w:rsidR="00693979" w:rsidRPr="00693979" w:rsidRDefault="00693979" w:rsidP="00DA3942">
      <w:pPr>
        <w:pStyle w:val="Standard"/>
        <w:numPr>
          <w:ilvl w:val="0"/>
          <w:numId w:val="8"/>
        </w:numPr>
        <w:spacing w:line="240" w:lineRule="auto"/>
        <w:ind w:left="714" w:hanging="357"/>
        <w:jc w:val="both"/>
        <w:rPr>
          <w:rFonts w:ascii="EB Garamond" w:eastAsia="Verdana" w:hAnsi="EB Garamond" w:cs="Verdana"/>
        </w:rPr>
      </w:pPr>
      <w:r w:rsidRPr="00693979">
        <w:rPr>
          <w:rFonts w:ascii="EB Garamond" w:eastAsia="Verdana" w:hAnsi="EB Garamond" w:cs="Verdana"/>
        </w:rPr>
        <w:t>copia del contratto;</w:t>
      </w:r>
    </w:p>
    <w:p w14:paraId="52743FB0" w14:textId="1ABFFD4B" w:rsidR="00693979" w:rsidRPr="00693979" w:rsidRDefault="00693979" w:rsidP="00DA3942">
      <w:pPr>
        <w:pStyle w:val="Standard"/>
        <w:numPr>
          <w:ilvl w:val="0"/>
          <w:numId w:val="8"/>
        </w:numPr>
        <w:spacing w:line="240" w:lineRule="auto"/>
        <w:ind w:left="714" w:hanging="357"/>
        <w:jc w:val="both"/>
        <w:rPr>
          <w:rFonts w:ascii="EB Garamond" w:eastAsia="Verdana" w:hAnsi="EB Garamond" w:cs="Verdana"/>
        </w:rPr>
      </w:pPr>
      <w:r w:rsidRPr="00693979">
        <w:rPr>
          <w:rFonts w:ascii="EB Garamond" w:eastAsia="Verdana" w:hAnsi="EB Garamond" w:cs="Verdana"/>
        </w:rPr>
        <w:t>documenti contabili;</w:t>
      </w:r>
    </w:p>
    <w:p w14:paraId="5EA56D90" w14:textId="0758068A" w:rsidR="00693979" w:rsidRPr="00693979" w:rsidRDefault="00693979" w:rsidP="00DA3942">
      <w:pPr>
        <w:pStyle w:val="Standard"/>
        <w:numPr>
          <w:ilvl w:val="0"/>
          <w:numId w:val="8"/>
        </w:numPr>
        <w:spacing w:line="240" w:lineRule="auto"/>
        <w:ind w:left="714" w:hanging="357"/>
        <w:jc w:val="both"/>
        <w:rPr>
          <w:rFonts w:ascii="EB Garamond" w:eastAsia="Verdana" w:hAnsi="EB Garamond" w:cs="Verdana"/>
        </w:rPr>
      </w:pPr>
      <w:r w:rsidRPr="00693979">
        <w:rPr>
          <w:rFonts w:ascii="EB Garamond" w:eastAsia="Verdana" w:hAnsi="EB Garamond" w:cs="Verdana"/>
        </w:rPr>
        <w:t>risultanze degli accertamenti di cui all</w:t>
      </w:r>
      <w:r w:rsidR="0037054A">
        <w:rPr>
          <w:rFonts w:ascii="EB Garamond" w:eastAsia="Verdana" w:hAnsi="EB Garamond" w:cs="Verdana"/>
        </w:rPr>
        <w:t>’</w:t>
      </w:r>
      <w:hyperlink r:id="rId157" w:history="1">
        <w:r w:rsidRPr="00753E3E">
          <w:rPr>
            <w:rStyle w:val="Collegamentoipertestuale"/>
            <w:rFonts w:ascii="EB Garamond" w:eastAsia="Verdana" w:hAnsi="EB Garamond" w:cs="Verdana"/>
          </w:rPr>
          <w:t>articolo 116</w:t>
        </w:r>
      </w:hyperlink>
      <w:r w:rsidRPr="00693979">
        <w:rPr>
          <w:rFonts w:ascii="EB Garamond" w:eastAsia="Verdana" w:hAnsi="EB Garamond" w:cs="Verdana"/>
        </w:rPr>
        <w:t xml:space="preserve">, comma 11, del </w:t>
      </w:r>
      <w:r w:rsidR="00DF3E07">
        <w:rPr>
          <w:rFonts w:ascii="EB Garamond" w:eastAsia="Verdana" w:hAnsi="EB Garamond" w:cs="Verdana"/>
        </w:rPr>
        <w:t>C</w:t>
      </w:r>
      <w:r w:rsidRPr="00693979">
        <w:rPr>
          <w:rFonts w:ascii="EB Garamond" w:eastAsia="Verdana" w:hAnsi="EB Garamond" w:cs="Verdana"/>
        </w:rPr>
        <w:t>odice;</w:t>
      </w:r>
    </w:p>
    <w:p w14:paraId="71BF1A65" w14:textId="3F886532" w:rsidR="00693979" w:rsidRDefault="00693979" w:rsidP="00DA3942">
      <w:pPr>
        <w:pStyle w:val="Standard"/>
        <w:numPr>
          <w:ilvl w:val="0"/>
          <w:numId w:val="8"/>
        </w:numPr>
        <w:spacing w:after="120" w:line="240" w:lineRule="auto"/>
        <w:ind w:left="714" w:hanging="357"/>
        <w:jc w:val="both"/>
        <w:rPr>
          <w:rFonts w:ascii="EB Garamond" w:eastAsia="Verdana" w:hAnsi="EB Garamond" w:cs="Verdana"/>
        </w:rPr>
      </w:pPr>
      <w:r w:rsidRPr="00693979">
        <w:rPr>
          <w:rFonts w:ascii="EB Garamond" w:eastAsia="Verdana" w:hAnsi="EB Garamond" w:cs="Verdana"/>
        </w:rPr>
        <w:t>certificati delle eventuali prove effettuate</w:t>
      </w:r>
      <w:r w:rsidR="005C20F3">
        <w:rPr>
          <w:rFonts w:ascii="EB Garamond" w:eastAsia="Verdana" w:hAnsi="EB Garamond" w:cs="Verdana"/>
        </w:rPr>
        <w:t>.</w:t>
      </w:r>
    </w:p>
    <w:p w14:paraId="5EFEC690" w14:textId="557D6BAA" w:rsidR="00725FA9" w:rsidRPr="007E52A0" w:rsidRDefault="00725FA9" w:rsidP="00DA3942">
      <w:pPr>
        <w:pStyle w:val="Standard"/>
        <w:numPr>
          <w:ilvl w:val="0"/>
          <w:numId w:val="40"/>
        </w:numPr>
        <w:spacing w:after="120" w:line="240" w:lineRule="auto"/>
        <w:ind w:left="284" w:hanging="284"/>
        <w:jc w:val="both"/>
        <w:rPr>
          <w:rFonts w:ascii="EB Garamond" w:hAnsi="EB Garamond"/>
        </w:rPr>
      </w:pPr>
      <w:r>
        <w:rPr>
          <w:rFonts w:ascii="EB Garamond" w:eastAsia="Verdana" w:hAnsi="EB Garamond" w:cs="Verdana"/>
          <w:shd w:val="clear" w:color="auto" w:fill="FFFFFF"/>
        </w:rPr>
        <w:t>[</w:t>
      </w:r>
      <w:r w:rsidRPr="00ED4CF6">
        <w:rPr>
          <w:rFonts w:ascii="EB Garamond" w:eastAsia="Verdana" w:hAnsi="EB Garamond" w:cs="Verdana"/>
          <w:i/>
          <w:iCs/>
          <w:highlight w:val="cyan"/>
          <w:shd w:val="clear" w:color="auto" w:fill="FFFFFF"/>
        </w:rPr>
        <w:t>Comma da utilizzare in caso di verifiche periodiche] [Si tenga presente che, a norma dell’</w:t>
      </w:r>
      <w:hyperlink r:id="rId158" w:history="1">
        <w:r w:rsidRPr="00753E3E">
          <w:rPr>
            <w:rStyle w:val="Collegamentoipertestuale"/>
            <w:rFonts w:ascii="EB Garamond" w:eastAsia="Verdana" w:hAnsi="EB Garamond" w:cs="Verdana"/>
            <w:i/>
            <w:iCs/>
            <w:highlight w:val="cyan"/>
            <w:shd w:val="clear" w:color="auto" w:fill="FFFFFF"/>
          </w:rPr>
          <w:t>art</w:t>
        </w:r>
        <w:r w:rsidR="00753E3E" w:rsidRPr="00753E3E">
          <w:rPr>
            <w:rStyle w:val="Collegamentoipertestuale"/>
            <w:rFonts w:ascii="EB Garamond" w:eastAsia="Verdana" w:hAnsi="EB Garamond" w:cs="Verdana"/>
            <w:i/>
            <w:iCs/>
            <w:highlight w:val="cyan"/>
            <w:shd w:val="clear" w:color="auto" w:fill="FFFFFF"/>
          </w:rPr>
          <w:t>icolo</w:t>
        </w:r>
        <w:r w:rsidRPr="00753E3E">
          <w:rPr>
            <w:rStyle w:val="Collegamentoipertestuale"/>
            <w:rFonts w:ascii="EB Garamond" w:eastAsia="Verdana" w:hAnsi="EB Garamond" w:cs="Verdana"/>
            <w:i/>
            <w:iCs/>
            <w:highlight w:val="cyan"/>
            <w:shd w:val="clear" w:color="auto" w:fill="FFFFFF"/>
          </w:rPr>
          <w:t xml:space="preserve"> 116</w:t>
        </w:r>
      </w:hyperlink>
      <w:r w:rsidRPr="00ED4CF6">
        <w:rPr>
          <w:rFonts w:ascii="EB Garamond" w:eastAsia="Verdana" w:hAnsi="EB Garamond" w:cs="Verdana"/>
          <w:i/>
          <w:iCs/>
          <w:highlight w:val="cyan"/>
          <w:shd w:val="clear" w:color="auto" w:fill="FFFFFF"/>
        </w:rPr>
        <w:t xml:space="preserve">, comma 8, del codice, “La cadenza delle verifiche può </w:t>
      </w:r>
      <w:r w:rsidRPr="00DD6A01">
        <w:rPr>
          <w:rFonts w:ascii="EB Garamond" w:eastAsia="Verdana" w:hAnsi="EB Garamond" w:cs="Verdana"/>
          <w:i/>
          <w:iCs/>
          <w:highlight w:val="cyan"/>
          <w:u w:val="single"/>
          <w:shd w:val="clear" w:color="auto" w:fill="FFFFFF"/>
        </w:rPr>
        <w:t>non coincidere</w:t>
      </w:r>
      <w:r w:rsidRPr="00ED4CF6">
        <w:rPr>
          <w:rFonts w:ascii="EB Garamond" w:eastAsia="Verdana" w:hAnsi="EB Garamond" w:cs="Verdana"/>
          <w:i/>
          <w:iCs/>
          <w:highlight w:val="cyan"/>
          <w:shd w:val="clear" w:color="auto" w:fill="FFFFFF"/>
        </w:rPr>
        <w:t xml:space="preserve"> con il pagamento periodico delle prestazioni in modo tale da non ostacolare il regolare pagamento in favore degli operatori economici”. Se tuttavia le verifiche coincidono con il pagamento periodico si può inserire quanto segue</w:t>
      </w:r>
      <w:r>
        <w:rPr>
          <w:rFonts w:ascii="EB Garamond" w:eastAsia="Verdana" w:hAnsi="EB Garamond" w:cs="Verdana"/>
          <w:shd w:val="clear" w:color="auto" w:fill="FFFFFF"/>
        </w:rPr>
        <w:t>: “</w:t>
      </w:r>
      <w:r w:rsidRPr="007E52A0">
        <w:rPr>
          <w:rFonts w:ascii="EB Garamond" w:eastAsia="Verdana" w:hAnsi="EB Garamond" w:cs="Verdana"/>
          <w:shd w:val="clear" w:color="auto" w:fill="FFFFFF"/>
        </w:rPr>
        <w:t xml:space="preserve">All’esito </w:t>
      </w:r>
      <w:r w:rsidRPr="003054A4">
        <w:rPr>
          <w:rFonts w:ascii="EB Garamond" w:eastAsia="Verdana" w:hAnsi="EB Garamond" w:cs="Verdana"/>
        </w:rPr>
        <w:t>positivo</w:t>
      </w:r>
      <w:r w:rsidRPr="007E52A0">
        <w:rPr>
          <w:rFonts w:ascii="EB Garamond" w:eastAsia="Verdana" w:hAnsi="EB Garamond" w:cs="Verdana"/>
          <w:shd w:val="clear" w:color="auto" w:fill="FFFFFF"/>
        </w:rPr>
        <w:t xml:space="preserve"> della verifica di conformità in corso di esecuzione, il RUP rilascia, contestualmente e comunque entro un termine non superiore a sette giorni, il certificato di pagamento relativo agli acconti del corrispettivo di appalto ai fini </w:t>
      </w:r>
      <w:r w:rsidRPr="00520F06">
        <w:rPr>
          <w:rFonts w:ascii="EB Garamond" w:eastAsia="Verdana" w:hAnsi="EB Garamond" w:cs="Verdana"/>
        </w:rPr>
        <w:t>dell’emissione</w:t>
      </w:r>
      <w:r w:rsidRPr="007E52A0">
        <w:rPr>
          <w:rFonts w:ascii="EB Garamond" w:eastAsia="Verdana" w:hAnsi="EB Garamond" w:cs="Verdana"/>
        </w:rPr>
        <w:t xml:space="preserve"> della documentazione fiscale da parte dell’</w:t>
      </w:r>
      <w:r>
        <w:rPr>
          <w:rFonts w:ascii="EB Garamond" w:eastAsia="Verdana" w:hAnsi="EB Garamond" w:cs="Verdana"/>
        </w:rPr>
        <w:t>o</w:t>
      </w:r>
      <w:r w:rsidRPr="007E52A0">
        <w:rPr>
          <w:rFonts w:ascii="EB Garamond" w:eastAsia="Verdana" w:hAnsi="EB Garamond" w:cs="Verdana"/>
        </w:rPr>
        <w:t>peratore economico</w:t>
      </w:r>
      <w:r w:rsidR="006A512A">
        <w:rPr>
          <w:rFonts w:ascii="EB Garamond" w:eastAsia="Verdana" w:hAnsi="EB Garamond" w:cs="Verdana"/>
        </w:rPr>
        <w:t>”</w:t>
      </w:r>
      <w:r>
        <w:rPr>
          <w:rFonts w:ascii="EB Garamond" w:eastAsia="Verdana" w:hAnsi="EB Garamond" w:cs="Verdana"/>
        </w:rPr>
        <w:t>]</w:t>
      </w:r>
      <w:r w:rsidRPr="007E52A0">
        <w:rPr>
          <w:rFonts w:ascii="EB Garamond" w:eastAsia="Verdana" w:hAnsi="EB Garamond" w:cs="Verdana"/>
        </w:rPr>
        <w:t>.</w:t>
      </w:r>
    </w:p>
    <w:p w14:paraId="20F80649" w14:textId="6A8C811C" w:rsidR="00314F7B" w:rsidRPr="00D54C8C" w:rsidRDefault="00B048AE" w:rsidP="00DA3942">
      <w:pPr>
        <w:pStyle w:val="Standard"/>
        <w:numPr>
          <w:ilvl w:val="0"/>
          <w:numId w:val="40"/>
        </w:numPr>
        <w:spacing w:after="120" w:line="240" w:lineRule="auto"/>
        <w:ind w:left="284" w:hanging="284"/>
        <w:jc w:val="both"/>
        <w:rPr>
          <w:rFonts w:ascii="EB Garamond" w:eastAsia="Verdana" w:hAnsi="EB Garamond" w:cs="Verdana"/>
        </w:rPr>
      </w:pPr>
      <w:r w:rsidRPr="00B048AE">
        <w:rPr>
          <w:rFonts w:ascii="EB Garamond" w:eastAsia="Verdana" w:hAnsi="EB Garamond" w:cs="Verdana"/>
        </w:rPr>
        <w:t xml:space="preserve">La verifica di conformità </w:t>
      </w:r>
      <w:r w:rsidR="00031746">
        <w:rPr>
          <w:rFonts w:ascii="EB Garamond" w:eastAsia="Verdana" w:hAnsi="EB Garamond" w:cs="Verdana"/>
        </w:rPr>
        <w:t xml:space="preserve">finale </w:t>
      </w:r>
      <w:r w:rsidRPr="00B048AE">
        <w:rPr>
          <w:rFonts w:ascii="EB Garamond" w:eastAsia="Verdana" w:hAnsi="EB Garamond" w:cs="Verdana"/>
        </w:rPr>
        <w:t xml:space="preserve">è avviata entro trenta giorni dall’ultimazione della prestazione </w:t>
      </w:r>
      <w:r w:rsidR="008F5737">
        <w:rPr>
          <w:rFonts w:ascii="EB Garamond" w:eastAsia="Verdana" w:hAnsi="EB Garamond" w:cs="Verdana"/>
        </w:rPr>
        <w:t>[</w:t>
      </w:r>
      <w:r w:rsidRPr="00203436">
        <w:rPr>
          <w:rFonts w:ascii="EB Garamond" w:eastAsia="Verdana" w:hAnsi="EB Garamond" w:cs="Verdana"/>
          <w:i/>
          <w:iCs/>
          <w:highlight w:val="cyan"/>
        </w:rPr>
        <w:t xml:space="preserve">salvo un diverso termine esplicitamente previsto dal </w:t>
      </w:r>
      <w:r w:rsidR="008F5737" w:rsidRPr="00203436">
        <w:rPr>
          <w:rFonts w:ascii="EB Garamond" w:eastAsia="Verdana" w:hAnsi="EB Garamond" w:cs="Verdana"/>
          <w:i/>
          <w:iCs/>
          <w:highlight w:val="cyan"/>
        </w:rPr>
        <w:t>capitolato e dal contratto</w:t>
      </w:r>
      <w:r w:rsidR="008F5737">
        <w:rPr>
          <w:rFonts w:ascii="EB Garamond" w:eastAsia="Verdana" w:hAnsi="EB Garamond" w:cs="Verdana"/>
        </w:rPr>
        <w:t>]</w:t>
      </w:r>
      <w:r w:rsidR="00690EC9" w:rsidRPr="00D54C8C">
        <w:rPr>
          <w:rFonts w:ascii="EB Garamond" w:eastAsia="Verdana" w:hAnsi="EB Garamond" w:cs="Verdana"/>
        </w:rPr>
        <w:t xml:space="preserve"> ed è conclusa entro il termine di sessanta giorni dall’ultimazione della prestazione, fatte salve le deroghe previste dall’</w:t>
      </w:r>
      <w:hyperlink r:id="rId159" w:history="1">
        <w:r w:rsidR="00690EC9" w:rsidRPr="009B1AC4">
          <w:rPr>
            <w:rStyle w:val="Collegamentoipertestuale"/>
            <w:rFonts w:ascii="EB Garamond" w:eastAsia="Verdana" w:hAnsi="EB Garamond" w:cs="Verdana"/>
          </w:rPr>
          <w:t>art. 36 dell’allegato II.14</w:t>
        </w:r>
      </w:hyperlink>
      <w:r w:rsidR="00690EC9" w:rsidRPr="00D54C8C">
        <w:rPr>
          <w:rFonts w:ascii="EB Garamond" w:eastAsia="Verdana" w:hAnsi="EB Garamond" w:cs="Verdana"/>
        </w:rPr>
        <w:t xml:space="preserve"> del Codice</w:t>
      </w:r>
      <w:r w:rsidR="00C20CCD">
        <w:rPr>
          <w:rFonts w:ascii="EB Garamond" w:eastAsia="Verdana" w:hAnsi="EB Garamond" w:cs="Verdana"/>
        </w:rPr>
        <w:t>.</w:t>
      </w:r>
      <w:r w:rsidR="00270B95">
        <w:rPr>
          <w:rFonts w:ascii="EB Garamond" w:eastAsia="Verdana" w:hAnsi="EB Garamond" w:cs="Verdana"/>
        </w:rPr>
        <w:t xml:space="preserve"> [</w:t>
      </w:r>
      <w:r w:rsidR="00342630" w:rsidRPr="00342630">
        <w:rPr>
          <w:rFonts w:ascii="EB Garamond" w:eastAsia="Verdana" w:hAnsi="EB Garamond" w:cs="Verdana"/>
          <w:i/>
          <w:iCs/>
          <w:highlight w:val="cyan"/>
        </w:rPr>
        <w:t>per casi di particolare complessità o limitata complessità la scadenza può essere aumentata o diminuita secondo quanto stabilito all’</w:t>
      </w:r>
      <w:hyperlink r:id="rId160" w:history="1">
        <w:r w:rsidR="00342630" w:rsidRPr="002436BF">
          <w:rPr>
            <w:rStyle w:val="Collegamentoipertestuale"/>
            <w:rFonts w:ascii="EB Garamond" w:eastAsia="Verdana" w:hAnsi="EB Garamond" w:cs="Verdana"/>
            <w:i/>
            <w:iCs/>
            <w:highlight w:val="cyan"/>
          </w:rPr>
          <w:t>art</w:t>
        </w:r>
        <w:r w:rsidR="002436BF" w:rsidRPr="002436BF">
          <w:rPr>
            <w:rStyle w:val="Collegamentoipertestuale"/>
            <w:rFonts w:ascii="EB Garamond" w:eastAsia="Verdana" w:hAnsi="EB Garamond" w:cs="Verdana"/>
            <w:i/>
            <w:iCs/>
            <w:highlight w:val="cyan"/>
          </w:rPr>
          <w:t>icolo</w:t>
        </w:r>
        <w:r w:rsidR="00342630" w:rsidRPr="002436BF">
          <w:rPr>
            <w:rStyle w:val="Collegamentoipertestuale"/>
            <w:rFonts w:ascii="EB Garamond" w:eastAsia="Verdana" w:hAnsi="EB Garamond" w:cs="Verdana"/>
            <w:i/>
            <w:iCs/>
            <w:highlight w:val="cyan"/>
          </w:rPr>
          <w:t xml:space="preserve"> 116</w:t>
        </w:r>
      </w:hyperlink>
      <w:r w:rsidR="00342630" w:rsidRPr="00342630">
        <w:rPr>
          <w:rFonts w:ascii="EB Garamond" w:eastAsia="Verdana" w:hAnsi="EB Garamond" w:cs="Verdana"/>
          <w:i/>
          <w:iCs/>
          <w:highlight w:val="cyan"/>
        </w:rPr>
        <w:t>, comma 2, del Codice</w:t>
      </w:r>
      <w:r w:rsidR="00342630">
        <w:rPr>
          <w:rFonts w:ascii="EB Garamond" w:eastAsia="Verdana" w:hAnsi="EB Garamond" w:cs="Verdana"/>
        </w:rPr>
        <w:t>]</w:t>
      </w:r>
      <w:r w:rsidR="008E79FD">
        <w:rPr>
          <w:rFonts w:ascii="EB Garamond" w:eastAsia="Verdana" w:hAnsi="EB Garamond" w:cs="Verdana"/>
        </w:rPr>
        <w:t xml:space="preserve"> [</w:t>
      </w:r>
      <w:r w:rsidR="008E79FD" w:rsidRPr="00443A79">
        <w:rPr>
          <w:rFonts w:ascii="EB Garamond" w:eastAsia="Verdana" w:hAnsi="EB Garamond" w:cs="Verdana"/>
          <w:i/>
          <w:iCs/>
          <w:highlight w:val="cyan"/>
        </w:rPr>
        <w:t>Si evidenzia una contra</w:t>
      </w:r>
      <w:r w:rsidR="00443A79">
        <w:rPr>
          <w:rFonts w:ascii="EB Garamond" w:eastAsia="Verdana" w:hAnsi="EB Garamond" w:cs="Verdana"/>
          <w:i/>
          <w:iCs/>
          <w:highlight w:val="cyan"/>
        </w:rPr>
        <w:t>s</w:t>
      </w:r>
      <w:r w:rsidR="008E79FD" w:rsidRPr="00443A79">
        <w:rPr>
          <w:rFonts w:ascii="EB Garamond" w:eastAsia="Verdana" w:hAnsi="EB Garamond" w:cs="Verdana"/>
          <w:i/>
          <w:iCs/>
          <w:highlight w:val="cyan"/>
        </w:rPr>
        <w:t xml:space="preserve">to tra quanto indicato </w:t>
      </w:r>
      <w:r w:rsidR="00FA13CC" w:rsidRPr="00443A79">
        <w:rPr>
          <w:rFonts w:ascii="EB Garamond" w:eastAsia="Verdana" w:hAnsi="EB Garamond" w:cs="Verdana"/>
          <w:i/>
          <w:iCs/>
          <w:highlight w:val="cyan"/>
        </w:rPr>
        <w:t>all’</w:t>
      </w:r>
      <w:hyperlink r:id="rId161" w:history="1">
        <w:r w:rsidR="00FA13CC" w:rsidRPr="002F4F23">
          <w:rPr>
            <w:rStyle w:val="Collegamentoipertestuale"/>
            <w:rFonts w:ascii="EB Garamond" w:eastAsia="Verdana" w:hAnsi="EB Garamond" w:cs="Verdana"/>
            <w:i/>
            <w:iCs/>
            <w:highlight w:val="cyan"/>
          </w:rPr>
          <w:t>art</w:t>
        </w:r>
        <w:r w:rsidR="002F4F23" w:rsidRPr="002F4F23">
          <w:rPr>
            <w:rStyle w:val="Collegamentoipertestuale"/>
            <w:rFonts w:ascii="EB Garamond" w:eastAsia="Verdana" w:hAnsi="EB Garamond" w:cs="Verdana"/>
            <w:i/>
            <w:iCs/>
            <w:highlight w:val="cyan"/>
          </w:rPr>
          <w:t>icolo</w:t>
        </w:r>
        <w:r w:rsidR="00FA13CC" w:rsidRPr="002F4F23">
          <w:rPr>
            <w:rStyle w:val="Collegamentoipertestuale"/>
            <w:rFonts w:ascii="EB Garamond" w:eastAsia="Verdana" w:hAnsi="EB Garamond" w:cs="Verdana"/>
            <w:i/>
            <w:iCs/>
            <w:highlight w:val="cyan"/>
          </w:rPr>
          <w:t xml:space="preserve"> 36, comma</w:t>
        </w:r>
        <w:r w:rsidR="00CD62A2">
          <w:rPr>
            <w:rStyle w:val="Collegamentoipertestuale"/>
            <w:rFonts w:ascii="EB Garamond" w:eastAsia="Verdana" w:hAnsi="EB Garamond" w:cs="Verdana"/>
            <w:i/>
            <w:iCs/>
            <w:highlight w:val="cyan"/>
          </w:rPr>
          <w:t xml:space="preserve"> </w:t>
        </w:r>
        <w:r w:rsidR="00FA13CC" w:rsidRPr="002F4F23">
          <w:rPr>
            <w:rStyle w:val="Collegamentoipertestuale"/>
            <w:rFonts w:ascii="EB Garamond" w:eastAsia="Verdana" w:hAnsi="EB Garamond" w:cs="Verdana"/>
            <w:i/>
            <w:iCs/>
            <w:highlight w:val="cyan"/>
          </w:rPr>
          <w:t>8 dell’allegato II.14 al Codice</w:t>
        </w:r>
      </w:hyperlink>
      <w:r w:rsidR="00FA13CC" w:rsidRPr="00443A79">
        <w:rPr>
          <w:rFonts w:ascii="EB Garamond" w:eastAsia="Verdana" w:hAnsi="EB Garamond" w:cs="Verdana"/>
          <w:i/>
          <w:iCs/>
          <w:highlight w:val="cyan"/>
        </w:rPr>
        <w:t xml:space="preserve">, il quale prevede la conclusione delle attività di </w:t>
      </w:r>
      <w:r w:rsidR="00FA13CC" w:rsidRPr="00E20475">
        <w:rPr>
          <w:rFonts w:ascii="EB Garamond" w:eastAsia="Verdana" w:hAnsi="EB Garamond" w:cs="Verdana"/>
          <w:i/>
          <w:iCs/>
          <w:highlight w:val="cyan"/>
        </w:rPr>
        <w:t xml:space="preserve">verifica </w:t>
      </w:r>
      <w:r w:rsidR="001C78E4" w:rsidRPr="00E20475">
        <w:rPr>
          <w:rFonts w:ascii="EB Garamond" w:eastAsia="Verdana" w:hAnsi="EB Garamond" w:cs="Verdana"/>
          <w:i/>
          <w:iCs/>
          <w:highlight w:val="cyan"/>
        </w:rPr>
        <w:t>“non oltre sessanta giorni dall</w:t>
      </w:r>
      <w:r w:rsidR="0037054A" w:rsidRPr="00E20475">
        <w:rPr>
          <w:rFonts w:ascii="EB Garamond" w:eastAsia="Verdana" w:hAnsi="EB Garamond" w:cs="Verdana"/>
          <w:i/>
          <w:iCs/>
          <w:highlight w:val="cyan"/>
        </w:rPr>
        <w:t>’</w:t>
      </w:r>
      <w:r w:rsidR="001C78E4" w:rsidRPr="00E20475">
        <w:rPr>
          <w:rFonts w:ascii="EB Garamond" w:eastAsia="Verdana" w:hAnsi="EB Garamond" w:cs="Verdana"/>
          <w:i/>
          <w:iCs/>
          <w:highlight w:val="cyan"/>
        </w:rPr>
        <w:t>ultimazione della prestazione”, e quanto indicato all’</w:t>
      </w:r>
      <w:hyperlink r:id="rId162" w:history="1">
        <w:r w:rsidR="001C78E4" w:rsidRPr="00E20475">
          <w:rPr>
            <w:rStyle w:val="Collegamentoipertestuale"/>
            <w:rFonts w:ascii="EB Garamond" w:eastAsia="Verdana" w:hAnsi="EB Garamond" w:cs="Verdana"/>
            <w:i/>
            <w:iCs/>
            <w:highlight w:val="cyan"/>
          </w:rPr>
          <w:t>art</w:t>
        </w:r>
        <w:r w:rsidR="00FC2ADC" w:rsidRPr="00E20475">
          <w:rPr>
            <w:rStyle w:val="Collegamentoipertestuale"/>
            <w:rFonts w:ascii="EB Garamond" w:eastAsia="Verdana" w:hAnsi="EB Garamond" w:cs="Verdana"/>
            <w:i/>
            <w:iCs/>
            <w:highlight w:val="cyan"/>
          </w:rPr>
          <w:t>icolo</w:t>
        </w:r>
        <w:r w:rsidR="001C78E4" w:rsidRPr="00E20475">
          <w:rPr>
            <w:rStyle w:val="Collegamentoipertestuale"/>
            <w:rFonts w:ascii="EB Garamond" w:eastAsia="Verdana" w:hAnsi="EB Garamond" w:cs="Verdana"/>
            <w:i/>
            <w:iCs/>
            <w:highlight w:val="cyan"/>
          </w:rPr>
          <w:t xml:space="preserve"> 116</w:t>
        </w:r>
      </w:hyperlink>
      <w:r w:rsidR="001C78E4" w:rsidRPr="00E20475">
        <w:rPr>
          <w:rFonts w:ascii="EB Garamond" w:eastAsia="Verdana" w:hAnsi="EB Garamond" w:cs="Verdana"/>
          <w:i/>
          <w:iCs/>
          <w:highlight w:val="cyan"/>
        </w:rPr>
        <w:t xml:space="preserve">, comma 2, del Codice, il quale prevede che </w:t>
      </w:r>
      <w:r w:rsidR="00443A79" w:rsidRPr="00E20475">
        <w:rPr>
          <w:rFonts w:ascii="EB Garamond" w:eastAsia="Verdana" w:hAnsi="EB Garamond" w:cs="Verdana"/>
          <w:i/>
          <w:iCs/>
          <w:highlight w:val="cyan"/>
        </w:rPr>
        <w:t>“la verifica di conformità deve essere completato non oltre sei mesi dall'ultimazione dei lavori o delle prestazioni</w:t>
      </w:r>
      <w:r w:rsidR="00443A79" w:rsidRPr="00443A79">
        <w:rPr>
          <w:rFonts w:ascii="EB Garamond" w:eastAsia="Verdana" w:hAnsi="EB Garamond" w:cs="Verdana"/>
          <w:i/>
          <w:iCs/>
          <w:highlight w:val="cyan"/>
        </w:rPr>
        <w:t>, salvi i casi, individuati dall’</w:t>
      </w:r>
      <w:hyperlink r:id="rId163" w:history="1">
        <w:r w:rsidR="00443A79" w:rsidRPr="00DF3E07">
          <w:rPr>
            <w:rStyle w:val="Collegamentoipertestuale"/>
            <w:rFonts w:ascii="EB Garamond" w:eastAsia="Verdana" w:hAnsi="EB Garamond" w:cs="Verdana"/>
            <w:i/>
            <w:iCs/>
            <w:highlight w:val="cyan"/>
          </w:rPr>
          <w:t>allegato II.14</w:t>
        </w:r>
      </w:hyperlink>
      <w:r w:rsidR="00443A79" w:rsidRPr="00443A79">
        <w:rPr>
          <w:rFonts w:ascii="EB Garamond" w:eastAsia="Verdana" w:hAnsi="EB Garamond" w:cs="Verdana"/>
          <w:i/>
          <w:iCs/>
          <w:highlight w:val="cyan"/>
        </w:rPr>
        <w:t>, di particolare complessità, per i quali il termine può essere elevato sino ad un anno</w:t>
      </w:r>
      <w:r w:rsidR="006A0B75">
        <w:rPr>
          <w:rFonts w:ascii="EB Garamond" w:eastAsia="Verdana" w:hAnsi="EB Garamond" w:cs="Verdana"/>
          <w:i/>
          <w:iCs/>
          <w:highlight w:val="cyan"/>
        </w:rPr>
        <w:t xml:space="preserve">. Si è </w:t>
      </w:r>
      <w:r w:rsidR="007E7393">
        <w:rPr>
          <w:rFonts w:ascii="EB Garamond" w:eastAsia="Verdana" w:hAnsi="EB Garamond" w:cs="Verdana"/>
          <w:i/>
          <w:iCs/>
          <w:highlight w:val="cyan"/>
        </w:rPr>
        <w:t>optato</w:t>
      </w:r>
      <w:r w:rsidR="003633D8">
        <w:rPr>
          <w:rFonts w:ascii="EB Garamond" w:eastAsia="Verdana" w:hAnsi="EB Garamond" w:cs="Verdana"/>
          <w:i/>
          <w:iCs/>
          <w:highlight w:val="cyan"/>
        </w:rPr>
        <w:t xml:space="preserve"> per i 60 gg in quanto, il termine di 6 mesi </w:t>
      </w:r>
      <w:r w:rsidR="004F6082">
        <w:rPr>
          <w:rFonts w:ascii="EB Garamond" w:eastAsia="Verdana" w:hAnsi="EB Garamond" w:cs="Verdana"/>
          <w:i/>
          <w:iCs/>
          <w:highlight w:val="cyan"/>
        </w:rPr>
        <w:t xml:space="preserve">è </w:t>
      </w:r>
      <w:r w:rsidR="00E31F74">
        <w:rPr>
          <w:rFonts w:ascii="EB Garamond" w:eastAsia="Verdana" w:hAnsi="EB Garamond" w:cs="Verdana"/>
          <w:i/>
          <w:iCs/>
          <w:highlight w:val="cyan"/>
        </w:rPr>
        <w:t>riferito ai</w:t>
      </w:r>
      <w:r w:rsidR="004F6082">
        <w:rPr>
          <w:rFonts w:ascii="EB Garamond" w:eastAsia="Verdana" w:hAnsi="EB Garamond" w:cs="Verdana"/>
          <w:i/>
          <w:iCs/>
          <w:highlight w:val="cyan"/>
        </w:rPr>
        <w:t xml:space="preserve"> lavori già con l’articolo </w:t>
      </w:r>
      <w:r w:rsidR="00A049C0">
        <w:rPr>
          <w:rFonts w:ascii="EB Garamond" w:eastAsia="Verdana" w:hAnsi="EB Garamond" w:cs="Verdana"/>
          <w:i/>
          <w:iCs/>
          <w:highlight w:val="cyan"/>
        </w:rPr>
        <w:t xml:space="preserve">192 del </w:t>
      </w:r>
      <w:hyperlink r:id="rId164" w:history="1">
        <w:r w:rsidR="00A049C0" w:rsidRPr="00A049C0">
          <w:rPr>
            <w:rStyle w:val="Collegamentoipertestuale"/>
            <w:rFonts w:ascii="EB Garamond" w:eastAsia="Verdana" w:hAnsi="EB Garamond" w:cs="Verdana"/>
            <w:i/>
            <w:iCs/>
            <w:highlight w:val="cyan"/>
          </w:rPr>
          <w:t>DPR 554/1999</w:t>
        </w:r>
      </w:hyperlink>
      <w:r w:rsidR="00A049C0">
        <w:rPr>
          <w:rFonts w:ascii="EB Garamond" w:eastAsia="Verdana" w:hAnsi="EB Garamond" w:cs="Verdana"/>
          <w:i/>
          <w:iCs/>
          <w:highlight w:val="cyan"/>
        </w:rPr>
        <w:t xml:space="preserve"> e con il </w:t>
      </w:r>
      <w:r w:rsidR="004F6082">
        <w:rPr>
          <w:rFonts w:ascii="EB Garamond" w:eastAsia="Verdana" w:hAnsi="EB Garamond" w:cs="Verdana"/>
          <w:i/>
          <w:iCs/>
          <w:highlight w:val="cyan"/>
        </w:rPr>
        <w:t xml:space="preserve">141 del </w:t>
      </w:r>
      <w:hyperlink r:id="rId165" w:history="1">
        <w:r w:rsidR="004F6082" w:rsidRPr="00881D3F">
          <w:rPr>
            <w:rStyle w:val="Collegamentoipertestuale"/>
            <w:rFonts w:ascii="EB Garamond" w:eastAsia="Verdana" w:hAnsi="EB Garamond" w:cs="Verdana"/>
            <w:i/>
            <w:iCs/>
            <w:highlight w:val="cyan"/>
          </w:rPr>
          <w:t>D.lgs. 163/2006</w:t>
        </w:r>
      </w:hyperlink>
      <w:r w:rsidR="00881D3F">
        <w:rPr>
          <w:rFonts w:ascii="EB Garamond" w:eastAsia="Verdana" w:hAnsi="EB Garamond" w:cs="Verdana"/>
          <w:i/>
          <w:iCs/>
          <w:highlight w:val="cyan"/>
        </w:rPr>
        <w:t xml:space="preserve">, mentre la </w:t>
      </w:r>
      <w:r w:rsidR="005A535C">
        <w:rPr>
          <w:rFonts w:ascii="EB Garamond" w:eastAsia="Verdana" w:hAnsi="EB Garamond" w:cs="Verdana"/>
          <w:i/>
          <w:iCs/>
          <w:highlight w:val="cyan"/>
        </w:rPr>
        <w:t xml:space="preserve">minore </w:t>
      </w:r>
      <w:r w:rsidR="00881D3F">
        <w:rPr>
          <w:rFonts w:ascii="EB Garamond" w:eastAsia="Verdana" w:hAnsi="EB Garamond" w:cs="Verdana"/>
          <w:i/>
          <w:iCs/>
          <w:highlight w:val="cyan"/>
        </w:rPr>
        <w:t xml:space="preserve">durata è prevista </w:t>
      </w:r>
      <w:r w:rsidR="00FA5743">
        <w:rPr>
          <w:rFonts w:ascii="EB Garamond" w:eastAsia="Verdana" w:hAnsi="EB Garamond" w:cs="Verdana"/>
          <w:i/>
          <w:iCs/>
          <w:highlight w:val="cyan"/>
        </w:rPr>
        <w:t xml:space="preserve">da un articolo dell’allegato al codice specificamente per servizi e </w:t>
      </w:r>
      <w:r w:rsidR="005A535C">
        <w:rPr>
          <w:rFonts w:ascii="EB Garamond" w:eastAsia="Verdana" w:hAnsi="EB Garamond" w:cs="Verdana"/>
          <w:i/>
          <w:iCs/>
          <w:highlight w:val="cyan"/>
        </w:rPr>
        <w:t>forniture</w:t>
      </w:r>
      <w:r w:rsidR="00443A79" w:rsidRPr="00443A79">
        <w:rPr>
          <w:rFonts w:ascii="EB Garamond" w:eastAsia="Verdana" w:hAnsi="EB Garamond" w:cs="Verdana"/>
          <w:i/>
          <w:iCs/>
          <w:highlight w:val="cyan"/>
        </w:rPr>
        <w:t>”</w:t>
      </w:r>
      <w:r w:rsidR="00443A79">
        <w:rPr>
          <w:rFonts w:ascii="EB Garamond" w:eastAsia="Verdana" w:hAnsi="EB Garamond" w:cs="Verdana"/>
        </w:rPr>
        <w:t>]</w:t>
      </w:r>
    </w:p>
    <w:p w14:paraId="335F3FBE" w14:textId="596D8065" w:rsidR="00E44C82" w:rsidRPr="001B51EB" w:rsidRDefault="00E44C82" w:rsidP="00DA3942">
      <w:pPr>
        <w:pStyle w:val="Standard"/>
        <w:numPr>
          <w:ilvl w:val="0"/>
          <w:numId w:val="40"/>
        </w:numPr>
        <w:spacing w:after="120" w:line="240" w:lineRule="auto"/>
        <w:ind w:left="284" w:hanging="284"/>
        <w:jc w:val="both"/>
        <w:rPr>
          <w:rFonts w:ascii="EB Garamond" w:eastAsia="Verdana" w:hAnsi="EB Garamond" w:cs="Verdana"/>
        </w:rPr>
      </w:pPr>
      <w:r w:rsidRPr="00D54C8C">
        <w:rPr>
          <w:rFonts w:ascii="EB Garamond" w:eastAsia="Verdana" w:hAnsi="EB Garamond" w:cs="Verdana"/>
        </w:rPr>
        <w:t>Della verifica di conformità è redatto processo verbale sottoscritto da tutti i soggetti intervenuti che, oltre</w:t>
      </w:r>
      <w:r w:rsidRPr="00E44C82">
        <w:rPr>
          <w:rFonts w:ascii="EB Garamond" w:eastAsia="Verdana" w:hAnsi="EB Garamond" w:cs="Verdana"/>
        </w:rPr>
        <w:t xml:space="preserve"> a una sintetica descrizione dell</w:t>
      </w:r>
      <w:r w:rsidR="0037054A">
        <w:rPr>
          <w:rFonts w:ascii="EB Garamond" w:eastAsia="Verdana" w:hAnsi="EB Garamond" w:cs="Verdana"/>
        </w:rPr>
        <w:t>’</w:t>
      </w:r>
      <w:r w:rsidRPr="00E44C82">
        <w:rPr>
          <w:rFonts w:ascii="EB Garamond" w:eastAsia="Verdana" w:hAnsi="EB Garamond" w:cs="Verdana"/>
        </w:rPr>
        <w:t>esecuzione delle prestazioni contrattuali e dei principali estremi dell</w:t>
      </w:r>
      <w:r w:rsidR="00A80922">
        <w:rPr>
          <w:rFonts w:ascii="EB Garamond" w:eastAsia="Verdana" w:hAnsi="EB Garamond" w:cs="Verdana"/>
        </w:rPr>
        <w:t>’</w:t>
      </w:r>
      <w:r w:rsidRPr="00E44C82">
        <w:rPr>
          <w:rFonts w:ascii="EB Garamond" w:eastAsia="Verdana" w:hAnsi="EB Garamond" w:cs="Verdana"/>
        </w:rPr>
        <w:t xml:space="preserve">appalto, contiene le seguenti indicazioni: gli estremi del provvedimento di nomina del soggetto incaricato della verifica di conformità; il giorno della verifica di conformità; le generalità degli intervenuti al controllo e di coloro che, sebbene invitati, </w:t>
      </w:r>
      <w:r w:rsidRPr="006C7BDD">
        <w:rPr>
          <w:rFonts w:ascii="EB Garamond" w:eastAsia="Verdana" w:hAnsi="EB Garamond" w:cs="Verdana"/>
        </w:rPr>
        <w:t xml:space="preserve">non sono intervenuti. Nel processo verbale sono descritti i rilievi fatti dal soggetto incaricato della </w:t>
      </w:r>
      <w:r w:rsidRPr="001B51EB">
        <w:rPr>
          <w:rFonts w:ascii="EB Garamond" w:eastAsia="Verdana" w:hAnsi="EB Garamond" w:cs="Verdana"/>
        </w:rPr>
        <w:t>verifica di conformità, le singole operazioni e le verifiche compiute, il numero dei rilievi effettuati e i risultati ottenuti.</w:t>
      </w:r>
    </w:p>
    <w:p w14:paraId="68138FEB" w14:textId="335BB998" w:rsidR="007F6DB6" w:rsidRPr="001B51EB" w:rsidRDefault="00690EC9" w:rsidP="00DA3942">
      <w:pPr>
        <w:pStyle w:val="Standard"/>
        <w:numPr>
          <w:ilvl w:val="0"/>
          <w:numId w:val="40"/>
        </w:numPr>
        <w:spacing w:after="120" w:line="240" w:lineRule="auto"/>
        <w:ind w:left="284" w:hanging="284"/>
        <w:jc w:val="both"/>
        <w:rPr>
          <w:rFonts w:ascii="EB Garamond" w:eastAsia="Verdana" w:hAnsi="EB Garamond" w:cs="Verdana"/>
        </w:rPr>
      </w:pPr>
      <w:r w:rsidRPr="001B51EB">
        <w:rPr>
          <w:rFonts w:ascii="EB Garamond" w:eastAsia="Verdana" w:hAnsi="EB Garamond" w:cs="Verdana"/>
        </w:rPr>
        <w:t>Al termine delle operazioni di verifica finale, il verificatore emette il certificato di verifica di conformità. Il certificato di verifica di conformità ha carattere provvisorio e assume carattere definitivo decorsi due anni dalla sua emissione. Decorso tale termine, si intende tacitamente approvato ancorché l'atto formale di approvazione non sia stato emesso entro due mesi dalla scadenza del medesimo termine.</w:t>
      </w:r>
      <w:r w:rsidR="00A81FDC" w:rsidRPr="001B51EB">
        <w:rPr>
          <w:rFonts w:ascii="EB Garamond" w:eastAsia="Verdana" w:hAnsi="EB Garamond" w:cs="Verdana"/>
        </w:rPr>
        <w:t xml:space="preserve"> Salvo quanto disposto dall'articolo 1669 del </w:t>
      </w:r>
      <w:hyperlink r:id="rId166" w:history="1">
        <w:r w:rsidR="005B1B19" w:rsidRPr="001B51EB">
          <w:rPr>
            <w:rStyle w:val="Collegamentoipertestuale"/>
            <w:rFonts w:ascii="EB Garamond" w:eastAsia="Verdana" w:hAnsi="EB Garamond" w:cs="Verdana"/>
          </w:rPr>
          <w:t>C</w:t>
        </w:r>
        <w:r w:rsidR="00A81FDC" w:rsidRPr="001B51EB">
          <w:rPr>
            <w:rStyle w:val="Collegamentoipertestuale"/>
            <w:rFonts w:ascii="EB Garamond" w:eastAsia="Verdana" w:hAnsi="EB Garamond" w:cs="Verdana"/>
          </w:rPr>
          <w:t>odice civile</w:t>
        </w:r>
      </w:hyperlink>
      <w:r w:rsidR="00A81FDC" w:rsidRPr="001B51EB">
        <w:rPr>
          <w:rFonts w:ascii="EB Garamond" w:eastAsia="Verdana" w:hAnsi="EB Garamond" w:cs="Verdana"/>
        </w:rPr>
        <w:t>, l'appaltatore risponde per la difformità e i vizi dell'opera, ancorché riconoscibili, purché denunciati dalla stazione appaltante prima che il certificato di collaudo assuma carattere definitivo.</w:t>
      </w:r>
    </w:p>
    <w:p w14:paraId="53399579" w14:textId="6FC7353B" w:rsidR="00203436" w:rsidRDefault="00E30421" w:rsidP="00DA3942">
      <w:pPr>
        <w:pStyle w:val="Standard"/>
        <w:numPr>
          <w:ilvl w:val="0"/>
          <w:numId w:val="40"/>
        </w:numPr>
        <w:spacing w:after="120" w:line="240" w:lineRule="auto"/>
        <w:ind w:left="284" w:hanging="284"/>
        <w:jc w:val="both"/>
        <w:rPr>
          <w:rFonts w:ascii="EB Garamond" w:eastAsia="Verdana" w:hAnsi="EB Garamond" w:cs="Verdana"/>
        </w:rPr>
      </w:pPr>
      <w:r w:rsidRPr="001B51EB">
        <w:rPr>
          <w:rFonts w:ascii="EB Garamond" w:eastAsia="Verdana" w:hAnsi="EB Garamond" w:cs="Verdana"/>
        </w:rPr>
        <w:t>Il certificato di verifica di conformità è sempre trasmesso dal soggetto che lo rilascia al RUP.</w:t>
      </w:r>
    </w:p>
    <w:p w14:paraId="24C87707" w14:textId="4BF2E513" w:rsidR="00E30421" w:rsidRDefault="003E1349" w:rsidP="00DA3942">
      <w:pPr>
        <w:pStyle w:val="Standard"/>
        <w:numPr>
          <w:ilvl w:val="0"/>
          <w:numId w:val="40"/>
        </w:numPr>
        <w:spacing w:after="120" w:line="240" w:lineRule="auto"/>
        <w:ind w:left="284" w:hanging="284"/>
        <w:jc w:val="both"/>
        <w:rPr>
          <w:rFonts w:ascii="EB Garamond" w:eastAsia="Verdana" w:hAnsi="EB Garamond" w:cs="Verdana"/>
        </w:rPr>
      </w:pPr>
      <w:r>
        <w:rPr>
          <w:rFonts w:ascii="EB Garamond" w:eastAsia="Verdana" w:hAnsi="EB Garamond" w:cs="Verdana"/>
        </w:rPr>
        <w:t xml:space="preserve">Per la verifica di conformità </w:t>
      </w:r>
      <w:r w:rsidR="00DB2C72">
        <w:rPr>
          <w:rFonts w:ascii="EB Garamond" w:eastAsia="Verdana" w:hAnsi="EB Garamond" w:cs="Verdana"/>
        </w:rPr>
        <w:t>e</w:t>
      </w:r>
      <w:r>
        <w:rPr>
          <w:rFonts w:ascii="EB Garamond" w:eastAsia="Verdana" w:hAnsi="EB Garamond" w:cs="Verdana"/>
        </w:rPr>
        <w:t xml:space="preserve"> per il certificato di verifica di conformità si applicano l</w:t>
      </w:r>
      <w:r w:rsidR="00092F79">
        <w:rPr>
          <w:rFonts w:ascii="EB Garamond" w:eastAsia="Verdana" w:hAnsi="EB Garamond" w:cs="Verdana"/>
        </w:rPr>
        <w:t>e</w:t>
      </w:r>
      <w:r>
        <w:rPr>
          <w:rFonts w:ascii="EB Garamond" w:eastAsia="Verdana" w:hAnsi="EB Garamond" w:cs="Verdana"/>
        </w:rPr>
        <w:t xml:space="preserve"> disposizion</w:t>
      </w:r>
      <w:r w:rsidR="00DB2C72">
        <w:rPr>
          <w:rFonts w:ascii="EB Garamond" w:eastAsia="Verdana" w:hAnsi="EB Garamond" w:cs="Verdana"/>
        </w:rPr>
        <w:t>i</w:t>
      </w:r>
      <w:r>
        <w:rPr>
          <w:rFonts w:ascii="EB Garamond" w:eastAsia="Verdana" w:hAnsi="EB Garamond" w:cs="Verdana"/>
        </w:rPr>
        <w:t xml:space="preserve"> previste </w:t>
      </w:r>
      <w:r w:rsidR="000952CC">
        <w:rPr>
          <w:rFonts w:ascii="EB Garamond" w:eastAsia="Verdana" w:hAnsi="EB Garamond" w:cs="Verdana"/>
        </w:rPr>
        <w:t>dall’articolo</w:t>
      </w:r>
      <w:r>
        <w:rPr>
          <w:rFonts w:ascii="EB Garamond" w:eastAsia="Verdana" w:hAnsi="EB Garamond" w:cs="Verdana"/>
        </w:rPr>
        <w:t xml:space="preserve"> articoli </w:t>
      </w:r>
      <w:r w:rsidR="00CF4B62">
        <w:rPr>
          <w:rFonts w:ascii="EB Garamond" w:eastAsia="Verdana" w:hAnsi="EB Garamond" w:cs="Verdana"/>
        </w:rPr>
        <w:t>37 dell’</w:t>
      </w:r>
      <w:hyperlink r:id="rId167" w:history="1">
        <w:r w:rsidR="00CF4B62" w:rsidRPr="00E470A1">
          <w:rPr>
            <w:rStyle w:val="Collegamentoipertestuale"/>
            <w:rFonts w:ascii="EB Garamond" w:eastAsia="Verdana" w:hAnsi="EB Garamond" w:cs="Verdana"/>
          </w:rPr>
          <w:t>allegato II.14</w:t>
        </w:r>
      </w:hyperlink>
      <w:r w:rsidR="00CF4B62" w:rsidRPr="00D54C8C">
        <w:rPr>
          <w:rFonts w:ascii="EB Garamond" w:eastAsia="Verdana" w:hAnsi="EB Garamond" w:cs="Verdana"/>
        </w:rPr>
        <w:t xml:space="preserve"> del Codice</w:t>
      </w:r>
      <w:r w:rsidR="00CF4B62">
        <w:rPr>
          <w:rFonts w:ascii="EB Garamond" w:eastAsia="Verdana" w:hAnsi="EB Garamond" w:cs="Verdana"/>
        </w:rPr>
        <w:t>.</w:t>
      </w:r>
    </w:p>
    <w:p w14:paraId="0899B2EB" w14:textId="294D092B" w:rsidR="00CF4B62" w:rsidRDefault="00F17057" w:rsidP="00DA3942">
      <w:pPr>
        <w:pStyle w:val="Standard"/>
        <w:numPr>
          <w:ilvl w:val="0"/>
          <w:numId w:val="40"/>
        </w:numPr>
        <w:spacing w:after="120" w:line="240" w:lineRule="auto"/>
        <w:ind w:left="284" w:hanging="284"/>
        <w:jc w:val="both"/>
        <w:rPr>
          <w:rFonts w:ascii="EB Garamond" w:eastAsia="Verdana" w:hAnsi="EB Garamond" w:cs="Verdana"/>
        </w:rPr>
      </w:pPr>
      <w:r w:rsidRPr="00F17057">
        <w:rPr>
          <w:rFonts w:ascii="EB Garamond" w:eastAsia="Verdana" w:hAnsi="EB Garamond" w:cs="Verdana"/>
        </w:rPr>
        <w:t>A seguito dell</w:t>
      </w:r>
      <w:r w:rsidR="001B51EB">
        <w:rPr>
          <w:rFonts w:ascii="EB Garamond" w:eastAsia="Verdana" w:hAnsi="EB Garamond" w:cs="Verdana"/>
        </w:rPr>
        <w:t>’</w:t>
      </w:r>
      <w:r w:rsidRPr="00F17057">
        <w:rPr>
          <w:rFonts w:ascii="EB Garamond" w:eastAsia="Verdana" w:hAnsi="EB Garamond" w:cs="Verdana"/>
        </w:rPr>
        <w:t>emissione del certificato di verifica di conformità definitivo, e dopo la risoluzione delle eventuali contestazioni sollevate dall</w:t>
      </w:r>
      <w:r w:rsidR="0037054A">
        <w:rPr>
          <w:rFonts w:ascii="EB Garamond" w:eastAsia="Verdana" w:hAnsi="EB Garamond" w:cs="Verdana"/>
        </w:rPr>
        <w:t>’</w:t>
      </w:r>
      <w:r w:rsidRPr="00F17057">
        <w:rPr>
          <w:rFonts w:ascii="EB Garamond" w:eastAsia="Verdana" w:hAnsi="EB Garamond" w:cs="Verdana"/>
        </w:rPr>
        <w:t>esecutore, si procede a norma dell</w:t>
      </w:r>
      <w:r w:rsidR="00990FB9">
        <w:rPr>
          <w:rFonts w:ascii="EB Garamond" w:eastAsia="Verdana" w:hAnsi="EB Garamond" w:cs="Verdana"/>
        </w:rPr>
        <w:t>’</w:t>
      </w:r>
      <w:hyperlink r:id="rId168" w:history="1">
        <w:r w:rsidRPr="00990FB9">
          <w:rPr>
            <w:rStyle w:val="Collegamentoipertestuale"/>
            <w:rFonts w:ascii="EB Garamond" w:eastAsia="Verdana" w:hAnsi="EB Garamond" w:cs="Verdana"/>
          </w:rPr>
          <w:t>articolo 27 del citato allegato II.14</w:t>
        </w:r>
      </w:hyperlink>
      <w:r>
        <w:rPr>
          <w:rFonts w:ascii="EB Garamond" w:eastAsia="Verdana" w:hAnsi="EB Garamond" w:cs="Verdana"/>
        </w:rPr>
        <w:t xml:space="preserve"> (</w:t>
      </w:r>
      <w:r w:rsidRPr="00F17057">
        <w:rPr>
          <w:rFonts w:ascii="EB Garamond" w:eastAsia="Verdana" w:hAnsi="EB Garamond" w:cs="Verdana"/>
        </w:rPr>
        <w:t>Pagamento della rata di saldo e svincolo della cauzione</w:t>
      </w:r>
      <w:r>
        <w:rPr>
          <w:rFonts w:ascii="EB Garamond" w:eastAsia="Verdana" w:hAnsi="EB Garamond" w:cs="Verdana"/>
        </w:rPr>
        <w:t>).</w:t>
      </w:r>
    </w:p>
    <w:p w14:paraId="58735B43" w14:textId="5A1D6EB0" w:rsidR="005F57E1" w:rsidRDefault="005F57E1" w:rsidP="00DA3942">
      <w:pPr>
        <w:pStyle w:val="Standard"/>
        <w:numPr>
          <w:ilvl w:val="0"/>
          <w:numId w:val="40"/>
        </w:numPr>
        <w:spacing w:after="720" w:line="240" w:lineRule="auto"/>
        <w:ind w:left="284" w:hanging="284"/>
        <w:jc w:val="both"/>
        <w:rPr>
          <w:rFonts w:ascii="EB Garamond" w:eastAsia="Verdana" w:hAnsi="EB Garamond" w:cs="Verdana"/>
        </w:rPr>
      </w:pPr>
      <w:r>
        <w:rPr>
          <w:rFonts w:ascii="EB Garamond" w:eastAsia="Verdana" w:hAnsi="EB Garamond" w:cs="Verdana"/>
        </w:rPr>
        <w:t>[</w:t>
      </w:r>
      <w:r w:rsidRPr="00DC43CD">
        <w:rPr>
          <w:rFonts w:ascii="EB Garamond" w:eastAsia="Verdana" w:hAnsi="EB Garamond" w:cs="Verdana"/>
          <w:i/>
          <w:iCs/>
          <w:highlight w:val="cyan"/>
        </w:rPr>
        <w:t>A norma dell’</w:t>
      </w:r>
      <w:hyperlink r:id="rId169" w:history="1">
        <w:r w:rsidRPr="00547336">
          <w:rPr>
            <w:rStyle w:val="Collegamentoipertestuale"/>
            <w:rFonts w:ascii="EB Garamond" w:eastAsia="Verdana" w:hAnsi="EB Garamond" w:cs="Verdana"/>
            <w:i/>
            <w:iCs/>
            <w:highlight w:val="cyan"/>
          </w:rPr>
          <w:t>art</w:t>
        </w:r>
        <w:r w:rsidR="00547336" w:rsidRPr="00547336">
          <w:rPr>
            <w:rStyle w:val="Collegamentoipertestuale"/>
            <w:rFonts w:ascii="EB Garamond" w:eastAsia="Verdana" w:hAnsi="EB Garamond" w:cs="Verdana"/>
            <w:i/>
            <w:iCs/>
            <w:highlight w:val="cyan"/>
          </w:rPr>
          <w:t>icolo</w:t>
        </w:r>
        <w:r w:rsidRPr="00547336">
          <w:rPr>
            <w:rStyle w:val="Collegamentoipertestuale"/>
            <w:rFonts w:ascii="EB Garamond" w:eastAsia="Verdana" w:hAnsi="EB Garamond" w:cs="Verdana"/>
            <w:i/>
            <w:iCs/>
            <w:highlight w:val="cyan"/>
          </w:rPr>
          <w:t xml:space="preserve"> 115</w:t>
        </w:r>
      </w:hyperlink>
      <w:r w:rsidRPr="00DC43CD">
        <w:rPr>
          <w:rFonts w:ascii="EB Garamond" w:eastAsia="Verdana" w:hAnsi="EB Garamond" w:cs="Verdana"/>
          <w:i/>
          <w:iCs/>
          <w:highlight w:val="cyan"/>
        </w:rPr>
        <w:t>, comma 3, del Codice è opportuno individuare in capitolato le attività di controllo sull’esecuzione del contratto da parte del RUP</w:t>
      </w:r>
      <w:r w:rsidR="009C2B91" w:rsidRPr="004F008E">
        <w:rPr>
          <w:rFonts w:ascii="EB Garamond" w:eastAsia="Verdana" w:hAnsi="EB Garamond" w:cs="Verdana"/>
          <w:highlight w:val="cyan"/>
        </w:rPr>
        <w:t>/</w:t>
      </w:r>
      <w:r w:rsidRPr="004F008E">
        <w:rPr>
          <w:rFonts w:ascii="EB Garamond" w:eastAsia="Verdana" w:hAnsi="EB Garamond" w:cs="Verdana"/>
          <w:highlight w:val="cyan"/>
        </w:rPr>
        <w:t>DEC</w:t>
      </w:r>
      <w:r w:rsidR="00626E76" w:rsidRPr="004F008E">
        <w:rPr>
          <w:rFonts w:ascii="EB Garamond" w:eastAsia="Verdana" w:hAnsi="EB Garamond" w:cs="Verdana"/>
          <w:highlight w:val="cyan"/>
        </w:rPr>
        <w:t xml:space="preserve">. </w:t>
      </w:r>
      <w:r w:rsidR="005F5D7E" w:rsidRPr="004F008E">
        <w:rPr>
          <w:rFonts w:ascii="EB Garamond" w:eastAsia="Verdana" w:hAnsi="EB Garamond" w:cs="Verdana"/>
          <w:i/>
          <w:iCs/>
          <w:highlight w:val="cyan"/>
        </w:rPr>
        <w:t>Ad esempio,</w:t>
      </w:r>
      <w:r w:rsidR="00626E76" w:rsidRPr="004F008E">
        <w:rPr>
          <w:rFonts w:ascii="EB Garamond" w:eastAsia="Verdana" w:hAnsi="EB Garamond" w:cs="Verdana"/>
          <w:i/>
          <w:iCs/>
          <w:highlight w:val="cyan"/>
        </w:rPr>
        <w:t xml:space="preserve"> </w:t>
      </w:r>
      <w:r w:rsidR="00031F1B" w:rsidRPr="004F008E">
        <w:rPr>
          <w:rFonts w:ascii="EB Garamond" w:eastAsia="Verdana" w:hAnsi="EB Garamond" w:cs="Verdana"/>
          <w:i/>
          <w:iCs/>
          <w:highlight w:val="cyan"/>
        </w:rPr>
        <w:t>il controllo delle presenze del personale dipendente di imprese appaltatrici o subappaltatrici, come previsto dall’</w:t>
      </w:r>
      <w:hyperlink r:id="rId170" w:history="1">
        <w:r w:rsidR="00031F1B" w:rsidRPr="004F008E">
          <w:rPr>
            <w:rStyle w:val="Collegamentoipertestuale"/>
            <w:rFonts w:ascii="EB Garamond" w:eastAsia="Verdana" w:hAnsi="EB Garamond" w:cs="Verdana"/>
            <w:i/>
            <w:iCs/>
            <w:highlight w:val="cyan"/>
          </w:rPr>
          <w:t>articolo 1 del</w:t>
        </w:r>
        <w:r w:rsidR="005F5D7E" w:rsidRPr="004F008E">
          <w:rPr>
            <w:rStyle w:val="Collegamentoipertestuale"/>
            <w:rFonts w:ascii="EB Garamond" w:eastAsia="Verdana" w:hAnsi="EB Garamond" w:cs="Verdana"/>
            <w:i/>
            <w:iCs/>
            <w:highlight w:val="cyan"/>
          </w:rPr>
          <w:t>l’allegato II.14</w:t>
        </w:r>
      </w:hyperlink>
      <w:r w:rsidR="005F5D7E" w:rsidRPr="004F008E">
        <w:rPr>
          <w:rFonts w:ascii="EB Garamond" w:eastAsia="Verdana" w:hAnsi="EB Garamond" w:cs="Verdana"/>
          <w:i/>
          <w:iCs/>
          <w:highlight w:val="cyan"/>
        </w:rPr>
        <w:t>, al Codice</w:t>
      </w:r>
      <w:r w:rsidR="00CE5A07" w:rsidRPr="004F008E">
        <w:rPr>
          <w:rFonts w:ascii="EB Garamond" w:eastAsia="Verdana" w:hAnsi="EB Garamond" w:cs="Verdana"/>
          <w:i/>
          <w:iCs/>
          <w:highlight w:val="cyan"/>
        </w:rPr>
        <w:t>, il controllo del versamento contributi e pagamento dipendenti</w:t>
      </w:r>
      <w:r w:rsidR="002B71A6" w:rsidRPr="004F008E">
        <w:rPr>
          <w:rFonts w:ascii="EB Garamond" w:eastAsia="Verdana" w:hAnsi="EB Garamond" w:cs="Verdana"/>
          <w:i/>
          <w:iCs/>
          <w:highlight w:val="cyan"/>
        </w:rPr>
        <w:t>, tramite richiesta di cedolini e bonifici per il rispetto di quanto previsto</w:t>
      </w:r>
      <w:r w:rsidR="00063CF8" w:rsidRPr="004F008E">
        <w:rPr>
          <w:rFonts w:ascii="EB Garamond" w:eastAsia="Verdana" w:hAnsi="EB Garamond" w:cs="Verdana"/>
          <w:i/>
          <w:iCs/>
          <w:highlight w:val="cyan"/>
        </w:rPr>
        <w:t xml:space="preserve"> all’</w:t>
      </w:r>
      <w:hyperlink r:id="rId171" w:history="1">
        <w:r w:rsidR="00063CF8" w:rsidRPr="004F008E">
          <w:rPr>
            <w:rStyle w:val="Collegamentoipertestuale"/>
            <w:rFonts w:ascii="EB Garamond" w:eastAsia="Verdana" w:hAnsi="EB Garamond" w:cs="Verdana"/>
            <w:i/>
            <w:iCs/>
            <w:highlight w:val="cyan"/>
          </w:rPr>
          <w:t>articolo 11 del Codice</w:t>
        </w:r>
      </w:hyperlink>
      <w:r w:rsidR="00063CF8" w:rsidRPr="004F008E">
        <w:rPr>
          <w:rFonts w:ascii="EB Garamond" w:eastAsia="Verdana" w:hAnsi="EB Garamond" w:cs="Verdana"/>
          <w:i/>
          <w:iCs/>
          <w:highlight w:val="cyan"/>
        </w:rPr>
        <w:t>,</w:t>
      </w:r>
      <w:r w:rsidR="00EF026D" w:rsidRPr="004F008E">
        <w:rPr>
          <w:rFonts w:ascii="EB Garamond" w:eastAsia="Verdana" w:hAnsi="EB Garamond" w:cs="Verdana"/>
          <w:i/>
          <w:iCs/>
          <w:highlight w:val="cyan"/>
        </w:rPr>
        <w:t xml:space="preserve"> la predisposizione di un piano di verifiche da eseguire</w:t>
      </w:r>
      <w:r w:rsidR="006309D8" w:rsidRPr="004F008E">
        <w:rPr>
          <w:rFonts w:ascii="EB Garamond" w:eastAsia="Verdana" w:hAnsi="EB Garamond" w:cs="Verdana"/>
          <w:i/>
          <w:iCs/>
          <w:highlight w:val="cyan"/>
        </w:rPr>
        <w:t xml:space="preserve"> periodicamente</w:t>
      </w:r>
      <w:r w:rsidR="00EF026D" w:rsidRPr="004F008E">
        <w:rPr>
          <w:rFonts w:ascii="EB Garamond" w:eastAsia="Verdana" w:hAnsi="EB Garamond" w:cs="Verdana"/>
          <w:i/>
          <w:iCs/>
          <w:highlight w:val="cyan"/>
        </w:rPr>
        <w:t xml:space="preserve">, </w:t>
      </w:r>
      <w:r w:rsidR="006309D8" w:rsidRPr="004F008E">
        <w:rPr>
          <w:rFonts w:ascii="EB Garamond" w:eastAsia="Verdana" w:hAnsi="EB Garamond" w:cs="Verdana"/>
          <w:i/>
          <w:iCs/>
          <w:highlight w:val="cyan"/>
        </w:rPr>
        <w:t xml:space="preserve">e </w:t>
      </w:r>
      <w:r w:rsidR="00EF026D" w:rsidRPr="004F008E">
        <w:rPr>
          <w:rFonts w:ascii="EB Garamond" w:eastAsia="Verdana" w:hAnsi="EB Garamond" w:cs="Verdana"/>
          <w:i/>
          <w:iCs/>
          <w:highlight w:val="cyan"/>
        </w:rPr>
        <w:t>anche a sorpresa, in corso di esecuzione del contratto con la specifica di</w:t>
      </w:r>
      <w:r w:rsidR="004E6731" w:rsidRPr="004F008E">
        <w:rPr>
          <w:rFonts w:ascii="EB Garamond" w:eastAsia="Verdana" w:hAnsi="EB Garamond" w:cs="Verdana"/>
          <w:i/>
          <w:iCs/>
          <w:highlight w:val="cyan"/>
        </w:rPr>
        <w:t xml:space="preserve"> parametri/indicatori di qualità</w:t>
      </w:r>
      <w:r w:rsidR="006309D8" w:rsidRPr="004F008E">
        <w:rPr>
          <w:rFonts w:ascii="EB Garamond" w:eastAsia="Verdana" w:hAnsi="EB Garamond" w:cs="Verdana"/>
          <w:i/>
          <w:iCs/>
          <w:highlight w:val="cyan"/>
        </w:rPr>
        <w:t xml:space="preserve"> per </w:t>
      </w:r>
      <w:r w:rsidR="0018359E" w:rsidRPr="004F008E">
        <w:rPr>
          <w:rFonts w:ascii="EB Garamond" w:eastAsia="Verdana" w:hAnsi="EB Garamond" w:cs="Verdana"/>
          <w:i/>
          <w:iCs/>
          <w:highlight w:val="cyan"/>
        </w:rPr>
        <w:t>controllare la qualità delle prestazioni concretamente offerte</w:t>
      </w:r>
      <w:r w:rsidR="00647789">
        <w:rPr>
          <w:rFonts w:ascii="EB Garamond" w:eastAsia="Verdana" w:hAnsi="EB Garamond" w:cs="Verdana"/>
        </w:rPr>
        <w:t>.</w:t>
      </w:r>
      <w:r w:rsidR="004F008E">
        <w:rPr>
          <w:rFonts w:ascii="EB Garamond" w:eastAsia="Verdana" w:hAnsi="EB Garamond" w:cs="Verdana"/>
        </w:rPr>
        <w:t>]</w:t>
      </w:r>
    </w:p>
    <w:p w14:paraId="5E1EC0ED" w14:textId="1EA8FB2B" w:rsidR="002D63F9" w:rsidRPr="00E50C75" w:rsidRDefault="002D63F9"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4" w:name="_Toc216885800"/>
      <w:r w:rsidRPr="00E50C75">
        <w:rPr>
          <w:rFonts w:ascii="EB Garamond" w:eastAsia="Times New Roman" w:hAnsi="EB Garamond" w:cs="Times New Roman"/>
          <w:b/>
          <w:bCs/>
          <w:iCs/>
          <w:sz w:val="24"/>
          <w:szCs w:val="24"/>
          <w:lang w:val="x-none" w:eastAsia="en-US" w:bidi="ar-SA"/>
        </w:rPr>
        <w:t>Controlli sull’esecuzione del contratto</w:t>
      </w:r>
      <w:r w:rsidR="008C5B6B" w:rsidRPr="00E50C75">
        <w:rPr>
          <w:rFonts w:ascii="EB Garamond" w:eastAsia="Times New Roman" w:hAnsi="EB Garamond" w:cs="Times New Roman"/>
          <w:b/>
          <w:bCs/>
          <w:iCs/>
          <w:sz w:val="24"/>
          <w:szCs w:val="24"/>
          <w:lang w:val="x-none" w:eastAsia="en-US" w:bidi="ar-SA"/>
        </w:rPr>
        <w:t>. Attestazione di regolare esecuzione</w:t>
      </w:r>
      <w:bookmarkEnd w:id="34"/>
    </w:p>
    <w:p w14:paraId="5CDC3D7B" w14:textId="5D9CFB90" w:rsidR="002D63F9" w:rsidRPr="002D63F9" w:rsidRDefault="002D63F9" w:rsidP="00DA3942">
      <w:pPr>
        <w:pStyle w:val="Standard"/>
        <w:spacing w:after="120"/>
        <w:jc w:val="both"/>
        <w:rPr>
          <w:rFonts w:ascii="EB Garamond" w:eastAsia="Verdana" w:hAnsi="EB Garamond" w:cs="Verdana"/>
          <w:i/>
          <w:iCs/>
          <w:highlight w:val="cyan"/>
        </w:rPr>
      </w:pPr>
      <w:r w:rsidRPr="00AE1B4D">
        <w:rPr>
          <w:rFonts w:ascii="EB Garamond" w:eastAsia="Verdana" w:hAnsi="EB Garamond" w:cs="Verdana"/>
        </w:rPr>
        <w:t>[</w:t>
      </w:r>
      <w:r w:rsidR="00AE1B4D">
        <w:rPr>
          <w:rFonts w:ascii="EB Garamond" w:eastAsia="Verdana" w:hAnsi="EB Garamond" w:cs="Verdana"/>
          <w:i/>
          <w:iCs/>
          <w:highlight w:val="cyan"/>
        </w:rPr>
        <w:t>A</w:t>
      </w:r>
      <w:r>
        <w:rPr>
          <w:rFonts w:ascii="EB Garamond" w:eastAsia="Verdana" w:hAnsi="EB Garamond" w:cs="Verdana"/>
          <w:i/>
          <w:iCs/>
          <w:highlight w:val="cyan"/>
        </w:rPr>
        <w:t xml:space="preserve">rticolo </w:t>
      </w:r>
      <w:r w:rsidR="00F708EC">
        <w:rPr>
          <w:rFonts w:ascii="EB Garamond" w:eastAsia="Verdana" w:hAnsi="EB Garamond" w:cs="Verdana"/>
          <w:i/>
          <w:iCs/>
          <w:highlight w:val="cyan"/>
        </w:rPr>
        <w:t>alternativ</w:t>
      </w:r>
      <w:r w:rsidR="00992435">
        <w:rPr>
          <w:rFonts w:ascii="EB Garamond" w:eastAsia="Verdana" w:hAnsi="EB Garamond" w:cs="Verdana"/>
          <w:i/>
          <w:iCs/>
          <w:highlight w:val="cyan"/>
        </w:rPr>
        <w:t>o</w:t>
      </w:r>
      <w:r w:rsidR="00F708EC">
        <w:rPr>
          <w:rFonts w:ascii="EB Garamond" w:eastAsia="Verdana" w:hAnsi="EB Garamond" w:cs="Verdana"/>
          <w:i/>
          <w:iCs/>
          <w:highlight w:val="cyan"/>
        </w:rPr>
        <w:t xml:space="preserve"> al </w:t>
      </w:r>
      <w:r w:rsidR="00020A74">
        <w:rPr>
          <w:rFonts w:ascii="EB Garamond" w:eastAsia="Verdana" w:hAnsi="EB Garamond" w:cs="Verdana"/>
          <w:i/>
          <w:iCs/>
          <w:highlight w:val="cyan"/>
        </w:rPr>
        <w:t>precedente</w:t>
      </w:r>
      <w:r w:rsidR="00773741">
        <w:rPr>
          <w:rFonts w:ascii="EB Garamond" w:eastAsia="Verdana" w:hAnsi="EB Garamond" w:cs="Verdana"/>
          <w:i/>
          <w:iCs/>
          <w:highlight w:val="cyan"/>
        </w:rPr>
        <w:t xml:space="preserve"> e </w:t>
      </w:r>
      <w:r w:rsidRPr="002D63F9">
        <w:rPr>
          <w:rFonts w:ascii="EB Garamond" w:eastAsia="Verdana" w:hAnsi="EB Garamond" w:cs="Verdana"/>
          <w:i/>
          <w:iCs/>
          <w:highlight w:val="cyan"/>
        </w:rPr>
        <w:t xml:space="preserve">da utilizzare in caso di </w:t>
      </w:r>
      <w:r w:rsidR="008C5B6B">
        <w:rPr>
          <w:rFonts w:ascii="EB Garamond" w:eastAsia="Verdana" w:hAnsi="EB Garamond" w:cs="Verdana"/>
          <w:i/>
          <w:iCs/>
          <w:highlight w:val="cyan"/>
        </w:rPr>
        <w:t>verifica di regolare esecuzione</w:t>
      </w:r>
      <w:r w:rsidRPr="002D63F9">
        <w:rPr>
          <w:rFonts w:ascii="EB Garamond" w:eastAsia="Verdana" w:hAnsi="EB Garamond" w:cs="Verdana"/>
          <w:i/>
          <w:iCs/>
          <w:highlight w:val="cyan"/>
        </w:rPr>
        <w:t>]</w:t>
      </w:r>
    </w:p>
    <w:p w14:paraId="082F7B6B" w14:textId="63FEB44B" w:rsidR="002D63F9" w:rsidRDefault="002D63F9" w:rsidP="00DA3942">
      <w:pPr>
        <w:pStyle w:val="Standard"/>
        <w:jc w:val="both"/>
        <w:rPr>
          <w:rFonts w:ascii="EB Garamond" w:eastAsia="Verdana" w:hAnsi="EB Garamond" w:cs="Verdana"/>
          <w:i/>
          <w:iCs/>
        </w:rPr>
      </w:pPr>
      <w:r w:rsidRPr="00AE1B4D">
        <w:rPr>
          <w:rFonts w:ascii="EB Garamond" w:eastAsia="Verdana" w:hAnsi="EB Garamond" w:cs="Verdana"/>
          <w:highlight w:val="cyan"/>
        </w:rPr>
        <w:t>[</w:t>
      </w:r>
      <w:r w:rsidRPr="004A574D">
        <w:rPr>
          <w:rFonts w:ascii="EB Garamond" w:eastAsia="Verdana" w:hAnsi="EB Garamond" w:cs="Verdana"/>
          <w:i/>
          <w:iCs/>
          <w:highlight w:val="cyan"/>
        </w:rPr>
        <w:t>Le verifiche fondamentali effettuate dalla stazione appaltante si concretizzano con la “verifica di conformità”, o con la forma semplificata della verifica di “regolare esecuzione”, che danno luogo rispettivamente al “certificato di verifica di conformità” e al “certificato di regolare esecuzione”. In particolare, ai sensi dell’</w:t>
      </w:r>
      <w:hyperlink r:id="rId172" w:history="1">
        <w:r w:rsidRPr="002B0F12">
          <w:rPr>
            <w:rStyle w:val="Collegamentoipertestuale"/>
            <w:rFonts w:ascii="EB Garamond" w:eastAsia="Verdana" w:hAnsi="EB Garamond" w:cs="Verdana"/>
            <w:i/>
            <w:iCs/>
            <w:highlight w:val="cyan"/>
          </w:rPr>
          <w:t>ar</w:t>
        </w:r>
        <w:r w:rsidR="00DA165A" w:rsidRPr="002B0F12">
          <w:rPr>
            <w:rStyle w:val="Collegamentoipertestuale"/>
            <w:rFonts w:ascii="EB Garamond" w:eastAsia="Verdana" w:hAnsi="EB Garamond" w:cs="Verdana"/>
            <w:i/>
            <w:iCs/>
            <w:highlight w:val="cyan"/>
          </w:rPr>
          <w:t>ticolo</w:t>
        </w:r>
        <w:r w:rsidRPr="002B0F12">
          <w:rPr>
            <w:rStyle w:val="Collegamentoipertestuale"/>
            <w:rFonts w:ascii="EB Garamond" w:eastAsia="Verdana" w:hAnsi="EB Garamond" w:cs="Verdana"/>
            <w:i/>
            <w:iCs/>
            <w:highlight w:val="cyan"/>
          </w:rPr>
          <w:t xml:space="preserve"> 50</w:t>
        </w:r>
      </w:hyperlink>
      <w:r w:rsidRPr="004A574D">
        <w:rPr>
          <w:rFonts w:ascii="EB Garamond" w:eastAsia="Verdana" w:hAnsi="EB Garamond" w:cs="Verdana"/>
          <w:i/>
          <w:iCs/>
          <w:highlight w:val="cyan"/>
        </w:rPr>
        <w:t>, comma 7, del Codice, dell’</w:t>
      </w:r>
      <w:hyperlink r:id="rId173" w:history="1">
        <w:r w:rsidRPr="00B16764">
          <w:rPr>
            <w:rStyle w:val="Collegamentoipertestuale"/>
            <w:rFonts w:ascii="EB Garamond" w:eastAsia="Verdana" w:hAnsi="EB Garamond" w:cs="Verdana"/>
            <w:i/>
            <w:iCs/>
            <w:highlight w:val="cyan"/>
          </w:rPr>
          <w:t>art</w:t>
        </w:r>
        <w:r w:rsidR="002B0F12" w:rsidRPr="00B16764">
          <w:rPr>
            <w:rStyle w:val="Collegamentoipertestuale"/>
            <w:rFonts w:ascii="EB Garamond" w:eastAsia="Verdana" w:hAnsi="EB Garamond" w:cs="Verdana"/>
            <w:i/>
            <w:iCs/>
            <w:highlight w:val="cyan"/>
          </w:rPr>
          <w:t>icolo</w:t>
        </w:r>
        <w:r w:rsidRPr="00B16764">
          <w:rPr>
            <w:rStyle w:val="Collegamentoipertestuale"/>
            <w:rFonts w:ascii="EB Garamond" w:eastAsia="Verdana" w:hAnsi="EB Garamond" w:cs="Verdana"/>
            <w:i/>
            <w:iCs/>
            <w:highlight w:val="cyan"/>
          </w:rPr>
          <w:t xml:space="preserve"> 38 dell’allegato II.14 al Codice</w:t>
        </w:r>
      </w:hyperlink>
      <w:r w:rsidRPr="004A574D">
        <w:rPr>
          <w:rFonts w:ascii="EB Garamond" w:eastAsia="Verdana" w:hAnsi="EB Garamond" w:cs="Verdana"/>
          <w:i/>
          <w:iCs/>
          <w:highlight w:val="cyan"/>
        </w:rPr>
        <w:t>, e soprattutto con l’</w:t>
      </w:r>
      <w:hyperlink r:id="rId174" w:history="1">
        <w:r w:rsidRPr="004A574D">
          <w:rPr>
            <w:rStyle w:val="Collegamentoipertestuale"/>
            <w:rFonts w:ascii="EB Garamond" w:eastAsia="Verdana" w:hAnsi="EB Garamond" w:cs="Verdana"/>
            <w:i/>
            <w:iCs/>
            <w:highlight w:val="cyan"/>
          </w:rPr>
          <w:t>allegato 13 - Linee operative in materia di responsabilità e competenza inerenti ai cicli attivo e passivo</w:t>
        </w:r>
      </w:hyperlink>
      <w:r w:rsidRPr="004A574D">
        <w:rPr>
          <w:rFonts w:ascii="EB Garamond" w:eastAsia="Verdana" w:hAnsi="EB Garamond" w:cs="Verdana"/>
          <w:i/>
          <w:iCs/>
          <w:highlight w:val="cyan"/>
        </w:rPr>
        <w:t xml:space="preserve"> al Manuale di Contabilità dell’Ateneo, per gli appalti di beni e servizi di importo stimato inferiore alla soglia comunitaria </w:t>
      </w:r>
      <w:r w:rsidR="00EE1482" w:rsidRPr="004A574D">
        <w:rPr>
          <w:rFonts w:ascii="EB Garamond" w:eastAsia="Verdana" w:hAnsi="EB Garamond" w:cs="Verdana"/>
          <w:i/>
          <w:iCs/>
          <w:highlight w:val="cyan"/>
        </w:rPr>
        <w:t xml:space="preserve">la verifica </w:t>
      </w:r>
      <w:r w:rsidR="00EE1482">
        <w:rPr>
          <w:rFonts w:ascii="EB Garamond" w:eastAsia="Verdana" w:hAnsi="EB Garamond" w:cs="Verdana"/>
          <w:i/>
          <w:iCs/>
          <w:highlight w:val="cyan"/>
        </w:rPr>
        <w:t>è una verifica di regolare esecuzione che si conclude con il</w:t>
      </w:r>
      <w:r w:rsidR="00EE1482" w:rsidRPr="004A574D">
        <w:rPr>
          <w:rFonts w:ascii="EB Garamond" w:eastAsia="Verdana" w:hAnsi="EB Garamond" w:cs="Verdana"/>
          <w:i/>
          <w:iCs/>
          <w:highlight w:val="cyan"/>
        </w:rPr>
        <w:t xml:space="preserve"> certificato di regolare esecuzione, mentre per gli appalti di importo stimato pari o superiore alla soglia comunitaria la verifica </w:t>
      </w:r>
      <w:r w:rsidR="00EE1482">
        <w:rPr>
          <w:rFonts w:ascii="EB Garamond" w:eastAsia="Verdana" w:hAnsi="EB Garamond" w:cs="Verdana"/>
          <w:i/>
          <w:iCs/>
          <w:highlight w:val="cyan"/>
        </w:rPr>
        <w:t>è una verifica di conformità che si conclude con</w:t>
      </w:r>
      <w:r w:rsidR="00EE1482" w:rsidRPr="004A574D">
        <w:rPr>
          <w:rFonts w:ascii="EB Garamond" w:eastAsia="Verdana" w:hAnsi="EB Garamond" w:cs="Verdana"/>
          <w:i/>
          <w:iCs/>
          <w:highlight w:val="cyan"/>
        </w:rPr>
        <w:t xml:space="preserve"> un certificato di verifica di conformità</w:t>
      </w:r>
      <w:r w:rsidRPr="004A574D">
        <w:rPr>
          <w:rFonts w:ascii="EB Garamond" w:eastAsia="Verdana" w:hAnsi="EB Garamond" w:cs="Verdana"/>
          <w:i/>
          <w:iCs/>
          <w:highlight w:val="cyan"/>
        </w:rPr>
        <w:t>.</w:t>
      </w:r>
    </w:p>
    <w:p w14:paraId="209E6248" w14:textId="3D329788" w:rsidR="002D63F9" w:rsidRPr="004A574D" w:rsidRDefault="002D63F9" w:rsidP="00DA3942">
      <w:pPr>
        <w:pStyle w:val="Standard"/>
        <w:jc w:val="both"/>
        <w:rPr>
          <w:rFonts w:ascii="EB Garamond" w:eastAsia="Verdana" w:hAnsi="EB Garamond" w:cs="Verdana"/>
          <w:i/>
          <w:iCs/>
        </w:rPr>
      </w:pPr>
      <w:r>
        <w:rPr>
          <w:rFonts w:ascii="EB Garamond" w:eastAsia="Verdana" w:hAnsi="EB Garamond" w:cs="Verdana"/>
          <w:i/>
          <w:iCs/>
          <w:highlight w:val="cyan"/>
        </w:rPr>
        <w:t xml:space="preserve">Sulla base del combinato disposto </w:t>
      </w:r>
      <w:r w:rsidRPr="00114B07">
        <w:rPr>
          <w:rFonts w:ascii="EB Garamond" w:eastAsia="Verdana" w:hAnsi="EB Garamond" w:cs="Verdana"/>
          <w:i/>
          <w:iCs/>
          <w:highlight w:val="cyan"/>
        </w:rPr>
        <w:t>d</w:t>
      </w:r>
      <w:r>
        <w:rPr>
          <w:rFonts w:ascii="EB Garamond" w:eastAsia="Verdana" w:hAnsi="EB Garamond" w:cs="Verdana"/>
          <w:i/>
          <w:iCs/>
          <w:highlight w:val="cyan"/>
        </w:rPr>
        <w:t>a</w:t>
      </w:r>
      <w:r w:rsidRPr="00114B07">
        <w:rPr>
          <w:rFonts w:ascii="EB Garamond" w:eastAsia="Verdana" w:hAnsi="EB Garamond" w:cs="Verdana"/>
          <w:i/>
          <w:iCs/>
          <w:highlight w:val="cyan"/>
        </w:rPr>
        <w:t>ll</w:t>
      </w:r>
      <w:hyperlink r:id="rId175" w:history="1">
        <w:r w:rsidRPr="00820CEE">
          <w:rPr>
            <w:rStyle w:val="Collegamentoipertestuale"/>
            <w:rFonts w:ascii="EB Garamond" w:eastAsia="Verdana" w:hAnsi="EB Garamond" w:cs="Verdana"/>
            <w:i/>
            <w:iCs/>
            <w:highlight w:val="cyan"/>
          </w:rPr>
          <w:t>’ar</w:t>
        </w:r>
        <w:r w:rsidR="00820CEE" w:rsidRPr="00820CEE">
          <w:rPr>
            <w:rStyle w:val="Collegamentoipertestuale"/>
            <w:rFonts w:ascii="EB Garamond" w:eastAsia="Verdana" w:hAnsi="EB Garamond" w:cs="Verdana"/>
            <w:i/>
            <w:iCs/>
            <w:highlight w:val="cyan"/>
          </w:rPr>
          <w:t>ticolo</w:t>
        </w:r>
        <w:r w:rsidRPr="00820CEE">
          <w:rPr>
            <w:rStyle w:val="Collegamentoipertestuale"/>
            <w:rFonts w:ascii="EB Garamond" w:eastAsia="Verdana" w:hAnsi="EB Garamond" w:cs="Verdana"/>
            <w:i/>
            <w:iCs/>
            <w:highlight w:val="cyan"/>
          </w:rPr>
          <w:t>. 116</w:t>
        </w:r>
      </w:hyperlink>
      <w:r w:rsidRPr="00114B07">
        <w:rPr>
          <w:rFonts w:ascii="EB Garamond" w:eastAsia="Verdana" w:hAnsi="EB Garamond" w:cs="Verdana"/>
          <w:i/>
          <w:iCs/>
          <w:highlight w:val="cyan"/>
        </w:rPr>
        <w:t xml:space="preserve">, comma 5, del Codice, </w:t>
      </w:r>
      <w:r>
        <w:rPr>
          <w:rFonts w:ascii="EB Garamond" w:eastAsia="Verdana" w:hAnsi="EB Garamond" w:cs="Verdana"/>
          <w:i/>
          <w:iCs/>
          <w:highlight w:val="cyan"/>
        </w:rPr>
        <w:t>e dell’</w:t>
      </w:r>
      <w:hyperlink r:id="rId176" w:history="1">
        <w:r w:rsidRPr="00103446">
          <w:rPr>
            <w:rStyle w:val="Collegamentoipertestuale"/>
            <w:rFonts w:ascii="EB Garamond" w:eastAsia="Verdana" w:hAnsi="EB Garamond" w:cs="Verdana"/>
            <w:i/>
            <w:iCs/>
            <w:highlight w:val="cyan"/>
          </w:rPr>
          <w:t>art</w:t>
        </w:r>
        <w:r w:rsidR="00103446" w:rsidRPr="00103446">
          <w:rPr>
            <w:rStyle w:val="Collegamentoipertestuale"/>
            <w:rFonts w:ascii="EB Garamond" w:eastAsia="Verdana" w:hAnsi="EB Garamond" w:cs="Verdana"/>
            <w:i/>
            <w:iCs/>
            <w:highlight w:val="cyan"/>
          </w:rPr>
          <w:t>icolo</w:t>
        </w:r>
        <w:r w:rsidRPr="00103446">
          <w:rPr>
            <w:rStyle w:val="Collegamentoipertestuale"/>
            <w:rFonts w:ascii="EB Garamond" w:eastAsia="Verdana" w:hAnsi="EB Garamond" w:cs="Verdana"/>
            <w:i/>
            <w:iCs/>
            <w:highlight w:val="cyan"/>
          </w:rPr>
          <w:t xml:space="preserve"> 36, comma 6, dell’allegato II.14</w:t>
        </w:r>
      </w:hyperlink>
      <w:r>
        <w:rPr>
          <w:rFonts w:ascii="EB Garamond" w:eastAsia="Verdana" w:hAnsi="EB Garamond" w:cs="Verdana"/>
          <w:i/>
          <w:iCs/>
          <w:highlight w:val="cyan"/>
        </w:rPr>
        <w:t xml:space="preserve"> al Codice, </w:t>
      </w:r>
      <w:r w:rsidRPr="00D079E1">
        <w:rPr>
          <w:rFonts w:ascii="EB Garamond" w:eastAsia="Verdana" w:hAnsi="EB Garamond" w:cs="Verdana"/>
          <w:i/>
          <w:iCs/>
          <w:highlight w:val="cyan"/>
          <w:u w:val="single"/>
        </w:rPr>
        <w:t>la verifica di conformità è effettuata dal RUP o, se nominato, dal DEC, mentre per servizi e forniture caratterizzati da elevato contenuto tecnologico oppure da elevata complessità o innovazione, le stazioni appaltanti e gli enti concedenti prevedono la nomina di uno o più verificatori</w:t>
      </w:r>
      <w:r w:rsidRPr="00114B07">
        <w:rPr>
          <w:rFonts w:ascii="EB Garamond" w:eastAsia="Verdana" w:hAnsi="EB Garamond" w:cs="Verdana"/>
          <w:i/>
          <w:iCs/>
          <w:highlight w:val="cyan"/>
        </w:rPr>
        <w:t xml:space="preserve"> della conformità diversi dal RUP o dal direttore dell’esecuzione del contratto</w:t>
      </w:r>
      <w:r>
        <w:rPr>
          <w:rFonts w:ascii="EB Garamond" w:eastAsia="Verdana" w:hAnsi="EB Garamond" w:cs="Verdana"/>
          <w:i/>
          <w:iCs/>
        </w:rPr>
        <w:t>.</w:t>
      </w:r>
    </w:p>
    <w:p w14:paraId="772D36A6" w14:textId="77777777" w:rsidR="002D63F9" w:rsidRDefault="002D63F9" w:rsidP="00DA3942">
      <w:pPr>
        <w:pStyle w:val="Standard"/>
        <w:spacing w:after="240"/>
        <w:jc w:val="both"/>
        <w:rPr>
          <w:rFonts w:ascii="EB Garamond" w:eastAsia="Verdana" w:hAnsi="EB Garamond" w:cs="Verdana"/>
        </w:rPr>
      </w:pPr>
      <w:r w:rsidRPr="007660C8">
        <w:rPr>
          <w:rFonts w:ascii="EB Garamond" w:eastAsia="Verdana" w:hAnsi="EB Garamond" w:cs="Verdana"/>
          <w:i/>
          <w:iCs/>
          <w:highlight w:val="cyan"/>
        </w:rPr>
        <w:t xml:space="preserve">Per indicazioni in merito </w:t>
      </w:r>
      <w:r>
        <w:rPr>
          <w:rFonts w:ascii="EB Garamond" w:eastAsia="Verdana" w:hAnsi="EB Garamond" w:cs="Verdana"/>
          <w:i/>
          <w:iCs/>
          <w:highlight w:val="cyan"/>
        </w:rPr>
        <w:t>ad ulteriori</w:t>
      </w:r>
      <w:r w:rsidRPr="007660C8">
        <w:rPr>
          <w:rFonts w:ascii="EB Garamond" w:eastAsia="Verdana" w:hAnsi="EB Garamond" w:cs="Verdana"/>
          <w:i/>
          <w:iCs/>
          <w:highlight w:val="cyan"/>
        </w:rPr>
        <w:t xml:space="preserve"> modalità di espletamento dei controlli e delle verifiche da svolgere durante la fase esecutiva degli appalti di servizi e forniture, vedere </w:t>
      </w:r>
      <w:r>
        <w:rPr>
          <w:rFonts w:ascii="EB Garamond" w:eastAsia="Verdana" w:hAnsi="EB Garamond" w:cs="Verdana"/>
          <w:i/>
          <w:iCs/>
          <w:highlight w:val="cyan"/>
        </w:rPr>
        <w:t xml:space="preserve">anche </w:t>
      </w:r>
      <w:r w:rsidRPr="007660C8">
        <w:rPr>
          <w:rFonts w:ascii="EB Garamond" w:eastAsia="Verdana" w:hAnsi="EB Garamond" w:cs="Verdana"/>
          <w:i/>
          <w:iCs/>
          <w:highlight w:val="cyan"/>
        </w:rPr>
        <w:t xml:space="preserve">la </w:t>
      </w:r>
      <w:hyperlink r:id="rId177" w:history="1">
        <w:r w:rsidRPr="007660C8">
          <w:rPr>
            <w:rStyle w:val="Collegamentoipertestuale"/>
            <w:rFonts w:ascii="EB Garamond" w:eastAsia="Verdana" w:hAnsi="EB Garamond" w:cs="Verdana"/>
            <w:i/>
            <w:iCs/>
            <w:highlight w:val="cyan"/>
          </w:rPr>
          <w:t>Delibera ANAC 29 ottobre 2024 n. 497</w:t>
        </w:r>
      </w:hyperlink>
      <w:r>
        <w:rPr>
          <w:rFonts w:ascii="EB Garamond" w:eastAsia="Verdana" w:hAnsi="EB Garamond" w:cs="Verdana"/>
        </w:rPr>
        <w:t>]</w:t>
      </w:r>
    </w:p>
    <w:p w14:paraId="1C967DFC" w14:textId="644DAADD" w:rsidR="002D63F9" w:rsidRPr="007E52A0" w:rsidRDefault="002D63F9" w:rsidP="00DA3942">
      <w:pPr>
        <w:pStyle w:val="Standard"/>
        <w:numPr>
          <w:ilvl w:val="0"/>
          <w:numId w:val="41"/>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stazione appaltante ha il diritto di verificare in ogni momento l’esecuzione delle prestazioni contrattuali; a tal fine, l’</w:t>
      </w:r>
      <w:r>
        <w:rPr>
          <w:rFonts w:ascii="EB Garamond" w:eastAsia="Verdana" w:hAnsi="EB Garamond" w:cs="Verdana"/>
        </w:rPr>
        <w:t>o</w:t>
      </w:r>
      <w:r w:rsidRPr="007E52A0">
        <w:rPr>
          <w:rFonts w:ascii="EB Garamond" w:eastAsia="Verdana" w:hAnsi="EB Garamond" w:cs="Verdana"/>
        </w:rPr>
        <w:t>peratore economico, si impegna a prestare piena collaborazione per rendere possibili dette attività di verifica.</w:t>
      </w:r>
    </w:p>
    <w:p w14:paraId="546BF3CE" w14:textId="3E88372E" w:rsidR="002D63F9" w:rsidRPr="007E52A0" w:rsidRDefault="002D63F9" w:rsidP="00DA3942">
      <w:pPr>
        <w:pStyle w:val="Standard"/>
        <w:numPr>
          <w:ilvl w:val="0"/>
          <w:numId w:val="41"/>
        </w:numPr>
        <w:spacing w:after="120" w:line="240" w:lineRule="auto"/>
        <w:ind w:left="284" w:hanging="284"/>
        <w:jc w:val="both"/>
        <w:rPr>
          <w:rFonts w:ascii="EB Garamond" w:hAnsi="EB Garamond"/>
        </w:rPr>
      </w:pPr>
      <w:r w:rsidRPr="007E52A0">
        <w:rPr>
          <w:rFonts w:ascii="EB Garamond" w:eastAsia="Verdana" w:hAnsi="EB Garamond" w:cs="Verdana"/>
        </w:rPr>
        <w:t>La stazione appaltante evidenzia le eventuali “non conformità” riscontrate rispetto agli obblighi contrattuali in forma scritta e l’</w:t>
      </w:r>
      <w:r>
        <w:rPr>
          <w:rFonts w:ascii="EB Garamond" w:eastAsia="Verdana" w:hAnsi="EB Garamond" w:cs="Verdana"/>
        </w:rPr>
        <w:t>o</w:t>
      </w:r>
      <w:r w:rsidRPr="007E52A0">
        <w:rPr>
          <w:rFonts w:ascii="EB Garamond" w:eastAsia="Verdana" w:hAnsi="EB Garamond" w:cs="Verdana"/>
        </w:rPr>
        <w:t xml:space="preserve">peratore </w:t>
      </w:r>
      <w:r w:rsidRPr="00520F06">
        <w:rPr>
          <w:rFonts w:ascii="EB Garamond" w:eastAsia="Verdana" w:hAnsi="EB Garamond" w:cs="Verdana"/>
          <w:shd w:val="clear" w:color="auto" w:fill="FFFFFF"/>
        </w:rPr>
        <w:t>economico</w:t>
      </w:r>
      <w:r w:rsidRPr="007E52A0">
        <w:rPr>
          <w:rFonts w:ascii="EB Garamond" w:eastAsia="Verdana" w:hAnsi="EB Garamond" w:cs="Verdana"/>
        </w:rPr>
        <w:t xml:space="preserve"> è chiamato a rispondere alla stazione appaltante, nei tempi e nei modi da essa s</w:t>
      </w:r>
      <w:r w:rsidRPr="007E52A0">
        <w:rPr>
          <w:rFonts w:ascii="EB Garamond" w:eastAsia="Verdana" w:hAnsi="EB Garamond" w:cs="Verdana"/>
          <w:shd w:val="clear" w:color="auto" w:fill="FFFFFF"/>
        </w:rPr>
        <w:t xml:space="preserve">pecificati, evidenziando le azioni correttive che intende porre in essere per garantire il regolare adempimento delle condizioni contrattuali, ferma restando l’applicazione delle penali </w:t>
      </w:r>
      <w:r>
        <w:rPr>
          <w:rFonts w:ascii="EB Garamond" w:eastAsia="Verdana" w:hAnsi="EB Garamond" w:cs="Verdana"/>
          <w:shd w:val="clear" w:color="auto" w:fill="FFFFFF"/>
        </w:rPr>
        <w:t>previste dal presente capitolato</w:t>
      </w:r>
      <w:r w:rsidRPr="007E52A0">
        <w:rPr>
          <w:rFonts w:ascii="EB Garamond" w:eastAsia="Verdana" w:hAnsi="EB Garamond" w:cs="Verdana"/>
          <w:shd w:val="clear" w:color="auto" w:fill="FFFFFF"/>
        </w:rPr>
        <w:t>.</w:t>
      </w:r>
    </w:p>
    <w:p w14:paraId="4C74F5B6" w14:textId="6C15E325" w:rsidR="002D63F9" w:rsidRDefault="002D63F9" w:rsidP="00DA3942">
      <w:pPr>
        <w:pStyle w:val="Standard"/>
        <w:numPr>
          <w:ilvl w:val="0"/>
          <w:numId w:val="41"/>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stazione appaltante, ove le “non conformità” evidenziassero oggettivamente i presupposti di gravi inadempienze contrattuali, ha la facoltà di risolvere il contratto.</w:t>
      </w:r>
    </w:p>
    <w:p w14:paraId="3E0312B8" w14:textId="6E9855B6" w:rsidR="002D63F9" w:rsidRDefault="002D63F9" w:rsidP="00DA3942">
      <w:pPr>
        <w:pStyle w:val="Standard"/>
        <w:numPr>
          <w:ilvl w:val="0"/>
          <w:numId w:val="41"/>
        </w:numPr>
        <w:spacing w:after="120" w:line="240" w:lineRule="auto"/>
        <w:ind w:left="284" w:hanging="284"/>
        <w:jc w:val="both"/>
        <w:rPr>
          <w:rFonts w:ascii="EB Garamond" w:eastAsia="Verdana" w:hAnsi="EB Garamond" w:cs="Verdana"/>
        </w:rPr>
      </w:pPr>
      <w:r>
        <w:rPr>
          <w:rFonts w:ascii="EB Garamond" w:eastAsia="Verdana" w:hAnsi="EB Garamond" w:cs="Verdana"/>
        </w:rPr>
        <w:t>In particolare, il contratto è</w:t>
      </w:r>
      <w:r w:rsidRPr="00D76D15">
        <w:rPr>
          <w:rFonts w:ascii="EB Garamond" w:eastAsia="Verdana" w:hAnsi="EB Garamond" w:cs="Verdana"/>
        </w:rPr>
        <w:t xml:space="preserve"> soggetti a verifica al fine di accertarne la regolare esecuzione, rispetto alle condizioni e ai termini stabiliti nel contratto</w:t>
      </w:r>
      <w:r>
        <w:rPr>
          <w:rFonts w:ascii="EB Garamond" w:eastAsia="Verdana" w:hAnsi="EB Garamond" w:cs="Verdana"/>
        </w:rPr>
        <w:t xml:space="preserve"> e ne</w:t>
      </w:r>
      <w:r w:rsidR="00A638B7">
        <w:rPr>
          <w:rFonts w:ascii="EB Garamond" w:eastAsia="Verdana" w:hAnsi="EB Garamond" w:cs="Verdana"/>
        </w:rPr>
        <w:t>l</w:t>
      </w:r>
      <w:r>
        <w:rPr>
          <w:rFonts w:ascii="EB Garamond" w:eastAsia="Verdana" w:hAnsi="EB Garamond" w:cs="Verdana"/>
        </w:rPr>
        <w:t xml:space="preserve"> presente capitolato</w:t>
      </w:r>
      <w:r w:rsidR="00A638B7">
        <w:rPr>
          <w:rFonts w:ascii="EB Garamond" w:eastAsia="Verdana" w:hAnsi="EB Garamond" w:cs="Verdana"/>
        </w:rPr>
        <w:t>.</w:t>
      </w:r>
    </w:p>
    <w:p w14:paraId="7712ED89" w14:textId="7B45CFF6" w:rsidR="00A638B7" w:rsidRPr="00A638B7" w:rsidRDefault="00A638B7" w:rsidP="00DA3942">
      <w:pPr>
        <w:pStyle w:val="Standard"/>
        <w:spacing w:line="240" w:lineRule="auto"/>
        <w:jc w:val="both"/>
        <w:rPr>
          <w:rFonts w:ascii="EB Garamond" w:eastAsia="Verdana" w:hAnsi="EB Garamond" w:cs="Verdana"/>
        </w:rPr>
      </w:pPr>
      <w:r>
        <w:rPr>
          <w:rFonts w:ascii="EB Garamond" w:eastAsia="Verdana" w:hAnsi="EB Garamond" w:cs="Verdana"/>
        </w:rPr>
        <w:t xml:space="preserve">5. </w:t>
      </w:r>
      <w:r w:rsidRPr="00A638B7">
        <w:rPr>
          <w:rFonts w:ascii="EB Garamond" w:eastAsia="Verdana" w:hAnsi="EB Garamond" w:cs="Verdana"/>
        </w:rPr>
        <w:t>Il certificato di regolare esecuzione contiene i seguenti elementi:</w:t>
      </w:r>
    </w:p>
    <w:p w14:paraId="2C2F97AF" w14:textId="4463F08C" w:rsidR="00A638B7" w:rsidRPr="00A638B7" w:rsidRDefault="00A638B7" w:rsidP="00DA3942">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gli estremi del contratto e degli eventuali atti aggiuntivi;</w:t>
      </w:r>
    </w:p>
    <w:p w14:paraId="38DAD23E" w14:textId="54B1BC35" w:rsidR="00A638B7" w:rsidRPr="00A638B7" w:rsidRDefault="00A638B7" w:rsidP="00DA3942">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l</w:t>
      </w:r>
      <w:r w:rsidR="0037054A">
        <w:rPr>
          <w:rFonts w:ascii="EB Garamond" w:eastAsia="Verdana" w:hAnsi="EB Garamond" w:cs="Verdana"/>
        </w:rPr>
        <w:t>’</w:t>
      </w:r>
      <w:r w:rsidRPr="00A638B7">
        <w:rPr>
          <w:rFonts w:ascii="EB Garamond" w:eastAsia="Verdana" w:hAnsi="EB Garamond" w:cs="Verdana"/>
        </w:rPr>
        <w:t>indicazione dell</w:t>
      </w:r>
      <w:r w:rsidR="0037054A">
        <w:rPr>
          <w:rFonts w:ascii="EB Garamond" w:eastAsia="Verdana" w:hAnsi="EB Garamond" w:cs="Verdana"/>
        </w:rPr>
        <w:t>’</w:t>
      </w:r>
      <w:r w:rsidRPr="00A638B7">
        <w:rPr>
          <w:rFonts w:ascii="EB Garamond" w:eastAsia="Verdana" w:hAnsi="EB Garamond" w:cs="Verdana"/>
        </w:rPr>
        <w:t>esecutore;</w:t>
      </w:r>
    </w:p>
    <w:p w14:paraId="3DC05ACE" w14:textId="0540AC90" w:rsidR="00A638B7" w:rsidRPr="00A638B7" w:rsidRDefault="00A638B7" w:rsidP="00DA3942">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il nominativo del direttore dell</w:t>
      </w:r>
      <w:r w:rsidR="0037054A">
        <w:rPr>
          <w:rFonts w:ascii="EB Garamond" w:eastAsia="Verdana" w:hAnsi="EB Garamond" w:cs="Verdana"/>
        </w:rPr>
        <w:t>’</w:t>
      </w:r>
      <w:r w:rsidRPr="00A638B7">
        <w:rPr>
          <w:rFonts w:ascii="EB Garamond" w:eastAsia="Verdana" w:hAnsi="EB Garamond" w:cs="Verdana"/>
        </w:rPr>
        <w:t>esecuzione;</w:t>
      </w:r>
    </w:p>
    <w:p w14:paraId="17687937" w14:textId="42029600" w:rsidR="00A638B7" w:rsidRPr="00A638B7" w:rsidRDefault="00A638B7" w:rsidP="00DA3942">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il tempo prescritto per l</w:t>
      </w:r>
      <w:r w:rsidR="0037054A">
        <w:rPr>
          <w:rFonts w:ascii="EB Garamond" w:eastAsia="Verdana" w:hAnsi="EB Garamond" w:cs="Verdana"/>
        </w:rPr>
        <w:t>’</w:t>
      </w:r>
      <w:r w:rsidRPr="00A638B7">
        <w:rPr>
          <w:rFonts w:ascii="EB Garamond" w:eastAsia="Verdana" w:hAnsi="EB Garamond" w:cs="Verdana"/>
        </w:rPr>
        <w:t>esecuzione delle prestazioni e le date delle attività di effettiva esecuzione delle prestazioni;</w:t>
      </w:r>
    </w:p>
    <w:p w14:paraId="1DFEE76F" w14:textId="0FF920D8" w:rsidR="00A638B7" w:rsidRPr="00A638B7" w:rsidRDefault="00A638B7" w:rsidP="00DA3942">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l</w:t>
      </w:r>
      <w:r w:rsidR="0037054A">
        <w:rPr>
          <w:rFonts w:ascii="EB Garamond" w:eastAsia="Verdana" w:hAnsi="EB Garamond" w:cs="Verdana"/>
        </w:rPr>
        <w:t>’</w:t>
      </w:r>
      <w:r w:rsidRPr="00A638B7">
        <w:rPr>
          <w:rFonts w:ascii="EB Garamond" w:eastAsia="Verdana" w:hAnsi="EB Garamond" w:cs="Verdana"/>
        </w:rPr>
        <w:t>importo totale ovvero l</w:t>
      </w:r>
      <w:r w:rsidR="0037054A">
        <w:rPr>
          <w:rFonts w:ascii="EB Garamond" w:eastAsia="Verdana" w:hAnsi="EB Garamond" w:cs="Verdana"/>
        </w:rPr>
        <w:t>’</w:t>
      </w:r>
      <w:r w:rsidRPr="00A638B7">
        <w:rPr>
          <w:rFonts w:ascii="EB Garamond" w:eastAsia="Verdana" w:hAnsi="EB Garamond" w:cs="Verdana"/>
        </w:rPr>
        <w:t>importo a saldo da pagare all</w:t>
      </w:r>
      <w:r w:rsidR="0037054A">
        <w:rPr>
          <w:rFonts w:ascii="EB Garamond" w:eastAsia="Verdana" w:hAnsi="EB Garamond" w:cs="Verdana"/>
        </w:rPr>
        <w:t>’</w:t>
      </w:r>
      <w:r w:rsidRPr="00A638B7">
        <w:rPr>
          <w:rFonts w:ascii="EB Garamond" w:eastAsia="Verdana" w:hAnsi="EB Garamond" w:cs="Verdana"/>
        </w:rPr>
        <w:t>esecutore;</w:t>
      </w:r>
    </w:p>
    <w:p w14:paraId="5701467E" w14:textId="39D507B8" w:rsidR="00A638B7" w:rsidRDefault="00A638B7" w:rsidP="00DA3942">
      <w:pPr>
        <w:pStyle w:val="Standard"/>
        <w:numPr>
          <w:ilvl w:val="0"/>
          <w:numId w:val="9"/>
        </w:numPr>
        <w:spacing w:line="240" w:lineRule="auto"/>
        <w:jc w:val="both"/>
        <w:rPr>
          <w:rFonts w:ascii="EB Garamond" w:eastAsia="Verdana" w:hAnsi="EB Garamond" w:cs="Verdana"/>
        </w:rPr>
      </w:pPr>
      <w:r w:rsidRPr="00A638B7">
        <w:rPr>
          <w:rFonts w:ascii="EB Garamond" w:eastAsia="Verdana" w:hAnsi="EB Garamond" w:cs="Verdana"/>
        </w:rPr>
        <w:t>la certificazione di regolare esecuzione.</w:t>
      </w:r>
    </w:p>
    <w:p w14:paraId="039DFF37" w14:textId="3ABA6707" w:rsidR="00210E3D" w:rsidRPr="00A638B7" w:rsidRDefault="00210E3D" w:rsidP="00DA3942">
      <w:pPr>
        <w:pStyle w:val="Standard"/>
        <w:spacing w:after="120" w:line="240" w:lineRule="auto"/>
        <w:ind w:left="284"/>
        <w:jc w:val="both"/>
        <w:rPr>
          <w:rFonts w:ascii="EB Garamond" w:eastAsia="Verdana" w:hAnsi="EB Garamond" w:cs="Verdana"/>
        </w:rPr>
      </w:pPr>
      <w:r>
        <w:rPr>
          <w:rFonts w:ascii="EB Garamond" w:eastAsia="Verdana" w:hAnsi="EB Garamond" w:cs="Verdana"/>
        </w:rPr>
        <w:t xml:space="preserve">A norma </w:t>
      </w:r>
      <w:r w:rsidRPr="001E5E10">
        <w:rPr>
          <w:rFonts w:ascii="EB Garamond" w:eastAsia="Verdana" w:hAnsi="EB Garamond" w:cs="Verdana"/>
        </w:rPr>
        <w:t>dell’</w:t>
      </w:r>
      <w:hyperlink r:id="rId178" w:history="1">
        <w:r w:rsidRPr="003540A7">
          <w:rPr>
            <w:rStyle w:val="Collegamentoipertestuale"/>
            <w:rFonts w:ascii="EB Garamond" w:eastAsia="Verdana" w:hAnsi="EB Garamond" w:cs="Verdana"/>
          </w:rPr>
          <w:t>art</w:t>
        </w:r>
        <w:r w:rsidR="00FA54BC" w:rsidRPr="003540A7">
          <w:rPr>
            <w:rStyle w:val="Collegamentoipertestuale"/>
            <w:rFonts w:ascii="EB Garamond" w:eastAsia="Verdana" w:hAnsi="EB Garamond" w:cs="Verdana"/>
          </w:rPr>
          <w:t>icolo</w:t>
        </w:r>
        <w:r w:rsidRPr="003540A7">
          <w:rPr>
            <w:rStyle w:val="Collegamentoipertestuale"/>
            <w:rFonts w:ascii="EB Garamond" w:eastAsia="Verdana" w:hAnsi="EB Garamond" w:cs="Verdana"/>
          </w:rPr>
          <w:t xml:space="preserve"> 50</w:t>
        </w:r>
      </w:hyperlink>
      <w:r w:rsidRPr="001E5E10">
        <w:rPr>
          <w:rFonts w:ascii="EB Garamond" w:eastAsia="Verdana" w:hAnsi="EB Garamond" w:cs="Verdana"/>
        </w:rPr>
        <w:t>, comma</w:t>
      </w:r>
      <w:r w:rsidR="006B21AC" w:rsidRPr="001E5E10">
        <w:rPr>
          <w:rFonts w:ascii="EB Garamond" w:eastAsia="Verdana" w:hAnsi="EB Garamond" w:cs="Verdana"/>
        </w:rPr>
        <w:t xml:space="preserve"> 7, del</w:t>
      </w:r>
      <w:r w:rsidR="006B21AC">
        <w:rPr>
          <w:rFonts w:ascii="EB Garamond" w:eastAsia="Verdana" w:hAnsi="EB Garamond" w:cs="Verdana"/>
        </w:rPr>
        <w:t xml:space="preserve"> Codice, i</w:t>
      </w:r>
      <w:r w:rsidR="006B21AC" w:rsidRPr="006B21AC">
        <w:rPr>
          <w:rFonts w:ascii="EB Garamond" w:eastAsia="Verdana" w:hAnsi="EB Garamond" w:cs="Verdana"/>
        </w:rPr>
        <w:t>l certificato di regolare esecuzione è emesso non oltre tre mesi dalla data di ultimazione delle prestazioni oggetto del contratto.</w:t>
      </w:r>
    </w:p>
    <w:p w14:paraId="66FA4050" w14:textId="047EF3AB" w:rsidR="00A638B7" w:rsidRPr="00A638B7" w:rsidRDefault="00A638B7" w:rsidP="00DA3942">
      <w:pPr>
        <w:pStyle w:val="Standard"/>
        <w:numPr>
          <w:ilvl w:val="0"/>
          <w:numId w:val="41"/>
        </w:numPr>
        <w:spacing w:after="120" w:line="240" w:lineRule="auto"/>
        <w:ind w:left="284" w:hanging="284"/>
        <w:jc w:val="both"/>
        <w:rPr>
          <w:rFonts w:ascii="EB Garamond" w:eastAsia="Verdana" w:hAnsi="EB Garamond" w:cs="Verdana"/>
        </w:rPr>
      </w:pPr>
      <w:r w:rsidRPr="00A638B7">
        <w:rPr>
          <w:rFonts w:ascii="EB Garamond" w:eastAsia="Verdana" w:hAnsi="EB Garamond" w:cs="Verdana"/>
        </w:rPr>
        <w:t>A seguito dell</w:t>
      </w:r>
      <w:r w:rsidR="0037054A">
        <w:rPr>
          <w:rFonts w:ascii="EB Garamond" w:eastAsia="Verdana" w:hAnsi="EB Garamond" w:cs="Verdana"/>
        </w:rPr>
        <w:t>’</w:t>
      </w:r>
      <w:r w:rsidRPr="00A638B7">
        <w:rPr>
          <w:rFonts w:ascii="EB Garamond" w:eastAsia="Verdana" w:hAnsi="EB Garamond" w:cs="Verdana"/>
        </w:rPr>
        <w:t>emissione del certificato di regolare esecuzione si procede a norma dell</w:t>
      </w:r>
      <w:r w:rsidR="0037054A">
        <w:rPr>
          <w:rFonts w:ascii="EB Garamond" w:eastAsia="Verdana" w:hAnsi="EB Garamond" w:cs="Verdana"/>
        </w:rPr>
        <w:t>’</w:t>
      </w:r>
      <w:hyperlink r:id="rId179" w:history="1">
        <w:r w:rsidRPr="00B76D75">
          <w:rPr>
            <w:rStyle w:val="Collegamentoipertestuale"/>
            <w:rFonts w:ascii="EB Garamond" w:eastAsia="Verdana" w:hAnsi="EB Garamond" w:cs="Verdana"/>
          </w:rPr>
          <w:t>articolo 27</w:t>
        </w:r>
        <w:r w:rsidR="000B355D" w:rsidRPr="00B76D75">
          <w:rPr>
            <w:rStyle w:val="Collegamentoipertestuale"/>
            <w:rFonts w:ascii="EB Garamond" w:eastAsia="Verdana" w:hAnsi="EB Garamond" w:cs="Verdana"/>
          </w:rPr>
          <w:t xml:space="preserve"> dell’allegato II.14 al Codice</w:t>
        </w:r>
      </w:hyperlink>
      <w:r w:rsidR="000B355D">
        <w:rPr>
          <w:rFonts w:ascii="EB Garamond" w:eastAsia="Verdana" w:hAnsi="EB Garamond" w:cs="Verdana"/>
        </w:rPr>
        <w:t xml:space="preserve"> (P</w:t>
      </w:r>
      <w:r w:rsidR="000B355D" w:rsidRPr="000B355D">
        <w:rPr>
          <w:rFonts w:ascii="EB Garamond" w:eastAsia="Verdana" w:hAnsi="EB Garamond" w:cs="Verdana"/>
        </w:rPr>
        <w:t>agamento della rata di saldo e svincolo della cauzion</w:t>
      </w:r>
      <w:r w:rsidR="000B355D">
        <w:rPr>
          <w:rFonts w:ascii="EB Garamond" w:eastAsia="Verdana" w:hAnsi="EB Garamond" w:cs="Verdana"/>
        </w:rPr>
        <w:t xml:space="preserve">e) </w:t>
      </w:r>
      <w:r w:rsidRPr="00A638B7">
        <w:rPr>
          <w:rFonts w:ascii="EB Garamond" w:eastAsia="Verdana" w:hAnsi="EB Garamond" w:cs="Verdana"/>
        </w:rPr>
        <w:t>nonché, ove ne ricorrano i presupposti alla trasmissione dei documenti di cui all</w:t>
      </w:r>
      <w:r w:rsidR="0037054A">
        <w:rPr>
          <w:rFonts w:ascii="EB Garamond" w:eastAsia="Verdana" w:hAnsi="EB Garamond" w:cs="Verdana"/>
        </w:rPr>
        <w:t>’</w:t>
      </w:r>
      <w:hyperlink r:id="rId180" w:history="1">
        <w:r w:rsidRPr="00A638B7">
          <w:rPr>
            <w:rStyle w:val="Collegamentoipertestuale"/>
            <w:rFonts w:ascii="EB Garamond" w:eastAsia="Verdana" w:hAnsi="EB Garamond" w:cs="Verdana"/>
          </w:rPr>
          <w:t>articolo 36</w:t>
        </w:r>
      </w:hyperlink>
      <w:r w:rsidRPr="00A638B7">
        <w:rPr>
          <w:rFonts w:ascii="EB Garamond" w:eastAsia="Verdana" w:hAnsi="EB Garamond" w:cs="Verdana"/>
        </w:rPr>
        <w:t>, comma 7</w:t>
      </w:r>
      <w:r w:rsidR="000B355D">
        <w:rPr>
          <w:rFonts w:ascii="EB Garamond" w:eastAsia="Verdana" w:hAnsi="EB Garamond" w:cs="Verdana"/>
        </w:rPr>
        <w:t xml:space="preserve"> del medesimo allegato.</w:t>
      </w:r>
    </w:p>
    <w:p w14:paraId="27F9FACB" w14:textId="346D68AA" w:rsidR="00ED5415" w:rsidRDefault="007C372F" w:rsidP="00DA3942">
      <w:pPr>
        <w:pStyle w:val="Standard"/>
        <w:numPr>
          <w:ilvl w:val="0"/>
          <w:numId w:val="41"/>
        </w:numPr>
        <w:spacing w:after="120" w:line="240" w:lineRule="auto"/>
        <w:ind w:left="284" w:hanging="284"/>
        <w:jc w:val="both"/>
        <w:rPr>
          <w:rFonts w:ascii="EB Garamond" w:eastAsia="Verdana" w:hAnsi="EB Garamond" w:cs="Verdana"/>
        </w:rPr>
      </w:pPr>
      <w:r w:rsidRPr="001F310D">
        <w:rPr>
          <w:rFonts w:ascii="EB Garamond" w:eastAsia="Verdana" w:hAnsi="EB Garamond" w:cs="Verdana"/>
        </w:rPr>
        <w:t>[</w:t>
      </w:r>
      <w:r w:rsidR="00EA7EE2">
        <w:rPr>
          <w:rFonts w:ascii="EB Garamond" w:eastAsia="Verdana" w:hAnsi="EB Garamond" w:cs="Verdana"/>
          <w:i/>
          <w:iCs/>
          <w:highlight w:val="cyan"/>
        </w:rPr>
        <w:t>Nel caso in cui il DEC sia un soggetto diverso dal RUP</w:t>
      </w:r>
      <w:r>
        <w:rPr>
          <w:rFonts w:ascii="EB Garamond" w:eastAsia="Verdana" w:hAnsi="EB Garamond" w:cs="Verdana"/>
        </w:rPr>
        <w:t>]</w:t>
      </w:r>
      <w:r w:rsidR="00A638B7" w:rsidRPr="00A638B7">
        <w:rPr>
          <w:rFonts w:ascii="EB Garamond" w:eastAsia="Verdana" w:hAnsi="EB Garamond" w:cs="Verdana"/>
        </w:rPr>
        <w:t xml:space="preserve"> Il certificato di regolare esecuzione, emesso dal direttore dell</w:t>
      </w:r>
      <w:r w:rsidR="0037054A">
        <w:rPr>
          <w:rFonts w:ascii="EB Garamond" w:eastAsia="Verdana" w:hAnsi="EB Garamond" w:cs="Verdana"/>
        </w:rPr>
        <w:t>’</w:t>
      </w:r>
      <w:r w:rsidR="00A638B7" w:rsidRPr="00A638B7">
        <w:rPr>
          <w:rFonts w:ascii="EB Garamond" w:eastAsia="Verdana" w:hAnsi="EB Garamond" w:cs="Verdana"/>
        </w:rPr>
        <w:t>esecuzione, è trasmesso al RUP che ne prende atto e ne conferma la completezza.</w:t>
      </w:r>
    </w:p>
    <w:p w14:paraId="2E341664" w14:textId="6795C7B3" w:rsidR="002D63F9" w:rsidRDefault="002D63F9" w:rsidP="00DA3942">
      <w:pPr>
        <w:pStyle w:val="Standard"/>
        <w:numPr>
          <w:ilvl w:val="0"/>
          <w:numId w:val="41"/>
        </w:numPr>
        <w:spacing w:after="120" w:line="240" w:lineRule="auto"/>
        <w:ind w:left="284" w:hanging="284"/>
        <w:jc w:val="both"/>
        <w:rPr>
          <w:rFonts w:ascii="EB Garamond" w:eastAsia="Verdana" w:hAnsi="EB Garamond" w:cs="Verdana"/>
        </w:rPr>
      </w:pPr>
      <w:r>
        <w:rPr>
          <w:rFonts w:ascii="EB Garamond" w:eastAsia="Verdana" w:hAnsi="EB Garamond" w:cs="Verdana"/>
        </w:rPr>
        <w:t xml:space="preserve">Per il certificato di verifica di </w:t>
      </w:r>
      <w:r w:rsidR="000B355D">
        <w:rPr>
          <w:rFonts w:ascii="EB Garamond" w:eastAsia="Verdana" w:hAnsi="EB Garamond" w:cs="Verdana"/>
        </w:rPr>
        <w:t>regolare esecuzione</w:t>
      </w:r>
      <w:r>
        <w:rPr>
          <w:rFonts w:ascii="EB Garamond" w:eastAsia="Verdana" w:hAnsi="EB Garamond" w:cs="Verdana"/>
        </w:rPr>
        <w:t xml:space="preserve"> si applicano </w:t>
      </w:r>
      <w:r w:rsidR="0069095E">
        <w:rPr>
          <w:rFonts w:ascii="EB Garamond" w:eastAsia="Verdana" w:hAnsi="EB Garamond" w:cs="Verdana"/>
        </w:rPr>
        <w:t>le</w:t>
      </w:r>
      <w:r>
        <w:rPr>
          <w:rFonts w:ascii="EB Garamond" w:eastAsia="Verdana" w:hAnsi="EB Garamond" w:cs="Verdana"/>
        </w:rPr>
        <w:t xml:space="preserve"> disposizion</w:t>
      </w:r>
      <w:r w:rsidR="0003555E">
        <w:rPr>
          <w:rFonts w:ascii="EB Garamond" w:eastAsia="Verdana" w:hAnsi="EB Garamond" w:cs="Verdana"/>
        </w:rPr>
        <w:t>i</w:t>
      </w:r>
      <w:r>
        <w:rPr>
          <w:rFonts w:ascii="EB Garamond" w:eastAsia="Verdana" w:hAnsi="EB Garamond" w:cs="Verdana"/>
        </w:rPr>
        <w:t xml:space="preserve"> previste </w:t>
      </w:r>
      <w:r w:rsidR="000B355D">
        <w:rPr>
          <w:rFonts w:ascii="EB Garamond" w:eastAsia="Verdana" w:hAnsi="EB Garamond" w:cs="Verdana"/>
        </w:rPr>
        <w:t>dall’</w:t>
      </w:r>
      <w:hyperlink r:id="rId181" w:history="1">
        <w:r w:rsidRPr="00D5628E">
          <w:rPr>
            <w:rStyle w:val="Collegamentoipertestuale"/>
            <w:rFonts w:ascii="EB Garamond" w:eastAsia="Verdana" w:hAnsi="EB Garamond" w:cs="Verdana"/>
          </w:rPr>
          <w:t>articol</w:t>
        </w:r>
        <w:r w:rsidR="00AB3B1B">
          <w:rPr>
            <w:rStyle w:val="Collegamentoipertestuale"/>
            <w:rFonts w:ascii="EB Garamond" w:eastAsia="Verdana" w:hAnsi="EB Garamond" w:cs="Verdana"/>
          </w:rPr>
          <w:t>o</w:t>
        </w:r>
        <w:r w:rsidRPr="00D5628E">
          <w:rPr>
            <w:rStyle w:val="Collegamentoipertestuale"/>
            <w:rFonts w:ascii="EB Garamond" w:eastAsia="Verdana" w:hAnsi="EB Garamond" w:cs="Verdana"/>
          </w:rPr>
          <w:t xml:space="preserve"> </w:t>
        </w:r>
        <w:r w:rsidR="000B355D" w:rsidRPr="00D5628E">
          <w:rPr>
            <w:rStyle w:val="Collegamentoipertestuale"/>
            <w:rFonts w:ascii="EB Garamond" w:eastAsia="Verdana" w:hAnsi="EB Garamond" w:cs="Verdana"/>
          </w:rPr>
          <w:t>3</w:t>
        </w:r>
        <w:r w:rsidR="00AB3B1B">
          <w:rPr>
            <w:rStyle w:val="Collegamentoipertestuale"/>
            <w:rFonts w:ascii="EB Garamond" w:eastAsia="Verdana" w:hAnsi="EB Garamond" w:cs="Verdana"/>
          </w:rPr>
          <w:t>8</w:t>
        </w:r>
        <w:r w:rsidR="000B355D" w:rsidRPr="00D5628E">
          <w:rPr>
            <w:rStyle w:val="Collegamentoipertestuale"/>
            <w:rFonts w:ascii="EB Garamond" w:eastAsia="Verdana" w:hAnsi="EB Garamond" w:cs="Verdana"/>
          </w:rPr>
          <w:t xml:space="preserve"> </w:t>
        </w:r>
        <w:r w:rsidRPr="00D5628E">
          <w:rPr>
            <w:rStyle w:val="Collegamentoipertestuale"/>
            <w:rFonts w:ascii="EB Garamond" w:eastAsia="Verdana" w:hAnsi="EB Garamond" w:cs="Verdana"/>
          </w:rPr>
          <w:t>dell’allegato II.14 del Codice</w:t>
        </w:r>
      </w:hyperlink>
      <w:r>
        <w:rPr>
          <w:rFonts w:ascii="EB Garamond" w:eastAsia="Verdana" w:hAnsi="EB Garamond" w:cs="Verdana"/>
        </w:rPr>
        <w:t>.</w:t>
      </w:r>
    </w:p>
    <w:p w14:paraId="037FB79C" w14:textId="504A1EAA" w:rsidR="006E6A8F" w:rsidRDefault="001F310D" w:rsidP="00DA3942">
      <w:pPr>
        <w:pStyle w:val="Standard"/>
        <w:spacing w:after="720" w:line="240" w:lineRule="auto"/>
        <w:jc w:val="both"/>
        <w:rPr>
          <w:rFonts w:ascii="EB Garamond" w:eastAsia="Verdana" w:hAnsi="EB Garamond" w:cs="Verdana"/>
        </w:rPr>
      </w:pPr>
      <w:r>
        <w:rPr>
          <w:rFonts w:ascii="EB Garamond" w:eastAsia="Verdana" w:hAnsi="EB Garamond" w:cs="Verdana"/>
        </w:rPr>
        <w:t>9</w:t>
      </w:r>
      <w:r w:rsidR="006E6A8F">
        <w:rPr>
          <w:rFonts w:ascii="EB Garamond" w:eastAsia="Verdana" w:hAnsi="EB Garamond" w:cs="Verdana"/>
        </w:rPr>
        <w:t xml:space="preserve">. </w:t>
      </w:r>
      <w:r w:rsidR="003508A1">
        <w:rPr>
          <w:rFonts w:ascii="EB Garamond" w:eastAsia="Verdana" w:hAnsi="EB Garamond" w:cs="Verdana"/>
        </w:rPr>
        <w:t>[</w:t>
      </w:r>
      <w:r w:rsidR="003508A1" w:rsidRPr="00DC43CD">
        <w:rPr>
          <w:rFonts w:ascii="EB Garamond" w:eastAsia="Verdana" w:hAnsi="EB Garamond" w:cs="Verdana"/>
          <w:i/>
          <w:iCs/>
          <w:highlight w:val="cyan"/>
        </w:rPr>
        <w:t>A norma dell’art. 115, comm</w:t>
      </w:r>
      <w:r w:rsidR="00370BF8">
        <w:rPr>
          <w:rFonts w:ascii="EB Garamond" w:eastAsia="Verdana" w:hAnsi="EB Garamond" w:cs="Verdana"/>
          <w:i/>
          <w:iCs/>
          <w:highlight w:val="cyan"/>
        </w:rPr>
        <w:t>i 1 e</w:t>
      </w:r>
      <w:r w:rsidR="003508A1" w:rsidRPr="00DC43CD">
        <w:rPr>
          <w:rFonts w:ascii="EB Garamond" w:eastAsia="Verdana" w:hAnsi="EB Garamond" w:cs="Verdana"/>
          <w:i/>
          <w:iCs/>
          <w:highlight w:val="cyan"/>
        </w:rPr>
        <w:t xml:space="preserve"> 3, del Codice è opportuno </w:t>
      </w:r>
      <w:r w:rsidR="0046043D" w:rsidRPr="00DC43CD">
        <w:rPr>
          <w:rFonts w:ascii="EB Garamond" w:eastAsia="Verdana" w:hAnsi="EB Garamond" w:cs="Verdana"/>
          <w:i/>
          <w:iCs/>
          <w:highlight w:val="cyan"/>
        </w:rPr>
        <w:t>individuare</w:t>
      </w:r>
      <w:r w:rsidR="003508A1" w:rsidRPr="00DC43CD">
        <w:rPr>
          <w:rFonts w:ascii="EB Garamond" w:eastAsia="Verdana" w:hAnsi="EB Garamond" w:cs="Verdana"/>
          <w:i/>
          <w:iCs/>
          <w:highlight w:val="cyan"/>
        </w:rPr>
        <w:t xml:space="preserve"> in capitolato </w:t>
      </w:r>
      <w:r w:rsidR="0046043D" w:rsidRPr="00DC43CD">
        <w:rPr>
          <w:rFonts w:ascii="EB Garamond" w:eastAsia="Verdana" w:hAnsi="EB Garamond" w:cs="Verdana"/>
          <w:i/>
          <w:iCs/>
          <w:highlight w:val="cyan"/>
        </w:rPr>
        <w:t>le attività di controllo sull’esecuzione del contratto da parte del RUP</w:t>
      </w:r>
      <w:r w:rsidR="000B16D3">
        <w:rPr>
          <w:rFonts w:ascii="EB Garamond" w:eastAsia="Verdana" w:hAnsi="EB Garamond" w:cs="Verdana"/>
          <w:i/>
          <w:iCs/>
          <w:highlight w:val="cyan"/>
        </w:rPr>
        <w:t>/</w:t>
      </w:r>
      <w:r w:rsidR="0046043D" w:rsidRPr="00DC43CD">
        <w:rPr>
          <w:rFonts w:ascii="EB Garamond" w:eastAsia="Verdana" w:hAnsi="EB Garamond" w:cs="Verdana"/>
          <w:i/>
          <w:iCs/>
          <w:highlight w:val="cyan"/>
        </w:rPr>
        <w:t>DEC</w:t>
      </w:r>
      <w:r w:rsidR="000B16D3">
        <w:rPr>
          <w:rFonts w:ascii="EB Garamond" w:eastAsia="Verdana" w:hAnsi="EB Garamond" w:cs="Verdana"/>
          <w:i/>
          <w:iCs/>
          <w:highlight w:val="cyan"/>
        </w:rPr>
        <w:t>.</w:t>
      </w:r>
      <w:r w:rsidR="000B16D3" w:rsidRPr="000B16D3">
        <w:rPr>
          <w:rFonts w:ascii="EB Garamond" w:eastAsia="Verdana" w:hAnsi="EB Garamond" w:cs="Verdana"/>
          <w:i/>
          <w:iCs/>
          <w:highlight w:val="cyan"/>
        </w:rPr>
        <w:t xml:space="preserve"> </w:t>
      </w:r>
      <w:r w:rsidR="000B16D3" w:rsidRPr="004F008E">
        <w:rPr>
          <w:rFonts w:ascii="EB Garamond" w:eastAsia="Verdana" w:hAnsi="EB Garamond" w:cs="Verdana"/>
          <w:i/>
          <w:iCs/>
          <w:highlight w:val="cyan"/>
        </w:rPr>
        <w:t>Ad esempio, il controllo delle presenze del personale dipendente di imprese appaltatrici o subappaltatrici, come previsto dall’</w:t>
      </w:r>
      <w:hyperlink r:id="rId182" w:history="1">
        <w:r w:rsidR="000B16D3" w:rsidRPr="004F008E">
          <w:rPr>
            <w:rStyle w:val="Collegamentoipertestuale"/>
            <w:rFonts w:ascii="EB Garamond" w:eastAsia="Verdana" w:hAnsi="EB Garamond" w:cs="Verdana"/>
            <w:i/>
            <w:iCs/>
            <w:highlight w:val="cyan"/>
          </w:rPr>
          <w:t>articolo 1 dell’allegato II.14</w:t>
        </w:r>
      </w:hyperlink>
      <w:r w:rsidR="000B16D3" w:rsidRPr="004F008E">
        <w:rPr>
          <w:rFonts w:ascii="EB Garamond" w:eastAsia="Verdana" w:hAnsi="EB Garamond" w:cs="Verdana"/>
          <w:i/>
          <w:iCs/>
          <w:highlight w:val="cyan"/>
        </w:rPr>
        <w:t>, al Codice, il controllo del versamento contributi e pagamento dipendenti, tramite richiesta di cedolini e bonifici per il rispetto di quanto previsto all’</w:t>
      </w:r>
      <w:hyperlink r:id="rId183" w:history="1">
        <w:r w:rsidR="000B16D3" w:rsidRPr="004F008E">
          <w:rPr>
            <w:rStyle w:val="Collegamentoipertestuale"/>
            <w:rFonts w:ascii="EB Garamond" w:eastAsia="Verdana" w:hAnsi="EB Garamond" w:cs="Verdana"/>
            <w:i/>
            <w:iCs/>
            <w:highlight w:val="cyan"/>
          </w:rPr>
          <w:t>articolo 11 del Codice</w:t>
        </w:r>
      </w:hyperlink>
      <w:r w:rsidR="000B16D3" w:rsidRPr="004F008E">
        <w:rPr>
          <w:rFonts w:ascii="EB Garamond" w:eastAsia="Verdana" w:hAnsi="EB Garamond" w:cs="Verdana"/>
          <w:i/>
          <w:iCs/>
          <w:highlight w:val="cyan"/>
        </w:rPr>
        <w:t>, la predisposizione di un piano di verifiche da eseguire periodicamente, e anche a sorpresa, in corso di esecuzione del contratto con la specifica di parametri/indicatori di qualità per controllare la qualità delle prestazioni concretamente offerte</w:t>
      </w:r>
      <w:r w:rsidR="000B16D3">
        <w:rPr>
          <w:rFonts w:ascii="EB Garamond" w:eastAsia="Verdana" w:hAnsi="EB Garamond" w:cs="Verdana"/>
        </w:rPr>
        <w:t>.</w:t>
      </w:r>
      <w:r w:rsidR="00DC43CD">
        <w:rPr>
          <w:rFonts w:ascii="EB Garamond" w:eastAsia="Verdana" w:hAnsi="EB Garamond" w:cs="Verdana"/>
        </w:rPr>
        <w:t>]</w:t>
      </w:r>
    </w:p>
    <w:p w14:paraId="0C423DA5" w14:textId="0F07C98B"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5" w:name="_uajmcd4ydjmf"/>
      <w:bookmarkStart w:id="36" w:name="_4156u1svueci"/>
      <w:bookmarkStart w:id="37" w:name="_Modalità_di_pagamento"/>
      <w:bookmarkStart w:id="38" w:name="_Toc216885801"/>
      <w:bookmarkEnd w:id="35"/>
      <w:bookmarkEnd w:id="36"/>
      <w:bookmarkEnd w:id="37"/>
      <w:r w:rsidRPr="00E50C75">
        <w:rPr>
          <w:rFonts w:ascii="EB Garamond" w:eastAsia="Times New Roman" w:hAnsi="EB Garamond" w:cs="Times New Roman"/>
          <w:b/>
          <w:bCs/>
          <w:iCs/>
          <w:sz w:val="24"/>
          <w:szCs w:val="24"/>
          <w:lang w:val="x-none" w:eastAsia="en-US" w:bidi="ar-SA"/>
        </w:rPr>
        <w:t>Modalità di pagamento e fatturazione</w:t>
      </w:r>
      <w:bookmarkEnd w:id="38"/>
    </w:p>
    <w:p w14:paraId="0C423DA6" w14:textId="7E7D892E" w:rsidR="00D97E5B" w:rsidRDefault="00A24EAA" w:rsidP="00DA3942">
      <w:pPr>
        <w:pStyle w:val="Standard"/>
        <w:numPr>
          <w:ilvl w:val="0"/>
          <w:numId w:val="42"/>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La stazione appaltante </w:t>
      </w:r>
      <w:r w:rsidRPr="0065584B">
        <w:rPr>
          <w:rFonts w:ascii="EB Garamond" w:eastAsia="Verdana" w:hAnsi="EB Garamond" w:cs="Verdana"/>
        </w:rPr>
        <w:t>provvede al pagamento del corrispettivo spettante all’</w:t>
      </w:r>
      <w:r w:rsidR="007231F4" w:rsidRPr="0065584B">
        <w:rPr>
          <w:rFonts w:ascii="EB Garamond" w:eastAsia="Verdana" w:hAnsi="EB Garamond" w:cs="Verdana"/>
        </w:rPr>
        <w:t>o</w:t>
      </w:r>
      <w:r w:rsidRPr="0065584B">
        <w:rPr>
          <w:rFonts w:ascii="EB Garamond" w:eastAsia="Verdana" w:hAnsi="EB Garamond" w:cs="Verdana"/>
        </w:rPr>
        <w:t xml:space="preserve">peratore economico </w:t>
      </w:r>
      <w:r w:rsidR="00090C6C" w:rsidRPr="0065584B">
        <w:rPr>
          <w:rFonts w:ascii="EB Garamond" w:eastAsia="Verdana" w:hAnsi="EB Garamond" w:cs="Verdana"/>
        </w:rPr>
        <w:t>[</w:t>
      </w:r>
      <w:r w:rsidR="00FF3006">
        <w:rPr>
          <w:rFonts w:ascii="EB Garamond" w:eastAsia="Verdana" w:hAnsi="EB Garamond" w:cs="Verdana"/>
        </w:rPr>
        <w:t>“</w:t>
      </w:r>
      <w:r w:rsidRPr="0065584B">
        <w:rPr>
          <w:rFonts w:ascii="EB Garamond" w:eastAsia="Verdana" w:hAnsi="EB Garamond" w:cs="Verdana"/>
        </w:rPr>
        <w:t xml:space="preserve">ogni </w:t>
      </w:r>
      <w:r w:rsidR="00071730">
        <w:rPr>
          <w:rFonts w:ascii="EB Garamond" w:eastAsia="Verdana" w:hAnsi="EB Garamond" w:cs="Verdana"/>
        </w:rPr>
        <w:t>____</w:t>
      </w:r>
      <w:r w:rsidR="00FF3006">
        <w:rPr>
          <w:rFonts w:ascii="EB Garamond" w:eastAsia="Verdana" w:hAnsi="EB Garamond" w:cs="Verdana"/>
        </w:rPr>
        <w:t>”</w:t>
      </w:r>
      <w:r w:rsidR="00071730">
        <w:rPr>
          <w:rFonts w:ascii="EB Garamond" w:eastAsia="Verdana" w:hAnsi="EB Garamond" w:cs="Verdana"/>
        </w:rPr>
        <w:t xml:space="preserve"> </w:t>
      </w:r>
      <w:r w:rsidR="0027332B" w:rsidRPr="00503090">
        <w:rPr>
          <w:rFonts w:ascii="EB Garamond" w:eastAsia="Verdana" w:hAnsi="EB Garamond" w:cs="Verdana"/>
          <w:i/>
          <w:iCs/>
          <w:highlight w:val="cyan"/>
        </w:rPr>
        <w:t>(</w:t>
      </w:r>
      <w:r w:rsidRPr="00503090">
        <w:rPr>
          <w:rFonts w:ascii="EB Garamond" w:eastAsia="Verdana" w:hAnsi="EB Garamond" w:cs="Verdana"/>
          <w:i/>
          <w:iCs/>
          <w:highlight w:val="cyan"/>
        </w:rPr>
        <w:t>mese/bimestre/ecc.</w:t>
      </w:r>
      <w:r w:rsidR="0027332B" w:rsidRPr="00503090">
        <w:rPr>
          <w:rFonts w:ascii="EB Garamond" w:eastAsia="Verdana" w:hAnsi="EB Garamond" w:cs="Verdana"/>
          <w:i/>
          <w:iCs/>
          <w:highlight w:val="cyan"/>
        </w:rPr>
        <w:t>, specificare</w:t>
      </w:r>
      <w:r w:rsidR="00071730" w:rsidRPr="000913D2">
        <w:rPr>
          <w:rFonts w:ascii="EB Garamond" w:eastAsia="Verdana" w:hAnsi="EB Garamond" w:cs="Verdana"/>
          <w:i/>
          <w:iCs/>
          <w:highlight w:val="cyan"/>
        </w:rPr>
        <w:t>)</w:t>
      </w:r>
      <w:r w:rsidR="0027332B" w:rsidRPr="008253D1">
        <w:rPr>
          <w:rFonts w:ascii="EB Garamond" w:eastAsia="Verdana" w:hAnsi="EB Garamond" w:cs="Verdana"/>
          <w:i/>
          <w:iCs/>
          <w:highlight w:val="cyan"/>
        </w:rPr>
        <w:t xml:space="preserve"> ,</w:t>
      </w:r>
      <w:r w:rsidR="00503090" w:rsidRPr="008253D1">
        <w:rPr>
          <w:rFonts w:ascii="EB Garamond" w:eastAsia="Verdana" w:hAnsi="EB Garamond" w:cs="Verdana"/>
          <w:i/>
          <w:iCs/>
          <w:highlight w:val="cyan"/>
        </w:rPr>
        <w:t xml:space="preserve"> </w:t>
      </w:r>
      <w:r w:rsidR="001C4300" w:rsidRPr="00E77C56">
        <w:rPr>
          <w:rFonts w:ascii="EB Garamond" w:eastAsia="Verdana" w:hAnsi="EB Garamond" w:cs="Verdana"/>
          <w:i/>
          <w:iCs/>
          <w:highlight w:val="cyan"/>
        </w:rPr>
        <w:t>oppure</w:t>
      </w:r>
      <w:r w:rsidR="001C4300">
        <w:rPr>
          <w:rFonts w:ascii="EB Garamond" w:eastAsia="Verdana" w:hAnsi="EB Garamond" w:cs="Verdana"/>
        </w:rPr>
        <w:t xml:space="preserve"> “</w:t>
      </w:r>
      <w:r w:rsidRPr="001C4300">
        <w:rPr>
          <w:rFonts w:ascii="EB Garamond" w:eastAsia="Verdana" w:hAnsi="EB Garamond" w:cs="Verdana"/>
        </w:rPr>
        <w:t xml:space="preserve">raggiunto l’importo di </w:t>
      </w:r>
      <w:r w:rsidR="00FC1AA1" w:rsidRPr="001C4300">
        <w:rPr>
          <w:rFonts w:ascii="EB Garamond" w:eastAsia="Verdana" w:hAnsi="EB Garamond" w:cs="Verdana"/>
        </w:rPr>
        <w:t>€</w:t>
      </w:r>
      <w:r w:rsidRPr="001C4300">
        <w:rPr>
          <w:rFonts w:ascii="EB Garamond" w:eastAsia="Verdana" w:hAnsi="EB Garamond" w:cs="Verdana"/>
        </w:rPr>
        <w:t xml:space="preserve"> _____</w:t>
      </w:r>
      <w:r w:rsidR="00503090">
        <w:rPr>
          <w:rFonts w:ascii="EB Garamond" w:eastAsia="Verdana" w:hAnsi="EB Garamond" w:cs="Verdana"/>
        </w:rPr>
        <w:t>”</w:t>
      </w:r>
      <w:r w:rsidR="00E77C56">
        <w:rPr>
          <w:rFonts w:ascii="EB Garamond" w:eastAsia="Verdana" w:hAnsi="EB Garamond" w:cs="Verdana"/>
        </w:rPr>
        <w:t xml:space="preserve">; </w:t>
      </w:r>
      <w:r w:rsidR="00E77C56" w:rsidRPr="00E77C56">
        <w:rPr>
          <w:rFonts w:ascii="EB Garamond" w:eastAsia="Verdana" w:hAnsi="EB Garamond" w:cs="Verdana"/>
          <w:i/>
          <w:iCs/>
          <w:highlight w:val="cyan"/>
        </w:rPr>
        <w:t>oppure</w:t>
      </w:r>
      <w:r w:rsidR="00E77C56">
        <w:rPr>
          <w:rFonts w:ascii="EB Garamond" w:eastAsia="Verdana" w:hAnsi="EB Garamond" w:cs="Verdana"/>
        </w:rPr>
        <w:t xml:space="preserve"> “al termine dell’esecuzione della prestazione contrattuale”; </w:t>
      </w:r>
      <w:r w:rsidR="00E77C56" w:rsidRPr="0066553F">
        <w:rPr>
          <w:rFonts w:ascii="EB Garamond" w:eastAsia="Verdana" w:hAnsi="EB Garamond" w:cs="Verdana"/>
          <w:i/>
          <w:iCs/>
          <w:highlight w:val="cyan"/>
        </w:rPr>
        <w:t xml:space="preserve">oppure </w:t>
      </w:r>
      <w:r w:rsidR="00FA6A22">
        <w:rPr>
          <w:rFonts w:ascii="EB Garamond" w:eastAsia="Verdana" w:hAnsi="EB Garamond" w:cs="Verdana"/>
          <w:i/>
          <w:iCs/>
          <w:highlight w:val="cyan"/>
        </w:rPr>
        <w:t>indicare/allegare</w:t>
      </w:r>
      <w:r w:rsidR="009D69E0" w:rsidRPr="0066553F">
        <w:rPr>
          <w:rFonts w:ascii="EB Garamond" w:eastAsia="Verdana" w:hAnsi="EB Garamond" w:cs="Verdana"/>
          <w:i/>
          <w:iCs/>
          <w:highlight w:val="cyan"/>
        </w:rPr>
        <w:t xml:space="preserve"> un cronoprogramma dei pagamenti in relazione alle diverse attività contrattuali</w:t>
      </w:r>
      <w:r w:rsidRPr="0065584B">
        <w:rPr>
          <w:rFonts w:ascii="EB Garamond" w:eastAsia="Verdana" w:hAnsi="EB Garamond" w:cs="Verdana"/>
        </w:rPr>
        <w:t>], fatto salvo</w:t>
      </w:r>
      <w:r w:rsidRPr="007E52A0">
        <w:rPr>
          <w:rFonts w:ascii="EB Garamond" w:eastAsia="Verdana" w:hAnsi="EB Garamond" w:cs="Verdana"/>
        </w:rPr>
        <w:t xml:space="preserve"> quanto previsto </w:t>
      </w:r>
      <w:r w:rsidR="001635B5">
        <w:rPr>
          <w:rFonts w:ascii="EB Garamond" w:eastAsia="Verdana" w:hAnsi="EB Garamond" w:cs="Verdana"/>
        </w:rPr>
        <w:t>dall’</w:t>
      </w:r>
      <w:hyperlink r:id="rId184" w:history="1">
        <w:r w:rsidR="001635B5" w:rsidRPr="008D2642">
          <w:rPr>
            <w:rStyle w:val="Collegamentoipertestuale"/>
            <w:rFonts w:ascii="EB Garamond" w:eastAsia="Verdana" w:hAnsi="EB Garamond" w:cs="Verdana"/>
          </w:rPr>
          <w:t>art</w:t>
        </w:r>
        <w:r w:rsidR="008D2642" w:rsidRPr="008D2642">
          <w:rPr>
            <w:rStyle w:val="Collegamentoipertestuale"/>
            <w:rFonts w:ascii="EB Garamond" w:eastAsia="Verdana" w:hAnsi="EB Garamond" w:cs="Verdana"/>
          </w:rPr>
          <w:t>icolo</w:t>
        </w:r>
        <w:r w:rsidR="001635B5" w:rsidRPr="008D2642">
          <w:rPr>
            <w:rStyle w:val="Collegamentoipertestuale"/>
            <w:rFonts w:ascii="EB Garamond" w:eastAsia="Verdana" w:hAnsi="EB Garamond" w:cs="Verdana"/>
          </w:rPr>
          <w:t xml:space="preserve"> 119</w:t>
        </w:r>
      </w:hyperlink>
      <w:r w:rsidR="0076778E">
        <w:rPr>
          <w:rFonts w:ascii="EB Garamond" w:eastAsia="Verdana" w:hAnsi="EB Garamond" w:cs="Verdana"/>
        </w:rPr>
        <w:t>, comma 11 del Codice e il presente capitolato</w:t>
      </w:r>
      <w:r w:rsidRPr="007E52A0">
        <w:rPr>
          <w:rFonts w:ascii="EB Garamond" w:eastAsia="Verdana" w:hAnsi="EB Garamond" w:cs="Verdana"/>
        </w:rPr>
        <w:t xml:space="preserve"> in relazione al pagamento diretto del subappaltatore.</w:t>
      </w:r>
    </w:p>
    <w:p w14:paraId="5DA27825" w14:textId="2378D790" w:rsidR="00DD380B" w:rsidRPr="00DD380B" w:rsidRDefault="00ED5094" w:rsidP="00DA3942">
      <w:pPr>
        <w:pStyle w:val="Standard"/>
        <w:numPr>
          <w:ilvl w:val="0"/>
          <w:numId w:val="42"/>
        </w:numPr>
        <w:spacing w:line="240" w:lineRule="auto"/>
        <w:ind w:left="284" w:hanging="284"/>
        <w:jc w:val="both"/>
        <w:rPr>
          <w:rFonts w:ascii="EB Garamond" w:eastAsia="Verdana" w:hAnsi="EB Garamond" w:cs="Verdana"/>
        </w:rPr>
      </w:pPr>
      <w:r>
        <w:rPr>
          <w:rFonts w:ascii="EB Garamond" w:eastAsia="Verdana" w:hAnsi="EB Garamond" w:cs="Verdana"/>
        </w:rPr>
        <w:t xml:space="preserve">Nel caso in cui </w:t>
      </w:r>
      <w:r w:rsidR="002C7BAF">
        <w:rPr>
          <w:rFonts w:ascii="EB Garamond" w:eastAsia="Verdana" w:hAnsi="EB Garamond" w:cs="Verdana"/>
        </w:rPr>
        <w:t>l</w:t>
      </w:r>
      <w:r w:rsidR="002C7BAF" w:rsidRPr="002C7BAF">
        <w:rPr>
          <w:rFonts w:ascii="EB Garamond" w:eastAsia="Verdana" w:hAnsi="EB Garamond" w:cs="Verdana"/>
        </w:rPr>
        <w:t>a stazione appaltante corrispond</w:t>
      </w:r>
      <w:r w:rsidR="002C7BAF">
        <w:rPr>
          <w:rFonts w:ascii="EB Garamond" w:eastAsia="Verdana" w:hAnsi="EB Garamond" w:cs="Verdana"/>
        </w:rPr>
        <w:t>a</w:t>
      </w:r>
      <w:r w:rsidR="002C7BAF" w:rsidRPr="002C7BAF">
        <w:rPr>
          <w:rFonts w:ascii="EB Garamond" w:eastAsia="Verdana" w:hAnsi="EB Garamond" w:cs="Verdana"/>
        </w:rPr>
        <w:t xml:space="preserve"> direttamente al subappaltatore ed ai titolari di sub-contratti</w:t>
      </w:r>
      <w:r w:rsidR="000B7582">
        <w:rPr>
          <w:rFonts w:ascii="EB Garamond" w:eastAsia="Verdana" w:hAnsi="EB Garamond" w:cs="Verdana"/>
        </w:rPr>
        <w:t xml:space="preserve"> </w:t>
      </w:r>
      <w:r w:rsidR="000B7582" w:rsidRPr="000B7582">
        <w:rPr>
          <w:rFonts w:ascii="EB Garamond" w:eastAsia="Verdana" w:hAnsi="EB Garamond" w:cs="Verdana"/>
        </w:rPr>
        <w:t>l'importo dovuto per le prestazioni dagli stessi eseguite</w:t>
      </w:r>
      <w:r w:rsidR="000B7582">
        <w:rPr>
          <w:rFonts w:ascii="EB Garamond" w:eastAsia="Verdana" w:hAnsi="EB Garamond" w:cs="Verdana"/>
        </w:rPr>
        <w:t xml:space="preserve">, trova applicazione </w:t>
      </w:r>
      <w:r w:rsidR="00932F2F">
        <w:rPr>
          <w:rFonts w:ascii="EB Garamond" w:eastAsia="Verdana" w:hAnsi="EB Garamond" w:cs="Verdana"/>
        </w:rPr>
        <w:t xml:space="preserve">la procedura descritta </w:t>
      </w:r>
      <w:r w:rsidR="00697534">
        <w:rPr>
          <w:rFonts w:ascii="EB Garamond" w:eastAsia="Verdana" w:hAnsi="EB Garamond" w:cs="Verdana"/>
        </w:rPr>
        <w:t xml:space="preserve">mediante </w:t>
      </w:r>
      <w:r w:rsidR="00697534" w:rsidRPr="00697534">
        <w:rPr>
          <w:rFonts w:ascii="EB Garamond" w:eastAsia="Verdana" w:hAnsi="EB Garamond" w:cs="Verdana"/>
        </w:rPr>
        <w:t>Delibera Corte dei conti, sez. Abruzzo del 16 settembre 2025, n. 155</w:t>
      </w:r>
      <w:r w:rsidR="001A1C26">
        <w:rPr>
          <w:rFonts w:ascii="EB Garamond" w:eastAsia="Verdana" w:hAnsi="EB Garamond" w:cs="Verdana"/>
        </w:rPr>
        <w:t xml:space="preserve">, chiarendo </w:t>
      </w:r>
      <w:r w:rsidR="00DD380B" w:rsidRPr="00DD380B">
        <w:rPr>
          <w:rFonts w:ascii="EB Garamond" w:eastAsia="Verdana" w:hAnsi="EB Garamond" w:cs="Verdana"/>
        </w:rPr>
        <w:t>che il pagamento diretto è una semplice delega di</w:t>
      </w:r>
      <w:r w:rsidR="001A1C26">
        <w:rPr>
          <w:rFonts w:ascii="EB Garamond" w:eastAsia="Verdana" w:hAnsi="EB Garamond" w:cs="Verdana"/>
        </w:rPr>
        <w:t xml:space="preserve"> </w:t>
      </w:r>
      <w:r w:rsidR="00DD380B" w:rsidRPr="00DD380B">
        <w:rPr>
          <w:rFonts w:ascii="EB Garamond" w:eastAsia="Verdana" w:hAnsi="EB Garamond" w:cs="Verdana"/>
        </w:rPr>
        <w:t>pagamento che non modifica i rapporti contrattuali sottostanti. Pertanto:</w:t>
      </w:r>
    </w:p>
    <w:p w14:paraId="3CE7FA82" w14:textId="41E769D4" w:rsidR="00DD380B" w:rsidRPr="00DD380B" w:rsidRDefault="00891591" w:rsidP="00DA3942">
      <w:pPr>
        <w:pStyle w:val="Standard"/>
        <w:numPr>
          <w:ilvl w:val="0"/>
          <w:numId w:val="15"/>
        </w:numPr>
        <w:spacing w:line="240" w:lineRule="auto"/>
        <w:jc w:val="both"/>
        <w:rPr>
          <w:rFonts w:ascii="EB Garamond" w:eastAsia="Verdana" w:hAnsi="EB Garamond" w:cs="Verdana"/>
        </w:rPr>
      </w:pPr>
      <w:r>
        <w:rPr>
          <w:rFonts w:ascii="EB Garamond" w:eastAsia="Verdana" w:hAnsi="EB Garamond" w:cs="Verdana"/>
        </w:rPr>
        <w:t>i</w:t>
      </w:r>
      <w:r w:rsidR="00DD380B" w:rsidRPr="00DD380B">
        <w:rPr>
          <w:rFonts w:ascii="EB Garamond" w:eastAsia="Verdana" w:hAnsi="EB Garamond" w:cs="Verdana"/>
        </w:rPr>
        <w:t xml:space="preserve">l subappaltatore deve fatturare all'appaltatore (in </w:t>
      </w:r>
      <w:r w:rsidR="00DD380B" w:rsidRPr="00FC34FB">
        <w:rPr>
          <w:rFonts w:ascii="EB Garamond" w:eastAsia="Verdana" w:hAnsi="EB Garamond" w:cs="Verdana"/>
          <w:i/>
          <w:iCs/>
        </w:rPr>
        <w:t>reverse charge</w:t>
      </w:r>
      <w:r w:rsidR="00DD380B" w:rsidRPr="00DD380B">
        <w:rPr>
          <w:rFonts w:ascii="EB Garamond" w:eastAsia="Verdana" w:hAnsi="EB Garamond" w:cs="Verdana"/>
        </w:rPr>
        <w:t>)</w:t>
      </w:r>
      <w:r>
        <w:rPr>
          <w:rFonts w:ascii="EB Garamond" w:eastAsia="Verdana" w:hAnsi="EB Garamond" w:cs="Verdana"/>
        </w:rPr>
        <w:t>;</w:t>
      </w:r>
    </w:p>
    <w:p w14:paraId="5E834473" w14:textId="070AC5E0" w:rsidR="00DD380B" w:rsidRPr="00DD380B" w:rsidRDefault="00891591" w:rsidP="00DA3942">
      <w:pPr>
        <w:pStyle w:val="Standard"/>
        <w:numPr>
          <w:ilvl w:val="0"/>
          <w:numId w:val="15"/>
        </w:numPr>
        <w:spacing w:line="240" w:lineRule="auto"/>
        <w:jc w:val="both"/>
        <w:rPr>
          <w:rFonts w:ascii="EB Garamond" w:eastAsia="Verdana" w:hAnsi="EB Garamond" w:cs="Verdana"/>
        </w:rPr>
      </w:pPr>
      <w:r>
        <w:rPr>
          <w:rFonts w:ascii="EB Garamond" w:eastAsia="Verdana" w:hAnsi="EB Garamond" w:cs="Verdana"/>
        </w:rPr>
        <w:t>l</w:t>
      </w:r>
      <w:r w:rsidR="00DD380B" w:rsidRPr="00DD380B">
        <w:rPr>
          <w:rFonts w:ascii="EB Garamond" w:eastAsia="Verdana" w:hAnsi="EB Garamond" w:cs="Verdana"/>
        </w:rPr>
        <w:t xml:space="preserve">'appaltatore deve fatturare l'intero importo alla stazione appaltante (in </w:t>
      </w:r>
      <w:r w:rsidR="00DD380B" w:rsidRPr="00FC34FB">
        <w:rPr>
          <w:rFonts w:ascii="EB Garamond" w:eastAsia="Verdana" w:hAnsi="EB Garamond" w:cs="Verdana"/>
          <w:i/>
          <w:iCs/>
        </w:rPr>
        <w:t>split</w:t>
      </w:r>
      <w:r w:rsidR="00FC34FB" w:rsidRPr="00FC34FB">
        <w:rPr>
          <w:rFonts w:ascii="EB Garamond" w:eastAsia="Verdana" w:hAnsi="EB Garamond" w:cs="Verdana"/>
          <w:i/>
          <w:iCs/>
        </w:rPr>
        <w:t xml:space="preserve"> </w:t>
      </w:r>
      <w:r w:rsidR="00DD380B" w:rsidRPr="00FC34FB">
        <w:rPr>
          <w:rFonts w:ascii="EB Garamond" w:eastAsia="Verdana" w:hAnsi="EB Garamond" w:cs="Verdana"/>
          <w:i/>
          <w:iCs/>
        </w:rPr>
        <w:t>payment</w:t>
      </w:r>
      <w:r w:rsidR="00DD380B" w:rsidRPr="00DD380B">
        <w:rPr>
          <w:rFonts w:ascii="EB Garamond" w:eastAsia="Verdana" w:hAnsi="EB Garamond" w:cs="Verdana"/>
        </w:rPr>
        <w:t>, se applicabile).</w:t>
      </w:r>
    </w:p>
    <w:p w14:paraId="0D61927E" w14:textId="4CFFF4A1" w:rsidR="00DD380B" w:rsidRDefault="00891591" w:rsidP="00DA3942">
      <w:pPr>
        <w:pStyle w:val="Standard"/>
        <w:numPr>
          <w:ilvl w:val="0"/>
          <w:numId w:val="15"/>
        </w:numPr>
        <w:spacing w:after="120" w:line="240" w:lineRule="auto"/>
        <w:ind w:left="714" w:hanging="357"/>
        <w:jc w:val="both"/>
        <w:rPr>
          <w:rFonts w:ascii="EB Garamond" w:eastAsia="Verdana" w:hAnsi="EB Garamond" w:cs="Verdana"/>
        </w:rPr>
      </w:pPr>
      <w:r>
        <w:rPr>
          <w:rFonts w:ascii="EB Garamond" w:eastAsia="Verdana" w:hAnsi="EB Garamond" w:cs="Verdana"/>
        </w:rPr>
        <w:t>l</w:t>
      </w:r>
      <w:r w:rsidR="00DD380B" w:rsidRPr="00DD380B">
        <w:rPr>
          <w:rFonts w:ascii="EB Garamond" w:eastAsia="Verdana" w:hAnsi="EB Garamond" w:cs="Verdana"/>
        </w:rPr>
        <w:t>a stazione appaltante paga il subappaltatore sulla base della fattura che</w:t>
      </w:r>
      <w:r w:rsidR="00FC34FB">
        <w:rPr>
          <w:rFonts w:ascii="EB Garamond" w:eastAsia="Verdana" w:hAnsi="EB Garamond" w:cs="Verdana"/>
        </w:rPr>
        <w:t xml:space="preserve"> </w:t>
      </w:r>
      <w:r w:rsidR="00DD380B" w:rsidRPr="00DD380B">
        <w:rPr>
          <w:rFonts w:ascii="EB Garamond" w:eastAsia="Verdana" w:hAnsi="EB Garamond" w:cs="Verdana"/>
        </w:rPr>
        <w:t>quest'ultimo ha emesso verso l'appaltatore e versa l'IVA per l'importo totale</w:t>
      </w:r>
      <w:r w:rsidR="00FC34FB">
        <w:rPr>
          <w:rFonts w:ascii="EB Garamond" w:eastAsia="Verdana" w:hAnsi="EB Garamond" w:cs="Verdana"/>
        </w:rPr>
        <w:t xml:space="preserve"> </w:t>
      </w:r>
      <w:r w:rsidR="00DD380B" w:rsidRPr="00DD380B">
        <w:rPr>
          <w:rFonts w:ascii="EB Garamond" w:eastAsia="Verdana" w:hAnsi="EB Garamond" w:cs="Verdana"/>
        </w:rPr>
        <w:t>direttamente allo Stato.</w:t>
      </w:r>
    </w:p>
    <w:p w14:paraId="0549AAC0" w14:textId="36113C75" w:rsidR="00814E97" w:rsidRDefault="00814E97" w:rsidP="00DA3942">
      <w:pPr>
        <w:pStyle w:val="Standard"/>
        <w:numPr>
          <w:ilvl w:val="0"/>
          <w:numId w:val="42"/>
        </w:numPr>
        <w:spacing w:after="120" w:line="240" w:lineRule="auto"/>
        <w:ind w:left="284" w:hanging="284"/>
        <w:jc w:val="both"/>
        <w:rPr>
          <w:rFonts w:ascii="EB Garamond" w:eastAsia="Verdana" w:hAnsi="EB Garamond" w:cs="Verdana"/>
        </w:rPr>
      </w:pPr>
      <w:r>
        <w:rPr>
          <w:rFonts w:ascii="EB Garamond" w:eastAsia="Verdana" w:hAnsi="EB Garamond" w:cs="Verdana"/>
        </w:rPr>
        <w:t>[</w:t>
      </w:r>
      <w:r w:rsidR="008E4837" w:rsidRPr="008E4837">
        <w:rPr>
          <w:rFonts w:ascii="EB Garamond" w:eastAsia="Verdana" w:hAnsi="EB Garamond" w:cs="Verdana"/>
          <w:i/>
          <w:iCs/>
          <w:highlight w:val="cyan"/>
        </w:rPr>
        <w:t>In caso di</w:t>
      </w:r>
      <w:r w:rsidRPr="008E4837">
        <w:rPr>
          <w:rFonts w:ascii="EB Garamond" w:eastAsia="Verdana" w:hAnsi="EB Garamond" w:cs="Verdana"/>
          <w:i/>
          <w:iCs/>
          <w:highlight w:val="cyan"/>
        </w:rPr>
        <w:t xml:space="preserve"> contratti di servizi e forniture con caratteristiche di periodicità o continuità, che prevedono la corresponsione di acconti sul corrispettivo</w:t>
      </w:r>
      <w:r w:rsidR="008E4837">
        <w:rPr>
          <w:rFonts w:ascii="EB Garamond" w:eastAsia="Verdana" w:hAnsi="EB Garamond" w:cs="Verdana"/>
        </w:rPr>
        <w:t>]</w:t>
      </w:r>
      <w:r w:rsidR="00FE3960">
        <w:rPr>
          <w:rFonts w:ascii="EB Garamond" w:eastAsia="Verdana" w:hAnsi="EB Garamond" w:cs="Verdana"/>
        </w:rPr>
        <w:t xml:space="preserve"> S</w:t>
      </w:r>
      <w:r w:rsidR="00FE3960" w:rsidRPr="00FE3960">
        <w:rPr>
          <w:rFonts w:ascii="EB Garamond" w:eastAsia="Verdana" w:hAnsi="EB Garamond" w:cs="Verdana"/>
        </w:rPr>
        <w:t xml:space="preserve">i applicano le disposizioni di cui </w:t>
      </w:r>
      <w:r w:rsidR="00FE3960">
        <w:rPr>
          <w:rFonts w:ascii="EB Garamond" w:eastAsia="Verdana" w:hAnsi="EB Garamond" w:cs="Verdana"/>
        </w:rPr>
        <w:t>all’</w:t>
      </w:r>
      <w:hyperlink r:id="rId185" w:history="1">
        <w:r w:rsidR="00FE3960" w:rsidRPr="009E0FAE">
          <w:rPr>
            <w:rStyle w:val="Collegamentoipertestuale"/>
            <w:rFonts w:ascii="EB Garamond" w:eastAsia="Verdana" w:hAnsi="EB Garamond" w:cs="Verdana"/>
          </w:rPr>
          <w:t>art</w:t>
        </w:r>
        <w:r w:rsidR="009E0FAE" w:rsidRPr="009E0FAE">
          <w:rPr>
            <w:rStyle w:val="Collegamentoipertestuale"/>
            <w:rFonts w:ascii="EB Garamond" w:eastAsia="Verdana" w:hAnsi="EB Garamond" w:cs="Verdana"/>
          </w:rPr>
          <w:t>icolo</w:t>
        </w:r>
        <w:r w:rsidR="00FE3960" w:rsidRPr="009E0FAE">
          <w:rPr>
            <w:rStyle w:val="Collegamentoipertestuale"/>
            <w:rFonts w:ascii="EB Garamond" w:eastAsia="Verdana" w:hAnsi="EB Garamond" w:cs="Verdana"/>
          </w:rPr>
          <w:t xml:space="preserve"> 125</w:t>
        </w:r>
      </w:hyperlink>
      <w:r w:rsidR="00FE3960" w:rsidRPr="00FE3960">
        <w:rPr>
          <w:rFonts w:ascii="EB Garamond" w:eastAsia="Verdana" w:hAnsi="EB Garamond" w:cs="Verdana"/>
        </w:rPr>
        <w:t xml:space="preserve"> commi 3, 4 e 5</w:t>
      </w:r>
      <w:r w:rsidR="00FE3960">
        <w:rPr>
          <w:rFonts w:ascii="EB Garamond" w:eastAsia="Verdana" w:hAnsi="EB Garamond" w:cs="Verdana"/>
        </w:rPr>
        <w:t xml:space="preserve">, del Codice. In particolare, </w:t>
      </w:r>
      <w:r w:rsidR="00F55D22">
        <w:rPr>
          <w:rFonts w:ascii="EB Garamond" w:eastAsia="Verdana" w:hAnsi="EB Garamond" w:cs="Verdana"/>
        </w:rPr>
        <w:t>i</w:t>
      </w:r>
      <w:r w:rsidR="00F55D22" w:rsidRPr="00F55D22">
        <w:rPr>
          <w:rFonts w:ascii="EB Garamond" w:eastAsia="Verdana" w:hAnsi="EB Garamond" w:cs="Verdana"/>
        </w:rPr>
        <w:t xml:space="preserve"> certificati di pagamento </w:t>
      </w:r>
      <w:r w:rsidR="004208B2" w:rsidRPr="004208B2">
        <w:rPr>
          <w:rFonts w:ascii="EB Garamond" w:eastAsia="Verdana" w:hAnsi="EB Garamond" w:cs="Verdana"/>
          <w:highlight w:val="cyan"/>
        </w:rPr>
        <w:t>[</w:t>
      </w:r>
      <w:hyperlink r:id="rId186" w:history="1">
        <w:r w:rsidR="004208B2" w:rsidRPr="004208B2">
          <w:rPr>
            <w:rStyle w:val="Collegamentoipertestuale"/>
            <w:rFonts w:ascii="EB Garamond" w:eastAsia="Verdana" w:hAnsi="EB Garamond" w:cs="Verdana"/>
            <w:highlight w:val="cyan"/>
          </w:rPr>
          <w:t>https://biblus.acca.it/certificato-di-pagamento/</w:t>
        </w:r>
      </w:hyperlink>
      <w:r w:rsidR="00466473">
        <w:rPr>
          <w:rFonts w:ascii="EB Garamond" w:eastAsia="Verdana" w:hAnsi="EB Garamond" w:cs="Verdana"/>
        </w:rPr>
        <w:t xml:space="preserve"> - </w:t>
      </w:r>
      <w:r w:rsidR="00466473" w:rsidRPr="00466473">
        <w:rPr>
          <w:rFonts w:ascii="EB Garamond" w:eastAsia="Verdana" w:hAnsi="EB Garamond" w:cs="Verdana"/>
          <w:i/>
          <w:iCs/>
          <w:highlight w:val="cyan"/>
        </w:rPr>
        <w:t>Attenzione: si rammenta che ai sensi dell’</w:t>
      </w:r>
      <w:hyperlink r:id="rId187" w:history="1">
        <w:r w:rsidR="00466473" w:rsidRPr="00B35E3B">
          <w:rPr>
            <w:rStyle w:val="Collegamentoipertestuale"/>
            <w:rFonts w:ascii="EB Garamond" w:eastAsia="Verdana" w:hAnsi="EB Garamond" w:cs="Verdana"/>
            <w:i/>
            <w:iCs/>
            <w:highlight w:val="cyan"/>
          </w:rPr>
          <w:t>art</w:t>
        </w:r>
        <w:r w:rsidR="00B35E3B" w:rsidRPr="00B35E3B">
          <w:rPr>
            <w:rStyle w:val="Collegamentoipertestuale"/>
            <w:rFonts w:ascii="EB Garamond" w:eastAsia="Verdana" w:hAnsi="EB Garamond" w:cs="Verdana"/>
            <w:i/>
            <w:iCs/>
            <w:highlight w:val="cyan"/>
          </w:rPr>
          <w:t>icolo</w:t>
        </w:r>
        <w:r w:rsidR="00466473" w:rsidRPr="00B35E3B">
          <w:rPr>
            <w:rStyle w:val="Collegamentoipertestuale"/>
            <w:rFonts w:ascii="EB Garamond" w:eastAsia="Verdana" w:hAnsi="EB Garamond" w:cs="Verdana"/>
            <w:i/>
            <w:iCs/>
            <w:highlight w:val="cyan"/>
          </w:rPr>
          <w:t xml:space="preserve"> 125</w:t>
        </w:r>
      </w:hyperlink>
      <w:r w:rsidR="00466473" w:rsidRPr="00466473">
        <w:rPr>
          <w:rFonts w:ascii="EB Garamond" w:eastAsia="Verdana" w:hAnsi="EB Garamond" w:cs="Verdana"/>
          <w:i/>
          <w:iCs/>
          <w:highlight w:val="cyan"/>
        </w:rPr>
        <w:t xml:space="preserve">, comma 5, del Codice, </w:t>
      </w:r>
      <w:r w:rsidR="00466473">
        <w:rPr>
          <w:rFonts w:ascii="EB Garamond" w:eastAsia="Verdana" w:hAnsi="EB Garamond" w:cs="Verdana"/>
          <w:i/>
          <w:iCs/>
          <w:highlight w:val="cyan"/>
        </w:rPr>
        <w:t>l</w:t>
      </w:r>
      <w:r w:rsidR="00466473" w:rsidRPr="00466473">
        <w:rPr>
          <w:rFonts w:ascii="EB Garamond" w:eastAsia="Verdana" w:hAnsi="EB Garamond" w:cs="Verdana"/>
          <w:i/>
          <w:iCs/>
          <w:highlight w:val="cyan"/>
        </w:rPr>
        <w:t>’ingiustificato ritardo nell’emissione dei certificati di pagamento può costituire motivo di valutazione del RUP ai fini della corresponsione dell’incentivo ai sensi dell’</w:t>
      </w:r>
      <w:hyperlink r:id="rId188" w:history="1">
        <w:r w:rsidR="00466473" w:rsidRPr="00071D0E">
          <w:rPr>
            <w:rStyle w:val="Collegamentoipertestuale"/>
            <w:rFonts w:ascii="EB Garamond" w:eastAsia="Verdana" w:hAnsi="EB Garamond" w:cs="Verdana"/>
            <w:i/>
            <w:iCs/>
            <w:highlight w:val="cyan"/>
          </w:rPr>
          <w:t>articolo 45</w:t>
        </w:r>
      </w:hyperlink>
      <w:r w:rsidR="004208B2" w:rsidRPr="004208B2">
        <w:rPr>
          <w:rFonts w:ascii="EB Garamond" w:eastAsia="Verdana" w:hAnsi="EB Garamond" w:cs="Verdana"/>
          <w:highlight w:val="cyan"/>
        </w:rPr>
        <w:t>]</w:t>
      </w:r>
      <w:r w:rsidR="004208B2">
        <w:rPr>
          <w:rFonts w:ascii="EB Garamond" w:eastAsia="Verdana" w:hAnsi="EB Garamond" w:cs="Verdana"/>
        </w:rPr>
        <w:t xml:space="preserve"> </w:t>
      </w:r>
      <w:r w:rsidR="00F55D22" w:rsidRPr="00F55D22">
        <w:rPr>
          <w:rFonts w:ascii="EB Garamond" w:eastAsia="Verdana" w:hAnsi="EB Garamond" w:cs="Verdana"/>
        </w:rPr>
        <w:t xml:space="preserve">relativi agli acconti del corrispettivo sono emessi dal RUP contestualmente all’adozione di ogni stato di avanzamento </w:t>
      </w:r>
      <w:r w:rsidR="003E5557">
        <w:rPr>
          <w:rFonts w:ascii="EB Garamond" w:eastAsia="Verdana" w:hAnsi="EB Garamond" w:cs="Verdana"/>
        </w:rPr>
        <w:t>[</w:t>
      </w:r>
      <w:r w:rsidR="003E5557" w:rsidRPr="003E5557">
        <w:rPr>
          <w:rFonts w:ascii="EB Garamond" w:eastAsia="Verdana" w:hAnsi="EB Garamond" w:cs="Verdana"/>
          <w:i/>
          <w:iCs/>
          <w:highlight w:val="cyan"/>
        </w:rPr>
        <w:t>s</w:t>
      </w:r>
      <w:r w:rsidR="007F73D2">
        <w:rPr>
          <w:rFonts w:ascii="EB Garamond" w:eastAsia="Verdana" w:hAnsi="EB Garamond" w:cs="Verdana"/>
          <w:i/>
          <w:iCs/>
          <w:highlight w:val="cyan"/>
        </w:rPr>
        <w:t xml:space="preserve">ul SAL </w:t>
      </w:r>
      <w:r w:rsidR="0090640B">
        <w:rPr>
          <w:rFonts w:ascii="EB Garamond" w:eastAsia="Verdana" w:hAnsi="EB Garamond" w:cs="Verdana"/>
          <w:i/>
          <w:iCs/>
          <w:highlight w:val="cyan"/>
        </w:rPr>
        <w:t>s</w:t>
      </w:r>
      <w:r w:rsidR="003E5557" w:rsidRPr="003E5557">
        <w:rPr>
          <w:rFonts w:ascii="EB Garamond" w:eastAsia="Verdana" w:hAnsi="EB Garamond" w:cs="Verdana"/>
          <w:i/>
          <w:iCs/>
          <w:highlight w:val="cyan"/>
        </w:rPr>
        <w:t xml:space="preserve">i veda </w:t>
      </w:r>
      <w:hyperlink r:id="rId189" w:history="1">
        <w:r w:rsidR="003E5557" w:rsidRPr="00011253">
          <w:rPr>
            <w:rStyle w:val="Collegamentoipertestuale"/>
            <w:rFonts w:ascii="EB Garamond" w:eastAsia="Verdana" w:hAnsi="EB Garamond" w:cs="Verdana"/>
            <w:i/>
            <w:iCs/>
            <w:highlight w:val="cyan"/>
          </w:rPr>
          <w:t>l’art. 12, comma 1, lett. d) dell’allegato II.14</w:t>
        </w:r>
      </w:hyperlink>
      <w:r w:rsidR="00880990" w:rsidRPr="00861C14">
        <w:rPr>
          <w:rFonts w:ascii="EB Garamond" w:eastAsia="Verdana" w:hAnsi="EB Garamond" w:cs="Verdana"/>
          <w:i/>
          <w:iCs/>
          <w:highlight w:val="cyan"/>
        </w:rPr>
        <w:t>,</w:t>
      </w:r>
      <w:r w:rsidR="00750A35" w:rsidRPr="00880990">
        <w:rPr>
          <w:rFonts w:ascii="EB Garamond" w:eastAsia="Verdana" w:hAnsi="EB Garamond" w:cs="Verdana"/>
          <w:i/>
          <w:iCs/>
          <w:highlight w:val="cyan"/>
        </w:rPr>
        <w:t xml:space="preserve"> applicabile </w:t>
      </w:r>
      <w:r w:rsidR="0093388B" w:rsidRPr="00880990">
        <w:rPr>
          <w:rFonts w:ascii="EB Garamond" w:eastAsia="Verdana" w:hAnsi="EB Garamond" w:cs="Verdana"/>
          <w:i/>
          <w:iCs/>
          <w:highlight w:val="cyan"/>
        </w:rPr>
        <w:t>a servizi e forniture</w:t>
      </w:r>
      <w:r w:rsidR="00880990" w:rsidRPr="00880990">
        <w:rPr>
          <w:rFonts w:ascii="EB Garamond" w:eastAsia="Verdana" w:hAnsi="EB Garamond" w:cs="Verdana"/>
          <w:i/>
          <w:iCs/>
          <w:highlight w:val="cyan"/>
        </w:rPr>
        <w:t>, in quanto compatibile, ai sensi dell’</w:t>
      </w:r>
      <w:hyperlink r:id="rId190" w:history="1">
        <w:r w:rsidR="00880990" w:rsidRPr="00AF1E9C">
          <w:rPr>
            <w:rStyle w:val="Collegamentoipertestuale"/>
            <w:rFonts w:ascii="EB Garamond" w:eastAsia="Verdana" w:hAnsi="EB Garamond" w:cs="Verdana"/>
            <w:i/>
            <w:iCs/>
            <w:highlight w:val="cyan"/>
          </w:rPr>
          <w:t>art</w:t>
        </w:r>
        <w:r w:rsidR="00AF1E9C" w:rsidRPr="00AF1E9C">
          <w:rPr>
            <w:rStyle w:val="Collegamentoipertestuale"/>
            <w:rFonts w:ascii="EB Garamond" w:eastAsia="Verdana" w:hAnsi="EB Garamond" w:cs="Verdana"/>
            <w:i/>
            <w:iCs/>
            <w:highlight w:val="cyan"/>
          </w:rPr>
          <w:t>icolo</w:t>
        </w:r>
        <w:r w:rsidR="00880990" w:rsidRPr="00AF1E9C">
          <w:rPr>
            <w:rStyle w:val="Collegamentoipertestuale"/>
            <w:rFonts w:ascii="EB Garamond" w:eastAsia="Verdana" w:hAnsi="EB Garamond" w:cs="Verdana"/>
            <w:i/>
            <w:iCs/>
            <w:highlight w:val="cyan"/>
          </w:rPr>
          <w:t xml:space="preserve"> 39 dell’allegato II.14 al Codice</w:t>
        </w:r>
      </w:hyperlink>
      <w:r w:rsidR="003E5557" w:rsidRPr="00AF1E9C">
        <w:rPr>
          <w:rFonts w:ascii="EB Garamond" w:eastAsia="Verdana" w:hAnsi="EB Garamond" w:cs="Verdana"/>
        </w:rPr>
        <w:t>]</w:t>
      </w:r>
      <w:r w:rsidR="003E5557">
        <w:rPr>
          <w:rFonts w:ascii="EB Garamond" w:eastAsia="Verdana" w:hAnsi="EB Garamond" w:cs="Verdana"/>
        </w:rPr>
        <w:t xml:space="preserve"> </w:t>
      </w:r>
      <w:r w:rsidR="00F55D22" w:rsidRPr="00F55D22">
        <w:rPr>
          <w:rFonts w:ascii="EB Garamond" w:eastAsia="Verdana" w:hAnsi="EB Garamond" w:cs="Verdana"/>
        </w:rPr>
        <w:t xml:space="preserve">e comunque entro un termine non superiore a sette giorni. Il RUP, previa verifica della regolarità contributiva dell’esecutore e dei subappaltatori, </w:t>
      </w:r>
      <w:r w:rsidR="00C65714">
        <w:rPr>
          <w:rFonts w:ascii="EB Garamond" w:eastAsia="Verdana" w:hAnsi="EB Garamond" w:cs="Verdana"/>
        </w:rPr>
        <w:t>[</w:t>
      </w:r>
      <w:r w:rsidR="00C65714" w:rsidRPr="007D42E3">
        <w:rPr>
          <w:rFonts w:ascii="EB Garamond" w:eastAsia="Verdana" w:hAnsi="EB Garamond" w:cs="Verdana"/>
          <w:i/>
          <w:iCs/>
          <w:highlight w:val="cyan"/>
        </w:rPr>
        <w:t xml:space="preserve">se il capitolato stabilisce </w:t>
      </w:r>
      <w:r w:rsidR="00E005B4" w:rsidRPr="007D42E3">
        <w:rPr>
          <w:rFonts w:ascii="EB Garamond" w:eastAsia="Verdana" w:hAnsi="EB Garamond" w:cs="Verdana"/>
          <w:i/>
          <w:iCs/>
          <w:highlight w:val="cyan"/>
        </w:rPr>
        <w:t>che la periodicità delle verifiche di conformità coincid</w:t>
      </w:r>
      <w:r w:rsidR="00226972">
        <w:rPr>
          <w:rFonts w:ascii="EB Garamond" w:eastAsia="Verdana" w:hAnsi="EB Garamond" w:cs="Verdana"/>
          <w:i/>
          <w:iCs/>
          <w:highlight w:val="cyan"/>
        </w:rPr>
        <w:t>o</w:t>
      </w:r>
      <w:r w:rsidR="00E005B4" w:rsidRPr="007D42E3">
        <w:rPr>
          <w:rFonts w:ascii="EB Garamond" w:eastAsia="Verdana" w:hAnsi="EB Garamond" w:cs="Verdana"/>
          <w:i/>
          <w:iCs/>
          <w:highlight w:val="cyan"/>
        </w:rPr>
        <w:t xml:space="preserve">no </w:t>
      </w:r>
      <w:r w:rsidR="00FA6E43" w:rsidRPr="007D42E3">
        <w:rPr>
          <w:rFonts w:ascii="EB Garamond" w:eastAsia="Verdana" w:hAnsi="EB Garamond" w:cs="Verdana"/>
          <w:i/>
          <w:iCs/>
          <w:highlight w:val="cyan"/>
        </w:rPr>
        <w:t xml:space="preserve">con il pagamento periodico delle prestazioni, allora inserire anche </w:t>
      </w:r>
      <w:r w:rsidR="00FA6E43" w:rsidRPr="007D42E3">
        <w:rPr>
          <w:rFonts w:ascii="EB Garamond" w:eastAsia="Verdana" w:hAnsi="EB Garamond" w:cs="Verdana"/>
        </w:rPr>
        <w:t>“</w:t>
      </w:r>
      <w:r w:rsidR="008A581B" w:rsidRPr="007D42E3">
        <w:rPr>
          <w:rFonts w:ascii="EB Garamond" w:eastAsia="Verdana" w:hAnsi="EB Garamond" w:cs="Verdana"/>
        </w:rPr>
        <w:t xml:space="preserve">e previa attività di verifica di conformità di cui </w:t>
      </w:r>
      <w:r w:rsidR="00A94ADA">
        <w:rPr>
          <w:rFonts w:ascii="EB Garamond" w:eastAsia="Verdana" w:hAnsi="EB Garamond" w:cs="Verdana"/>
        </w:rPr>
        <w:t>all’articolo “</w:t>
      </w:r>
      <w:hyperlink w:anchor="_Controlli_sull’esecuzione_del" w:history="1">
        <w:r w:rsidR="00A94ADA" w:rsidRPr="00600091">
          <w:rPr>
            <w:rStyle w:val="Collegamentoipertestuale"/>
            <w:rFonts w:ascii="EB Garamond" w:eastAsia="Verdana" w:hAnsi="EB Garamond" w:cs="Verdana"/>
          </w:rPr>
          <w:t>Controlli sull’esecuzione del contratto. Verifica di conformità</w:t>
        </w:r>
      </w:hyperlink>
      <w:r w:rsidR="00A94ADA" w:rsidRPr="00600091">
        <w:rPr>
          <w:rFonts w:ascii="EB Garamond" w:eastAsia="Verdana" w:hAnsi="EB Garamond" w:cs="Verdana"/>
        </w:rPr>
        <w:t>”</w:t>
      </w:r>
      <w:r w:rsidR="008A581B" w:rsidRPr="00600091">
        <w:rPr>
          <w:rFonts w:ascii="EB Garamond" w:eastAsia="Verdana" w:hAnsi="EB Garamond" w:cs="Verdana"/>
        </w:rPr>
        <w:t xml:space="preserve"> del </w:t>
      </w:r>
      <w:r w:rsidR="00600091">
        <w:rPr>
          <w:rFonts w:ascii="EB Garamond" w:eastAsia="Verdana" w:hAnsi="EB Garamond" w:cs="Verdana"/>
        </w:rPr>
        <w:t>presente c</w:t>
      </w:r>
      <w:r w:rsidR="008A581B" w:rsidRPr="00600091">
        <w:rPr>
          <w:rFonts w:ascii="EB Garamond" w:eastAsia="Verdana" w:hAnsi="EB Garamond" w:cs="Verdana"/>
        </w:rPr>
        <w:t>apitolato</w:t>
      </w:r>
      <w:r w:rsidR="008A581B" w:rsidRPr="007D42E3">
        <w:rPr>
          <w:rFonts w:ascii="EB Garamond" w:eastAsia="Verdana" w:hAnsi="EB Garamond" w:cs="Verdana"/>
          <w:i/>
          <w:iCs/>
          <w:highlight w:val="cyan"/>
        </w:rPr>
        <w:t>”</w:t>
      </w:r>
      <w:r w:rsidR="001F69E2" w:rsidRPr="007D42E3">
        <w:rPr>
          <w:rFonts w:ascii="EB Garamond" w:eastAsia="Verdana" w:hAnsi="EB Garamond" w:cs="Verdana"/>
          <w:i/>
          <w:iCs/>
          <w:highlight w:val="cyan"/>
        </w:rPr>
        <w:t>. Ricordarsi tuttavia della disposizione di cui all’</w:t>
      </w:r>
      <w:hyperlink r:id="rId191" w:history="1">
        <w:r w:rsidR="001F69E2" w:rsidRPr="006847F9">
          <w:rPr>
            <w:rStyle w:val="Collegamentoipertestuale"/>
            <w:rFonts w:ascii="EB Garamond" w:eastAsia="Verdana" w:hAnsi="EB Garamond" w:cs="Verdana"/>
            <w:i/>
            <w:iCs/>
            <w:highlight w:val="cyan"/>
          </w:rPr>
          <w:t>art</w:t>
        </w:r>
        <w:r w:rsidR="00450F50" w:rsidRPr="006847F9">
          <w:rPr>
            <w:rStyle w:val="Collegamentoipertestuale"/>
            <w:rFonts w:ascii="EB Garamond" w:eastAsia="Verdana" w:hAnsi="EB Garamond" w:cs="Verdana"/>
            <w:i/>
            <w:iCs/>
            <w:highlight w:val="cyan"/>
          </w:rPr>
          <w:t>icolo</w:t>
        </w:r>
        <w:r w:rsidR="001F69E2" w:rsidRPr="006847F9">
          <w:rPr>
            <w:rStyle w:val="Collegamentoipertestuale"/>
            <w:rFonts w:ascii="EB Garamond" w:eastAsia="Verdana" w:hAnsi="EB Garamond" w:cs="Verdana"/>
            <w:i/>
            <w:iCs/>
            <w:highlight w:val="cyan"/>
          </w:rPr>
          <w:t xml:space="preserve"> 116</w:t>
        </w:r>
      </w:hyperlink>
      <w:r w:rsidR="001F69E2" w:rsidRPr="007D42E3">
        <w:rPr>
          <w:rFonts w:ascii="EB Garamond" w:eastAsia="Verdana" w:hAnsi="EB Garamond" w:cs="Verdana"/>
          <w:i/>
          <w:iCs/>
          <w:highlight w:val="cyan"/>
        </w:rPr>
        <w:t xml:space="preserve">, comma </w:t>
      </w:r>
      <w:r w:rsidR="007D42E3" w:rsidRPr="007D42E3">
        <w:rPr>
          <w:rFonts w:ascii="EB Garamond" w:eastAsia="Verdana" w:hAnsi="EB Garamond" w:cs="Verdana"/>
          <w:i/>
          <w:iCs/>
          <w:highlight w:val="cyan"/>
        </w:rPr>
        <w:t>8, secondo periodo</w:t>
      </w:r>
      <w:r w:rsidR="007D42E3">
        <w:rPr>
          <w:rFonts w:ascii="EB Garamond" w:eastAsia="Verdana" w:hAnsi="EB Garamond" w:cs="Verdana"/>
        </w:rPr>
        <w:t>]</w:t>
      </w:r>
      <w:r w:rsidR="00C341F9">
        <w:rPr>
          <w:rFonts w:ascii="EB Garamond" w:eastAsia="Verdana" w:hAnsi="EB Garamond" w:cs="Verdana"/>
        </w:rPr>
        <w:t xml:space="preserve"> </w:t>
      </w:r>
      <w:r w:rsidR="00F55D22" w:rsidRPr="00F55D22">
        <w:rPr>
          <w:rFonts w:ascii="EB Garamond" w:eastAsia="Verdana" w:hAnsi="EB Garamond" w:cs="Verdana"/>
        </w:rPr>
        <w:t>invia il certificato di pagamento alla stazione appaltante, la quale procede al pagamento</w:t>
      </w:r>
      <w:r w:rsidR="00F57621">
        <w:rPr>
          <w:rFonts w:ascii="EB Garamond" w:eastAsia="Verdana" w:hAnsi="EB Garamond" w:cs="Verdana"/>
        </w:rPr>
        <w:t xml:space="preserve"> </w:t>
      </w:r>
      <w:r w:rsidR="00C75609" w:rsidRPr="00C75609">
        <w:rPr>
          <w:rFonts w:ascii="EB Garamond" w:eastAsia="Verdana" w:hAnsi="EB Garamond" w:cs="Verdana"/>
        </w:rPr>
        <w:t>del corrispettivo nel termine di trenta giorni decorrenti dall’adozione di ogni stato di avanzamento</w:t>
      </w:r>
      <w:r w:rsidR="00023675">
        <w:rPr>
          <w:rFonts w:ascii="EB Garamond" w:eastAsia="Verdana" w:hAnsi="EB Garamond" w:cs="Verdana"/>
        </w:rPr>
        <w:t>, come previsto dal combinato dispost</w:t>
      </w:r>
      <w:r w:rsidR="00203012">
        <w:rPr>
          <w:rFonts w:ascii="EB Garamond" w:eastAsia="Verdana" w:hAnsi="EB Garamond" w:cs="Verdana"/>
        </w:rPr>
        <w:t>o</w:t>
      </w:r>
      <w:r w:rsidR="00023675">
        <w:rPr>
          <w:rFonts w:ascii="EB Garamond" w:eastAsia="Verdana" w:hAnsi="EB Garamond" w:cs="Verdana"/>
        </w:rPr>
        <w:t xml:space="preserve"> dei commi 2 e </w:t>
      </w:r>
      <w:r w:rsidR="00C37329">
        <w:rPr>
          <w:rFonts w:ascii="EB Garamond" w:eastAsia="Verdana" w:hAnsi="EB Garamond" w:cs="Verdana"/>
        </w:rPr>
        <w:t>5, dall’</w:t>
      </w:r>
      <w:hyperlink r:id="rId192" w:history="1">
        <w:r w:rsidR="00C37329" w:rsidRPr="006C47F3">
          <w:rPr>
            <w:rStyle w:val="Collegamentoipertestuale"/>
            <w:rFonts w:ascii="EB Garamond" w:eastAsia="Verdana" w:hAnsi="EB Garamond" w:cs="Verdana"/>
          </w:rPr>
          <w:t>art</w:t>
        </w:r>
        <w:r w:rsidR="00164F68" w:rsidRPr="006C47F3">
          <w:rPr>
            <w:rStyle w:val="Collegamentoipertestuale"/>
            <w:rFonts w:ascii="EB Garamond" w:eastAsia="Verdana" w:hAnsi="EB Garamond" w:cs="Verdana"/>
          </w:rPr>
          <w:t>icolo</w:t>
        </w:r>
        <w:r w:rsidR="00C37329" w:rsidRPr="006C47F3">
          <w:rPr>
            <w:rStyle w:val="Collegamentoipertestuale"/>
            <w:rFonts w:ascii="EB Garamond" w:eastAsia="Verdana" w:hAnsi="EB Garamond" w:cs="Verdana"/>
          </w:rPr>
          <w:t xml:space="preserve"> 125</w:t>
        </w:r>
      </w:hyperlink>
      <w:r w:rsidR="00C37329">
        <w:rPr>
          <w:rFonts w:ascii="EB Garamond" w:eastAsia="Verdana" w:hAnsi="EB Garamond" w:cs="Verdana"/>
        </w:rPr>
        <w:t xml:space="preserve"> del Codice.</w:t>
      </w:r>
      <w:r w:rsidR="00C75609" w:rsidRPr="00C75609">
        <w:rPr>
          <w:rFonts w:ascii="EB Garamond" w:eastAsia="Verdana" w:hAnsi="EB Garamond" w:cs="Verdana"/>
        </w:rPr>
        <w:t xml:space="preserve"> </w:t>
      </w:r>
      <w:r w:rsidR="00F57621">
        <w:rPr>
          <w:rFonts w:ascii="EB Garamond" w:eastAsia="Verdana" w:hAnsi="EB Garamond" w:cs="Verdana"/>
        </w:rPr>
        <w:t>[</w:t>
      </w:r>
      <w:r w:rsidR="00C75609" w:rsidRPr="00023675">
        <w:rPr>
          <w:rFonts w:ascii="EB Garamond" w:eastAsia="Verdana" w:hAnsi="EB Garamond" w:cs="Verdana"/>
          <w:i/>
          <w:iCs/>
          <w:highlight w:val="cyan"/>
        </w:rPr>
        <w:t>salvo che sia espressamente concordato nel contratto un diverso termine, comunque non superiore a sessanta giorni e purché ciò sia oggettivamente giustificato dalla natura particolare del contratto o da talune sue caratteristiche</w:t>
      </w:r>
      <w:r w:rsidR="005C1506">
        <w:rPr>
          <w:rFonts w:ascii="EB Garamond" w:eastAsia="Verdana" w:hAnsi="EB Garamond" w:cs="Verdana"/>
        </w:rPr>
        <w:t>]</w:t>
      </w:r>
      <w:r w:rsidR="00023675">
        <w:rPr>
          <w:rFonts w:ascii="EB Garamond" w:eastAsia="Verdana" w:hAnsi="EB Garamond" w:cs="Verdana"/>
        </w:rPr>
        <w:t>.</w:t>
      </w:r>
      <w:r w:rsidR="00F55D22" w:rsidRPr="00F55D22">
        <w:rPr>
          <w:rFonts w:ascii="EB Garamond" w:eastAsia="Verdana" w:hAnsi="EB Garamond" w:cs="Verdana"/>
        </w:rPr>
        <w:t xml:space="preserve"> L’esecutore emette fattura al momento dell’adozione del certificato di pagamento. L'esecutore può emettere fattura al momento dell'adozione dello stato di avanzamento. L'emissione della fattura da parte dell'esecutore non è subordinata al rilascio del certificato di pagamento da parte del RUP.</w:t>
      </w:r>
    </w:p>
    <w:p w14:paraId="7AF224D8" w14:textId="59E28B70" w:rsidR="00EF1D42" w:rsidRDefault="005B621E" w:rsidP="00DA3942">
      <w:pPr>
        <w:pStyle w:val="Standard"/>
        <w:numPr>
          <w:ilvl w:val="0"/>
          <w:numId w:val="42"/>
        </w:numPr>
        <w:spacing w:after="120" w:line="240" w:lineRule="auto"/>
        <w:ind w:left="284" w:hanging="284"/>
        <w:jc w:val="both"/>
        <w:rPr>
          <w:rFonts w:ascii="EB Garamond" w:eastAsia="Verdana" w:hAnsi="EB Garamond" w:cs="Verdana"/>
        </w:rPr>
      </w:pPr>
      <w:r>
        <w:rPr>
          <w:rFonts w:ascii="EB Garamond" w:eastAsia="Verdana" w:hAnsi="EB Garamond" w:cs="Verdana"/>
        </w:rPr>
        <w:t>D</w:t>
      </w:r>
      <w:r w:rsidRPr="005B621E">
        <w:rPr>
          <w:rFonts w:ascii="EB Garamond" w:eastAsia="Verdana" w:hAnsi="EB Garamond" w:cs="Verdana"/>
        </w:rPr>
        <w:t xml:space="preserve">opo la comunicazione dell’esecutore di intervenuta ultimazione delle prestazioni, </w:t>
      </w:r>
      <w:r>
        <w:rPr>
          <w:rFonts w:ascii="EB Garamond" w:eastAsia="Verdana" w:hAnsi="EB Garamond" w:cs="Verdana"/>
        </w:rPr>
        <w:t xml:space="preserve">il [“RUP” </w:t>
      </w:r>
      <w:r w:rsidRPr="00AE05B4">
        <w:rPr>
          <w:rFonts w:ascii="EB Garamond" w:eastAsia="Verdana" w:hAnsi="EB Garamond" w:cs="Verdana"/>
          <w:i/>
          <w:iCs/>
          <w:highlight w:val="cyan"/>
        </w:rPr>
        <w:t>o</w:t>
      </w:r>
      <w:r w:rsidR="007A7D9B" w:rsidRPr="007A7D9B">
        <w:rPr>
          <w:rFonts w:ascii="EB Garamond" w:eastAsia="Verdana" w:hAnsi="EB Garamond" w:cs="Verdana"/>
          <w:i/>
          <w:iCs/>
          <w:highlight w:val="cyan"/>
        </w:rPr>
        <w:t>, nel caso sia stato nominato il DEC</w:t>
      </w:r>
      <w:r w:rsidRPr="005B621E">
        <w:rPr>
          <w:rFonts w:ascii="EB Garamond" w:eastAsia="Verdana" w:hAnsi="EB Garamond" w:cs="Verdana"/>
          <w:i/>
          <w:iCs/>
        </w:rPr>
        <w:t xml:space="preserve"> </w:t>
      </w:r>
      <w:r>
        <w:rPr>
          <w:rFonts w:ascii="EB Garamond" w:eastAsia="Verdana" w:hAnsi="EB Garamond" w:cs="Verdana"/>
        </w:rPr>
        <w:t xml:space="preserve">“DEC”] </w:t>
      </w:r>
      <w:r w:rsidRPr="005B621E">
        <w:rPr>
          <w:rFonts w:ascii="EB Garamond" w:eastAsia="Verdana" w:hAnsi="EB Garamond" w:cs="Verdana"/>
        </w:rPr>
        <w:t>effettua entro cinque giorni</w:t>
      </w:r>
      <w:r w:rsidR="00AE05B4">
        <w:rPr>
          <w:rFonts w:ascii="EB Garamond" w:eastAsia="Verdana" w:hAnsi="EB Garamond" w:cs="Verdana"/>
        </w:rPr>
        <w:t xml:space="preserve">, i </w:t>
      </w:r>
      <w:r w:rsidRPr="005B621E">
        <w:rPr>
          <w:rFonts w:ascii="EB Garamond" w:eastAsia="Verdana" w:hAnsi="EB Garamond" w:cs="Verdana"/>
        </w:rPr>
        <w:t xml:space="preserve">necessari accertamenti in contraddittorio e nei successivi cinque giorni elabora il certificato di ultimazione delle prestazioni, che </w:t>
      </w:r>
      <w:r w:rsidR="005A5126">
        <w:rPr>
          <w:rFonts w:ascii="EB Garamond" w:eastAsia="Verdana" w:hAnsi="EB Garamond" w:cs="Verdana"/>
        </w:rPr>
        <w:t>il RUP</w:t>
      </w:r>
      <w:r w:rsidRPr="005B621E">
        <w:rPr>
          <w:rFonts w:ascii="EB Garamond" w:eastAsia="Verdana" w:hAnsi="EB Garamond" w:cs="Verdana"/>
        </w:rPr>
        <w:t xml:space="preserve"> rilascia</w:t>
      </w:r>
      <w:r w:rsidR="00AB11EE">
        <w:rPr>
          <w:rFonts w:ascii="EB Garamond" w:eastAsia="Verdana" w:hAnsi="EB Garamond" w:cs="Verdana"/>
        </w:rPr>
        <w:t xml:space="preserve"> in</w:t>
      </w:r>
      <w:r w:rsidRPr="005B621E">
        <w:rPr>
          <w:rFonts w:ascii="EB Garamond" w:eastAsia="Verdana" w:hAnsi="EB Garamond" w:cs="Verdana"/>
        </w:rPr>
        <w:t xml:space="preserve"> copia conforme all’esecutor</w:t>
      </w:r>
      <w:r w:rsidR="002C00C5">
        <w:rPr>
          <w:rFonts w:ascii="EB Garamond" w:eastAsia="Verdana" w:hAnsi="EB Garamond" w:cs="Verdana"/>
        </w:rPr>
        <w:t xml:space="preserve">e. </w:t>
      </w:r>
      <w:r w:rsidR="006E6F65">
        <w:rPr>
          <w:rFonts w:ascii="EB Garamond" w:eastAsia="Verdana" w:hAnsi="EB Garamond" w:cs="Verdana"/>
        </w:rPr>
        <w:t>Ai sensi dell’</w:t>
      </w:r>
      <w:hyperlink r:id="rId193" w:history="1">
        <w:r w:rsidR="006E6F65" w:rsidRPr="00300E53">
          <w:rPr>
            <w:rStyle w:val="Collegamentoipertestuale"/>
            <w:rFonts w:ascii="EB Garamond" w:eastAsia="Verdana" w:hAnsi="EB Garamond" w:cs="Verdana"/>
          </w:rPr>
          <w:t>art</w:t>
        </w:r>
        <w:r w:rsidR="00300E53" w:rsidRPr="00300E53">
          <w:rPr>
            <w:rStyle w:val="Collegamentoipertestuale"/>
            <w:rFonts w:ascii="EB Garamond" w:eastAsia="Verdana" w:hAnsi="EB Garamond" w:cs="Verdana"/>
          </w:rPr>
          <w:t>icolo</w:t>
        </w:r>
        <w:r w:rsidR="006E6F65" w:rsidRPr="00300E53">
          <w:rPr>
            <w:rStyle w:val="Collegamentoipertestuale"/>
            <w:rFonts w:ascii="EB Garamond" w:eastAsia="Verdana" w:hAnsi="EB Garamond" w:cs="Verdana"/>
          </w:rPr>
          <w:t xml:space="preserve"> 125</w:t>
        </w:r>
      </w:hyperlink>
      <w:r w:rsidR="006E6F65">
        <w:rPr>
          <w:rFonts w:ascii="EB Garamond" w:eastAsia="Verdana" w:hAnsi="EB Garamond" w:cs="Verdana"/>
        </w:rPr>
        <w:t>, comma 7, del Codice, a</w:t>
      </w:r>
      <w:r w:rsidR="006E6F65" w:rsidRPr="002769B3">
        <w:rPr>
          <w:rFonts w:ascii="EB Garamond" w:eastAsia="Verdana" w:hAnsi="EB Garamond" w:cs="Verdana"/>
        </w:rPr>
        <w:t xml:space="preserve">ll’esito positivo della </w:t>
      </w:r>
      <w:r w:rsidR="00A7329D">
        <w:rPr>
          <w:rFonts w:ascii="EB Garamond" w:eastAsia="Verdana" w:hAnsi="EB Garamond" w:cs="Verdana"/>
        </w:rPr>
        <w:t>[“</w:t>
      </w:r>
      <w:r w:rsidR="006E6F65" w:rsidRPr="002769B3">
        <w:rPr>
          <w:rFonts w:ascii="EB Garamond" w:eastAsia="Verdana" w:hAnsi="EB Garamond" w:cs="Verdana"/>
        </w:rPr>
        <w:t>verifica di conformità</w:t>
      </w:r>
      <w:r w:rsidR="00A7329D">
        <w:rPr>
          <w:rFonts w:ascii="EB Garamond" w:eastAsia="Verdana" w:hAnsi="EB Garamond" w:cs="Verdana"/>
        </w:rPr>
        <w:t>”</w:t>
      </w:r>
      <w:r w:rsidR="006E6F65" w:rsidRPr="002769B3">
        <w:rPr>
          <w:rFonts w:ascii="EB Garamond" w:eastAsia="Verdana" w:hAnsi="EB Garamond" w:cs="Verdana"/>
        </w:rPr>
        <w:t xml:space="preserve"> </w:t>
      </w:r>
      <w:r w:rsidR="006E6F65" w:rsidRPr="00A7329D">
        <w:rPr>
          <w:rFonts w:ascii="EB Garamond" w:eastAsia="Verdana" w:hAnsi="EB Garamond" w:cs="Verdana"/>
          <w:i/>
          <w:iCs/>
          <w:highlight w:val="cyan"/>
        </w:rPr>
        <w:t>o della</w:t>
      </w:r>
      <w:r w:rsidR="006E6F65">
        <w:rPr>
          <w:rFonts w:ascii="EB Garamond" w:eastAsia="Verdana" w:hAnsi="EB Garamond" w:cs="Verdana"/>
        </w:rPr>
        <w:t xml:space="preserve"> </w:t>
      </w:r>
      <w:r w:rsidR="00A7329D">
        <w:rPr>
          <w:rFonts w:ascii="EB Garamond" w:eastAsia="Verdana" w:hAnsi="EB Garamond" w:cs="Verdana"/>
        </w:rPr>
        <w:t>“</w:t>
      </w:r>
      <w:r w:rsidR="006E6F65">
        <w:rPr>
          <w:rFonts w:ascii="EB Garamond" w:eastAsia="Verdana" w:hAnsi="EB Garamond" w:cs="Verdana"/>
        </w:rPr>
        <w:t>regolare esecuzione</w:t>
      </w:r>
      <w:r w:rsidR="00A7329D">
        <w:rPr>
          <w:rFonts w:ascii="EB Garamond" w:eastAsia="Verdana" w:hAnsi="EB Garamond" w:cs="Verdana"/>
        </w:rPr>
        <w:t>”]</w:t>
      </w:r>
      <w:r w:rsidR="006E6F65" w:rsidRPr="002769B3">
        <w:rPr>
          <w:rFonts w:ascii="EB Garamond" w:eastAsia="Verdana" w:hAnsi="EB Garamond" w:cs="Verdana"/>
        </w:rPr>
        <w:t>, e comunque entro un termine non superiore a sette giorni dall’emissione dei relativi certificati, il RUP rilascia il certificato di pagamento relativo alla rata di saldo</w:t>
      </w:r>
      <w:r w:rsidR="0035319A">
        <w:rPr>
          <w:rFonts w:ascii="EB Garamond" w:eastAsia="Verdana" w:hAnsi="EB Garamond" w:cs="Verdana"/>
        </w:rPr>
        <w:t>.</w:t>
      </w:r>
      <w:r w:rsidR="00DB277F">
        <w:rPr>
          <w:rFonts w:ascii="EB Garamond" w:eastAsia="Verdana" w:hAnsi="EB Garamond" w:cs="Verdana"/>
        </w:rPr>
        <w:t xml:space="preserve"> I</w:t>
      </w:r>
      <w:r w:rsidR="00DB277F" w:rsidRPr="00DB277F">
        <w:rPr>
          <w:rFonts w:ascii="EB Garamond" w:eastAsia="Verdana" w:hAnsi="EB Garamond" w:cs="Verdana"/>
        </w:rPr>
        <w:t>l pagamento è effettuato</w:t>
      </w:r>
      <w:r w:rsidR="000B44FB">
        <w:rPr>
          <w:rFonts w:ascii="EB Garamond" w:eastAsia="Verdana" w:hAnsi="EB Garamond" w:cs="Verdana"/>
        </w:rPr>
        <w:t>, a seguito di emissione di fattura,</w:t>
      </w:r>
      <w:r w:rsidR="00DB277F" w:rsidRPr="00DB277F">
        <w:rPr>
          <w:rFonts w:ascii="EB Garamond" w:eastAsia="Verdana" w:hAnsi="EB Garamond" w:cs="Verdana"/>
        </w:rPr>
        <w:t xml:space="preserve"> nel termine di trenta giorni decorrenti dall’esito positivo </w:t>
      </w:r>
      <w:r w:rsidR="00F8682C" w:rsidRPr="002769B3">
        <w:rPr>
          <w:rFonts w:ascii="EB Garamond" w:eastAsia="Verdana" w:hAnsi="EB Garamond" w:cs="Verdana"/>
        </w:rPr>
        <w:t xml:space="preserve">della </w:t>
      </w:r>
      <w:r w:rsidR="00F8682C">
        <w:rPr>
          <w:rFonts w:ascii="EB Garamond" w:eastAsia="Verdana" w:hAnsi="EB Garamond" w:cs="Verdana"/>
        </w:rPr>
        <w:t>[“</w:t>
      </w:r>
      <w:r w:rsidR="00F8682C" w:rsidRPr="002769B3">
        <w:rPr>
          <w:rFonts w:ascii="EB Garamond" w:eastAsia="Verdana" w:hAnsi="EB Garamond" w:cs="Verdana"/>
        </w:rPr>
        <w:t>verifica di conformità</w:t>
      </w:r>
      <w:r w:rsidR="00F8682C">
        <w:rPr>
          <w:rFonts w:ascii="EB Garamond" w:eastAsia="Verdana" w:hAnsi="EB Garamond" w:cs="Verdana"/>
        </w:rPr>
        <w:t>”</w:t>
      </w:r>
      <w:r w:rsidR="00F8682C" w:rsidRPr="002769B3">
        <w:rPr>
          <w:rFonts w:ascii="EB Garamond" w:eastAsia="Verdana" w:hAnsi="EB Garamond" w:cs="Verdana"/>
        </w:rPr>
        <w:t xml:space="preserve"> </w:t>
      </w:r>
      <w:r w:rsidR="00F8682C" w:rsidRPr="00A7329D">
        <w:rPr>
          <w:rFonts w:ascii="EB Garamond" w:eastAsia="Verdana" w:hAnsi="EB Garamond" w:cs="Verdana"/>
          <w:i/>
          <w:iCs/>
          <w:highlight w:val="cyan"/>
        </w:rPr>
        <w:t>o della</w:t>
      </w:r>
      <w:r w:rsidR="00F8682C">
        <w:rPr>
          <w:rFonts w:ascii="EB Garamond" w:eastAsia="Verdana" w:hAnsi="EB Garamond" w:cs="Verdana"/>
        </w:rPr>
        <w:t xml:space="preserve"> “regolare esecuzione”][</w:t>
      </w:r>
      <w:r w:rsidR="00F8682C" w:rsidRPr="00023675">
        <w:rPr>
          <w:rFonts w:ascii="EB Garamond" w:eastAsia="Verdana" w:hAnsi="EB Garamond" w:cs="Verdana"/>
          <w:i/>
          <w:iCs/>
          <w:highlight w:val="cyan"/>
        </w:rPr>
        <w:t>salvo che sia espressamente concordato nel contratto un diverso termine, comunque non superiore a sessanta giorni e purché ciò sia oggettivamente giustificato dalla natura particolare del contratto o da talune sue caratteristiche</w:t>
      </w:r>
      <w:r w:rsidR="00F8682C">
        <w:rPr>
          <w:rFonts w:ascii="EB Garamond" w:eastAsia="Verdana" w:hAnsi="EB Garamond" w:cs="Verdana"/>
        </w:rPr>
        <w:t>]</w:t>
      </w:r>
      <w:r w:rsidR="00BE546B">
        <w:rPr>
          <w:rFonts w:ascii="EB Garamond" w:eastAsia="Verdana" w:hAnsi="EB Garamond" w:cs="Verdana"/>
        </w:rPr>
        <w:t xml:space="preserve"> e </w:t>
      </w:r>
      <w:r w:rsidR="00BE546B" w:rsidRPr="00BE546B">
        <w:rPr>
          <w:rFonts w:ascii="EB Garamond" w:eastAsia="Verdana" w:hAnsi="EB Garamond" w:cs="Verdana"/>
        </w:rPr>
        <w:t>dopo la risoluzione delle eventuali contestazioni sollevate dall’esecutore</w:t>
      </w:r>
      <w:r w:rsidR="000005D9">
        <w:rPr>
          <w:rFonts w:ascii="EB Garamond" w:eastAsia="Verdana" w:hAnsi="EB Garamond" w:cs="Verdana"/>
        </w:rPr>
        <w:t xml:space="preserve"> (si veda </w:t>
      </w:r>
      <w:r w:rsidR="000F559C">
        <w:rPr>
          <w:rFonts w:ascii="EB Garamond" w:eastAsia="Verdana" w:hAnsi="EB Garamond" w:cs="Verdana"/>
        </w:rPr>
        <w:t>l’</w:t>
      </w:r>
      <w:hyperlink r:id="rId194" w:history="1">
        <w:r w:rsidR="000F559C" w:rsidRPr="00DB00F3">
          <w:rPr>
            <w:rStyle w:val="Collegamentoipertestuale"/>
            <w:rFonts w:ascii="EB Garamond" w:eastAsia="Verdana" w:hAnsi="EB Garamond" w:cs="Verdana"/>
          </w:rPr>
          <w:t>art</w:t>
        </w:r>
        <w:r w:rsidR="00DB00F3" w:rsidRPr="00DB00F3">
          <w:rPr>
            <w:rStyle w:val="Collegamentoipertestuale"/>
            <w:rFonts w:ascii="EB Garamond" w:eastAsia="Verdana" w:hAnsi="EB Garamond" w:cs="Verdana"/>
          </w:rPr>
          <w:t>icolo</w:t>
        </w:r>
        <w:r w:rsidR="000F559C" w:rsidRPr="00DB00F3">
          <w:rPr>
            <w:rStyle w:val="Collegamentoipertestuale"/>
            <w:rFonts w:ascii="EB Garamond" w:eastAsia="Verdana" w:hAnsi="EB Garamond" w:cs="Verdana"/>
          </w:rPr>
          <w:t xml:space="preserve"> 34 dell’allegato II.14, al Codice</w:t>
        </w:r>
      </w:hyperlink>
      <w:r w:rsidR="000F559C">
        <w:rPr>
          <w:rFonts w:ascii="EB Garamond" w:eastAsia="Verdana" w:hAnsi="EB Garamond" w:cs="Verdana"/>
        </w:rPr>
        <w:t>)</w:t>
      </w:r>
      <w:r w:rsidR="00DB277F" w:rsidRPr="00DB277F">
        <w:rPr>
          <w:rFonts w:ascii="EB Garamond" w:eastAsia="Verdana" w:hAnsi="EB Garamond" w:cs="Verdana"/>
        </w:rPr>
        <w:t xml:space="preserve">. Il certificato di pagamento non costituisce presunzione di accettazione dell’opera, ai sensi dell’articolo 1666, secondo comma, del </w:t>
      </w:r>
      <w:hyperlink r:id="rId195" w:history="1">
        <w:r w:rsidR="00DB00F3" w:rsidRPr="008D150B">
          <w:rPr>
            <w:rStyle w:val="Collegamentoipertestuale"/>
            <w:rFonts w:ascii="EB Garamond" w:eastAsia="Verdana" w:hAnsi="EB Garamond" w:cs="Verdana"/>
          </w:rPr>
          <w:t>C</w:t>
        </w:r>
        <w:r w:rsidR="00DB277F" w:rsidRPr="008D150B">
          <w:rPr>
            <w:rStyle w:val="Collegamentoipertestuale"/>
            <w:rFonts w:ascii="EB Garamond" w:eastAsia="Verdana" w:hAnsi="EB Garamond" w:cs="Verdana"/>
          </w:rPr>
          <w:t>odice civile</w:t>
        </w:r>
      </w:hyperlink>
      <w:r w:rsidR="00DB277F" w:rsidRPr="00DB277F">
        <w:rPr>
          <w:rFonts w:ascii="EB Garamond" w:eastAsia="Verdana" w:hAnsi="EB Garamond" w:cs="Verdana"/>
        </w:rPr>
        <w:t>.</w:t>
      </w:r>
    </w:p>
    <w:p w14:paraId="76F7848C" w14:textId="0B4BE587" w:rsidR="001C4016" w:rsidRDefault="001C4016" w:rsidP="00DA3942">
      <w:pPr>
        <w:pStyle w:val="Standard"/>
        <w:numPr>
          <w:ilvl w:val="0"/>
          <w:numId w:val="42"/>
        </w:numPr>
        <w:spacing w:after="120" w:line="240" w:lineRule="auto"/>
        <w:ind w:left="284" w:hanging="284"/>
        <w:jc w:val="both"/>
        <w:rPr>
          <w:rFonts w:ascii="EB Garamond" w:eastAsia="Verdana" w:hAnsi="EB Garamond" w:cs="Verdana"/>
        </w:rPr>
      </w:pPr>
      <w:r w:rsidRPr="00BB70DC">
        <w:rPr>
          <w:rFonts w:ascii="EB Garamond" w:eastAsia="Verdana" w:hAnsi="EB Garamond" w:cs="Verdana"/>
        </w:rPr>
        <w:t xml:space="preserve">Ai sensi </w:t>
      </w:r>
      <w:r w:rsidR="007E6A39">
        <w:rPr>
          <w:rFonts w:ascii="EB Garamond" w:eastAsia="Verdana" w:hAnsi="EB Garamond" w:cs="Verdana"/>
        </w:rPr>
        <w:t xml:space="preserve">del </w:t>
      </w:r>
      <w:r w:rsidRPr="00BB70DC">
        <w:rPr>
          <w:rFonts w:ascii="EB Garamond" w:eastAsia="Verdana" w:hAnsi="EB Garamond" w:cs="Verdana"/>
        </w:rPr>
        <w:t xml:space="preserve">combinato disposto degli articoli </w:t>
      </w:r>
      <w:r w:rsidR="00383921" w:rsidRPr="00BB70DC">
        <w:rPr>
          <w:rFonts w:ascii="EB Garamond" w:eastAsia="Verdana" w:hAnsi="EB Garamond" w:cs="Verdana"/>
        </w:rPr>
        <w:t>38 e 27 dell’</w:t>
      </w:r>
      <w:hyperlink r:id="rId196" w:history="1">
        <w:r w:rsidR="00383921" w:rsidRPr="00272C59">
          <w:rPr>
            <w:rStyle w:val="Collegamentoipertestuale"/>
            <w:rFonts w:ascii="EB Garamond" w:eastAsia="Verdana" w:hAnsi="EB Garamond" w:cs="Verdana"/>
          </w:rPr>
          <w:t xml:space="preserve">allegato </w:t>
        </w:r>
        <w:r w:rsidR="00260CA1" w:rsidRPr="00272C59">
          <w:rPr>
            <w:rStyle w:val="Collegamentoipertestuale"/>
            <w:rFonts w:ascii="EB Garamond" w:eastAsia="Verdana" w:hAnsi="EB Garamond" w:cs="Verdana"/>
          </w:rPr>
          <w:t>II.14 al Codice</w:t>
        </w:r>
      </w:hyperlink>
      <w:r w:rsidR="00260CA1" w:rsidRPr="00BB70DC">
        <w:rPr>
          <w:rFonts w:ascii="EB Garamond" w:eastAsia="Verdana" w:hAnsi="EB Garamond" w:cs="Verdana"/>
        </w:rPr>
        <w:t xml:space="preserve">, </w:t>
      </w:r>
      <w:r w:rsidR="00EC1E0A" w:rsidRPr="00BB70DC">
        <w:rPr>
          <w:rFonts w:ascii="EB Garamond" w:eastAsia="Verdana" w:hAnsi="EB Garamond" w:cs="Verdana"/>
        </w:rPr>
        <w:t>con il pagamento della rata di saldo</w:t>
      </w:r>
      <w:r w:rsidR="00A11281">
        <w:rPr>
          <w:rFonts w:ascii="EB Garamond" w:eastAsia="Verdana" w:hAnsi="EB Garamond" w:cs="Verdana"/>
        </w:rPr>
        <w:t>,</w:t>
      </w:r>
      <w:r w:rsidR="00EC1E0A" w:rsidRPr="00BB70DC">
        <w:rPr>
          <w:rFonts w:ascii="EB Garamond" w:eastAsia="Verdana" w:hAnsi="EB Garamond" w:cs="Verdana"/>
        </w:rPr>
        <w:t xml:space="preserve"> si procede allo svincolo della </w:t>
      </w:r>
      <w:r w:rsidR="00BB70DC" w:rsidRPr="00BB70DC">
        <w:rPr>
          <w:rFonts w:ascii="EB Garamond" w:eastAsia="Verdana" w:hAnsi="EB Garamond" w:cs="Verdana"/>
        </w:rPr>
        <w:t>garanzia</w:t>
      </w:r>
      <w:r w:rsidR="00EC1E0A" w:rsidRPr="00BB70DC">
        <w:rPr>
          <w:rFonts w:ascii="EB Garamond" w:eastAsia="Verdana" w:hAnsi="EB Garamond" w:cs="Verdana"/>
        </w:rPr>
        <w:t xml:space="preserve"> definitiva di cui all’articolo </w:t>
      </w:r>
      <w:r w:rsidR="00044C0F">
        <w:rPr>
          <w:rFonts w:ascii="EB Garamond" w:eastAsia="Verdana" w:hAnsi="EB Garamond" w:cs="Verdana"/>
        </w:rPr>
        <w:t>“</w:t>
      </w:r>
      <w:hyperlink w:anchor="_30ie8ffwq2e2" w:history="1">
        <w:r w:rsidR="00044C0F" w:rsidRPr="00044C0F">
          <w:rPr>
            <w:rStyle w:val="Collegamentoipertestuale"/>
            <w:rFonts w:ascii="EB Garamond" w:eastAsia="Verdana" w:hAnsi="EB Garamond" w:cs="Verdana"/>
            <w:b/>
            <w:bCs/>
          </w:rPr>
          <w:t>Garanzia definitiva</w:t>
        </w:r>
      </w:hyperlink>
      <w:r w:rsidR="00044C0F">
        <w:rPr>
          <w:rFonts w:ascii="EB Garamond" w:eastAsia="Verdana" w:hAnsi="EB Garamond" w:cs="Verdana"/>
        </w:rPr>
        <w:t>”</w:t>
      </w:r>
      <w:r w:rsidR="00EC1E0A" w:rsidRPr="00BB70DC">
        <w:rPr>
          <w:rFonts w:ascii="EB Garamond" w:eastAsia="Verdana" w:hAnsi="EB Garamond" w:cs="Verdana"/>
        </w:rPr>
        <w:t xml:space="preserve"> del </w:t>
      </w:r>
      <w:r w:rsidR="00044C0F">
        <w:rPr>
          <w:rFonts w:ascii="EB Garamond" w:eastAsia="Verdana" w:hAnsi="EB Garamond" w:cs="Verdana"/>
        </w:rPr>
        <w:t xml:space="preserve">presente </w:t>
      </w:r>
      <w:r w:rsidR="00A11281">
        <w:rPr>
          <w:rFonts w:ascii="EB Garamond" w:eastAsia="Verdana" w:hAnsi="EB Garamond" w:cs="Verdana"/>
        </w:rPr>
        <w:t>capitolato</w:t>
      </w:r>
      <w:r w:rsidR="00EC1E0A" w:rsidRPr="00BB70DC">
        <w:rPr>
          <w:rFonts w:ascii="EB Garamond" w:eastAsia="Verdana" w:hAnsi="EB Garamond" w:cs="Verdana"/>
        </w:rPr>
        <w:t xml:space="preserve">, con le modalità e le condizioni indicate </w:t>
      </w:r>
      <w:r w:rsidR="00BC408A">
        <w:rPr>
          <w:rFonts w:ascii="EB Garamond" w:eastAsia="Verdana" w:hAnsi="EB Garamond" w:cs="Verdana"/>
        </w:rPr>
        <w:t>all’</w:t>
      </w:r>
      <w:hyperlink r:id="rId197" w:history="1">
        <w:r w:rsidR="00BC408A" w:rsidRPr="002E475B">
          <w:rPr>
            <w:rStyle w:val="Collegamentoipertestuale"/>
            <w:rFonts w:ascii="EB Garamond" w:eastAsia="Verdana" w:hAnsi="EB Garamond" w:cs="Verdana"/>
          </w:rPr>
          <w:t>articolo 117 del Codice</w:t>
        </w:r>
      </w:hyperlink>
      <w:r w:rsidR="003E5C33" w:rsidRPr="00BB70DC">
        <w:rPr>
          <w:rFonts w:ascii="EB Garamond" w:eastAsia="Verdana" w:hAnsi="EB Garamond" w:cs="Verdana"/>
        </w:rPr>
        <w:t xml:space="preserve">, sotto le riserve previste dall’articolo 1669 del </w:t>
      </w:r>
      <w:hyperlink r:id="rId198" w:history="1">
        <w:r w:rsidR="003E5C33" w:rsidRPr="00FC1659">
          <w:rPr>
            <w:rStyle w:val="Collegamentoipertestuale"/>
            <w:rFonts w:ascii="EB Garamond" w:eastAsia="Verdana" w:hAnsi="EB Garamond" w:cs="Verdana"/>
          </w:rPr>
          <w:t>codice civile</w:t>
        </w:r>
      </w:hyperlink>
      <w:r w:rsidR="00884CCA">
        <w:rPr>
          <w:rFonts w:ascii="EB Garamond" w:eastAsia="Verdana" w:hAnsi="EB Garamond" w:cs="Verdana"/>
        </w:rPr>
        <w:t>.</w:t>
      </w:r>
    </w:p>
    <w:p w14:paraId="4D282AD3" w14:textId="25E21422" w:rsidR="0018114F" w:rsidRDefault="0018114F" w:rsidP="00DA3942">
      <w:pPr>
        <w:pStyle w:val="Standard"/>
        <w:numPr>
          <w:ilvl w:val="0"/>
          <w:numId w:val="42"/>
        </w:numPr>
        <w:spacing w:after="120" w:line="240" w:lineRule="auto"/>
        <w:ind w:left="284" w:hanging="284"/>
        <w:jc w:val="both"/>
        <w:rPr>
          <w:rFonts w:ascii="EB Garamond" w:eastAsia="Verdana" w:hAnsi="EB Garamond" w:cs="Verdana"/>
        </w:rPr>
      </w:pPr>
      <w:r>
        <w:rPr>
          <w:rFonts w:ascii="EB Garamond" w:eastAsia="Verdana" w:hAnsi="EB Garamond" w:cs="Verdana"/>
        </w:rPr>
        <w:t>A mente dell’</w:t>
      </w:r>
      <w:hyperlink r:id="rId199" w:history="1">
        <w:r w:rsidRPr="00495AD9">
          <w:rPr>
            <w:rStyle w:val="Collegamentoipertestuale"/>
            <w:rFonts w:ascii="EB Garamond" w:eastAsia="Verdana" w:hAnsi="EB Garamond" w:cs="Verdana"/>
          </w:rPr>
          <w:t>articolo 117, comma 9, del Codice</w:t>
        </w:r>
      </w:hyperlink>
      <w:r>
        <w:rPr>
          <w:rFonts w:ascii="EB Garamond" w:eastAsia="Verdana" w:hAnsi="EB Garamond" w:cs="Verdana"/>
        </w:rPr>
        <w:t xml:space="preserve"> </w:t>
      </w:r>
      <w:r w:rsidR="00867264">
        <w:rPr>
          <w:rFonts w:ascii="EB Garamond" w:eastAsia="Verdana" w:hAnsi="EB Garamond" w:cs="Verdana"/>
        </w:rPr>
        <w:t>, i</w:t>
      </w:r>
      <w:r w:rsidR="00867264" w:rsidRPr="00867264">
        <w:rPr>
          <w:rFonts w:ascii="EB Garamond" w:eastAsia="Verdana" w:hAnsi="EB Garamond" w:cs="Verdana"/>
        </w:rPr>
        <w:t xml:space="preserve">l pagamento della rata di saldo è subordinato alla costituzione di una cauzione o di una garanzia fideiussoria bancaria o assicurativa pari all'importo della medesima rata di saldo maggiorato del tasso di interesse legale applicato per il periodo intercorrente tra la data di emissione del </w:t>
      </w:r>
      <w:r w:rsidR="00C35250">
        <w:rPr>
          <w:rFonts w:ascii="EB Garamond" w:eastAsia="Verdana" w:hAnsi="EB Garamond" w:cs="Verdana"/>
        </w:rPr>
        <w:t xml:space="preserve">certificato di </w:t>
      </w:r>
      <w:r w:rsidR="00867264">
        <w:rPr>
          <w:rFonts w:ascii="EB Garamond" w:eastAsia="Verdana" w:hAnsi="EB Garamond" w:cs="Verdana"/>
        </w:rPr>
        <w:t>[</w:t>
      </w:r>
      <w:r w:rsidR="00E51D28">
        <w:rPr>
          <w:rFonts w:ascii="EB Garamond" w:eastAsia="Verdana" w:hAnsi="EB Garamond" w:cs="Verdana"/>
        </w:rPr>
        <w:t>“</w:t>
      </w:r>
      <w:r w:rsidR="00867264" w:rsidRPr="00867264">
        <w:rPr>
          <w:rFonts w:ascii="EB Garamond" w:eastAsia="Verdana" w:hAnsi="EB Garamond" w:cs="Verdana"/>
        </w:rPr>
        <w:t>verifica di conformità</w:t>
      </w:r>
      <w:r w:rsidR="00E51D28">
        <w:rPr>
          <w:rFonts w:ascii="EB Garamond" w:eastAsia="Verdana" w:hAnsi="EB Garamond" w:cs="Verdana"/>
        </w:rPr>
        <w:t xml:space="preserve">” </w:t>
      </w:r>
      <w:r w:rsidR="00E51D28" w:rsidRPr="00E51D28">
        <w:rPr>
          <w:rFonts w:ascii="EB Garamond" w:eastAsia="Verdana" w:hAnsi="EB Garamond" w:cs="Verdana"/>
          <w:i/>
          <w:iCs/>
          <w:highlight w:val="cyan"/>
        </w:rPr>
        <w:t xml:space="preserve">o </w:t>
      </w:r>
      <w:r w:rsidR="00E51D28">
        <w:rPr>
          <w:rFonts w:ascii="EB Garamond" w:eastAsia="Verdana" w:hAnsi="EB Garamond" w:cs="Verdana"/>
        </w:rPr>
        <w:t>“regolare esecuzione”]</w:t>
      </w:r>
      <w:r w:rsidR="00867264" w:rsidRPr="00867264">
        <w:rPr>
          <w:rFonts w:ascii="EB Garamond" w:eastAsia="Verdana" w:hAnsi="EB Garamond" w:cs="Verdana"/>
        </w:rPr>
        <w:t xml:space="preserve"> e l'assunzione del carattere di definitività dei medesimi.</w:t>
      </w:r>
      <w:r w:rsidR="00E51D28">
        <w:rPr>
          <w:rFonts w:ascii="EB Garamond" w:eastAsia="Verdana" w:hAnsi="EB Garamond" w:cs="Verdana"/>
        </w:rPr>
        <w:t xml:space="preserve"> </w:t>
      </w:r>
      <w:r w:rsidR="005F1C6F">
        <w:rPr>
          <w:rFonts w:ascii="EB Garamond" w:eastAsia="Verdana" w:hAnsi="EB Garamond" w:cs="Verdana"/>
        </w:rPr>
        <w:t>[</w:t>
      </w:r>
      <w:r w:rsidR="005F1C6F" w:rsidRPr="00E17A3E">
        <w:rPr>
          <w:rFonts w:ascii="EB Garamond" w:eastAsia="Verdana" w:hAnsi="EB Garamond" w:cs="Verdana"/>
          <w:i/>
          <w:iCs/>
          <w:highlight w:val="cyan"/>
        </w:rPr>
        <w:t xml:space="preserve">Secondo il </w:t>
      </w:r>
      <w:hyperlink r:id="rId200" w:history="1">
        <w:r w:rsidR="005F1C6F" w:rsidRPr="00D04449">
          <w:rPr>
            <w:rStyle w:val="Collegamentoipertestuale"/>
            <w:rFonts w:ascii="EB Garamond" w:eastAsia="Verdana" w:hAnsi="EB Garamond" w:cs="Verdana"/>
            <w:i/>
            <w:iCs/>
            <w:highlight w:val="cyan"/>
          </w:rPr>
          <w:t xml:space="preserve">parere MIT </w:t>
        </w:r>
        <w:r w:rsidR="00BB39EA" w:rsidRPr="00D04449">
          <w:rPr>
            <w:rStyle w:val="Collegamentoipertestuale"/>
            <w:rFonts w:ascii="EB Garamond" w:eastAsia="Verdana" w:hAnsi="EB Garamond" w:cs="Verdana"/>
            <w:i/>
            <w:iCs/>
            <w:highlight w:val="cyan"/>
          </w:rPr>
          <w:t>N. 2515 del 18/07/2024</w:t>
        </w:r>
      </w:hyperlink>
      <w:r w:rsidR="00BB39EA" w:rsidRPr="00E17A3E">
        <w:rPr>
          <w:rFonts w:ascii="EB Garamond" w:eastAsia="Verdana" w:hAnsi="EB Garamond" w:cs="Verdana"/>
          <w:i/>
          <w:iCs/>
          <w:highlight w:val="cyan"/>
        </w:rPr>
        <w:t xml:space="preserve"> </w:t>
      </w:r>
      <w:r w:rsidR="001B7056" w:rsidRPr="00E17A3E">
        <w:rPr>
          <w:rFonts w:ascii="EB Garamond" w:eastAsia="Verdana" w:hAnsi="EB Garamond" w:cs="Verdana"/>
          <w:i/>
          <w:iCs/>
          <w:highlight w:val="cyan"/>
        </w:rPr>
        <w:t xml:space="preserve">la </w:t>
      </w:r>
      <w:r w:rsidR="00326531" w:rsidRPr="00E17A3E">
        <w:rPr>
          <w:rFonts w:ascii="EB Garamond" w:eastAsia="Verdana" w:hAnsi="EB Garamond" w:cs="Verdana"/>
          <w:i/>
          <w:iCs/>
          <w:highlight w:val="cyan"/>
        </w:rPr>
        <w:t>costituzione</w:t>
      </w:r>
      <w:r w:rsidR="001B7056" w:rsidRPr="00E17A3E">
        <w:rPr>
          <w:rFonts w:ascii="EB Garamond" w:eastAsia="Verdana" w:hAnsi="EB Garamond" w:cs="Verdana"/>
          <w:i/>
          <w:iCs/>
          <w:highlight w:val="cyan"/>
        </w:rPr>
        <w:t xml:space="preserve"> </w:t>
      </w:r>
      <w:r w:rsidR="00326531" w:rsidRPr="00E17A3E">
        <w:rPr>
          <w:rFonts w:ascii="EB Garamond" w:eastAsia="Verdana" w:hAnsi="EB Garamond" w:cs="Verdana"/>
          <w:i/>
          <w:iCs/>
          <w:highlight w:val="cyan"/>
        </w:rPr>
        <w:t>della garanzia dev’essere effettuata anche</w:t>
      </w:r>
      <w:r w:rsidR="00CD62A2">
        <w:rPr>
          <w:rFonts w:ascii="EB Garamond" w:eastAsia="Verdana" w:hAnsi="EB Garamond" w:cs="Verdana"/>
          <w:i/>
          <w:iCs/>
          <w:highlight w:val="cyan"/>
        </w:rPr>
        <w:t xml:space="preserve"> </w:t>
      </w:r>
      <w:r w:rsidR="00326531" w:rsidRPr="00E17A3E">
        <w:rPr>
          <w:rFonts w:ascii="EB Garamond" w:eastAsia="Verdana" w:hAnsi="EB Garamond" w:cs="Verdana"/>
          <w:i/>
          <w:iCs/>
          <w:highlight w:val="cyan"/>
        </w:rPr>
        <w:t>per affidamenti di importo inferiore a 40.000 euro, salvo il caso di pagamento del corrispettivo in un’unica soluzione</w:t>
      </w:r>
      <w:r w:rsidR="00E17A3E">
        <w:rPr>
          <w:rFonts w:ascii="EB Garamond" w:eastAsia="Verdana" w:hAnsi="EB Garamond" w:cs="Verdana"/>
        </w:rPr>
        <w:t>]</w:t>
      </w:r>
    </w:p>
    <w:p w14:paraId="7A6CD0E2" w14:textId="76E8C6B6" w:rsidR="00A27F31" w:rsidRDefault="001A787A" w:rsidP="00DA3942">
      <w:pPr>
        <w:pStyle w:val="Standard"/>
        <w:numPr>
          <w:ilvl w:val="0"/>
          <w:numId w:val="42"/>
        </w:numPr>
        <w:spacing w:after="120" w:line="240" w:lineRule="auto"/>
        <w:ind w:left="284" w:hanging="284"/>
        <w:jc w:val="both"/>
        <w:rPr>
          <w:rFonts w:ascii="EB Garamond" w:eastAsia="Verdana" w:hAnsi="EB Garamond" w:cs="Verdana"/>
        </w:rPr>
      </w:pPr>
      <w:r w:rsidRPr="001A787A">
        <w:rPr>
          <w:rFonts w:ascii="EB Garamond" w:eastAsia="Verdana" w:hAnsi="EB Garamond" w:cs="Verdana"/>
        </w:rPr>
        <w:t>L’esecutore emette fattura al momento dell’adozione del certificato di pagamento</w:t>
      </w:r>
      <w:r w:rsidR="00302CBB" w:rsidRPr="00302CBB">
        <w:rPr>
          <w:rFonts w:ascii="EB Garamond" w:eastAsia="Verdana" w:hAnsi="EB Garamond" w:cs="Verdana"/>
        </w:rPr>
        <w:t>.</w:t>
      </w:r>
      <w:r w:rsidR="00A53C2F">
        <w:rPr>
          <w:rFonts w:ascii="EB Garamond" w:eastAsia="Verdana" w:hAnsi="EB Garamond" w:cs="Verdana"/>
        </w:rPr>
        <w:t xml:space="preserve"> [</w:t>
      </w:r>
      <w:r w:rsidR="00A53C2F" w:rsidRPr="00466473">
        <w:rPr>
          <w:rFonts w:ascii="EB Garamond" w:eastAsia="Verdana" w:hAnsi="EB Garamond" w:cs="Verdana"/>
          <w:i/>
          <w:iCs/>
          <w:highlight w:val="cyan"/>
        </w:rPr>
        <w:t>Attenzione: si rammenta che ai sensi dell’</w:t>
      </w:r>
      <w:hyperlink r:id="rId201" w:history="1">
        <w:r w:rsidR="00A53C2F" w:rsidRPr="00A23880">
          <w:rPr>
            <w:rStyle w:val="Collegamentoipertestuale"/>
            <w:rFonts w:ascii="EB Garamond" w:eastAsia="Verdana" w:hAnsi="EB Garamond" w:cs="Verdana"/>
            <w:i/>
            <w:iCs/>
            <w:highlight w:val="cyan"/>
          </w:rPr>
          <w:t>art</w:t>
        </w:r>
        <w:r w:rsidR="00007F34">
          <w:rPr>
            <w:rStyle w:val="Collegamentoipertestuale"/>
            <w:rFonts w:ascii="EB Garamond" w:eastAsia="Verdana" w:hAnsi="EB Garamond" w:cs="Verdana"/>
            <w:i/>
            <w:iCs/>
            <w:highlight w:val="cyan"/>
          </w:rPr>
          <w:t>icolo</w:t>
        </w:r>
        <w:r w:rsidR="00A53C2F" w:rsidRPr="00A23880">
          <w:rPr>
            <w:rStyle w:val="Collegamentoipertestuale"/>
            <w:rFonts w:ascii="EB Garamond" w:eastAsia="Verdana" w:hAnsi="EB Garamond" w:cs="Verdana"/>
            <w:i/>
            <w:iCs/>
            <w:highlight w:val="cyan"/>
          </w:rPr>
          <w:t xml:space="preserve"> 125</w:t>
        </w:r>
      </w:hyperlink>
      <w:r w:rsidR="00A53C2F" w:rsidRPr="00466473">
        <w:rPr>
          <w:rFonts w:ascii="EB Garamond" w:eastAsia="Verdana" w:hAnsi="EB Garamond" w:cs="Verdana"/>
          <w:i/>
          <w:iCs/>
          <w:highlight w:val="cyan"/>
        </w:rPr>
        <w:t xml:space="preserve">, comma 5, del Codice, </w:t>
      </w:r>
      <w:r w:rsidR="00A53C2F">
        <w:rPr>
          <w:rFonts w:ascii="EB Garamond" w:eastAsia="Verdana" w:hAnsi="EB Garamond" w:cs="Verdana"/>
          <w:i/>
          <w:iCs/>
          <w:highlight w:val="cyan"/>
        </w:rPr>
        <w:t>l</w:t>
      </w:r>
      <w:r w:rsidR="00A53C2F" w:rsidRPr="00466473">
        <w:rPr>
          <w:rFonts w:ascii="EB Garamond" w:eastAsia="Verdana" w:hAnsi="EB Garamond" w:cs="Verdana"/>
          <w:i/>
          <w:iCs/>
          <w:highlight w:val="cyan"/>
        </w:rPr>
        <w:t>’ingiustificato ritardo nell’emissione dei certificati di pagamento può costituire motivo di valutazione del RUP ai fini della corresponsione dell’incentivo ai sensi dell’</w:t>
      </w:r>
      <w:hyperlink r:id="rId202" w:history="1">
        <w:r w:rsidR="00A53C2F" w:rsidRPr="00007F34">
          <w:rPr>
            <w:rStyle w:val="Collegamentoipertestuale"/>
            <w:rFonts w:ascii="EB Garamond" w:eastAsia="Verdana" w:hAnsi="EB Garamond" w:cs="Verdana"/>
            <w:i/>
            <w:iCs/>
            <w:highlight w:val="cyan"/>
          </w:rPr>
          <w:t>articolo 45</w:t>
        </w:r>
      </w:hyperlink>
      <w:r w:rsidR="00A53C2F" w:rsidRPr="004208B2">
        <w:rPr>
          <w:rFonts w:ascii="EB Garamond" w:eastAsia="Verdana" w:hAnsi="EB Garamond" w:cs="Verdana"/>
          <w:highlight w:val="cyan"/>
        </w:rPr>
        <w:t>]</w:t>
      </w:r>
      <w:r w:rsidR="00A53C2F">
        <w:rPr>
          <w:rFonts w:ascii="EB Garamond" w:eastAsia="Verdana" w:hAnsi="EB Garamond" w:cs="Verdana"/>
        </w:rPr>
        <w:t>.</w:t>
      </w:r>
      <w:r w:rsidR="00EB1075">
        <w:rPr>
          <w:rFonts w:ascii="EB Garamond" w:eastAsia="Verdana" w:hAnsi="EB Garamond" w:cs="Verdana"/>
        </w:rPr>
        <w:t xml:space="preserve"> </w:t>
      </w:r>
      <w:r w:rsidR="00EB1075" w:rsidRPr="00EB1075">
        <w:rPr>
          <w:rFonts w:ascii="EB Garamond" w:eastAsia="Verdana" w:hAnsi="EB Garamond" w:cs="Verdana"/>
        </w:rPr>
        <w:t xml:space="preserve">Al fine dell’emissione della fattura, il Codice univoco ufficio (IPA) assegnato alla struttura è il seguente: _____. L’Università provvede al pagamento al netto di IVA, procedendo successivamente al versamento dell’imposta esposta in fattura all’erario in ottemperanza di quanto previsto dall’art. 17- ter del </w:t>
      </w:r>
      <w:hyperlink r:id="rId203" w:history="1">
        <w:r w:rsidR="00EB1075" w:rsidRPr="00422C2D">
          <w:rPr>
            <w:rStyle w:val="Collegamentoipertestuale"/>
            <w:rFonts w:ascii="EB Garamond" w:eastAsia="Verdana" w:hAnsi="EB Garamond" w:cs="Verdana"/>
          </w:rPr>
          <w:t>DPR 26/10/1972, n. 633</w:t>
        </w:r>
      </w:hyperlink>
      <w:r w:rsidR="00D04449">
        <w:rPr>
          <w:rFonts w:ascii="EB Garamond" w:eastAsia="Verdana" w:hAnsi="EB Garamond" w:cs="Verdana"/>
        </w:rPr>
        <w:t xml:space="preserve">. </w:t>
      </w:r>
      <w:r w:rsidR="00EB1075" w:rsidRPr="00EB1075">
        <w:rPr>
          <w:rFonts w:ascii="EB Garamond" w:eastAsia="Verdana" w:hAnsi="EB Garamond" w:cs="Verdana"/>
        </w:rPr>
        <w:t>L’</w:t>
      </w:r>
      <w:hyperlink r:id="rId204" w:history="1">
        <w:r w:rsidR="00EB1075" w:rsidRPr="00FC772E">
          <w:rPr>
            <w:rStyle w:val="Collegamentoipertestuale"/>
            <w:rFonts w:ascii="EB Garamond" w:eastAsia="Verdana" w:hAnsi="EB Garamond" w:cs="Verdana"/>
          </w:rPr>
          <w:t>art</w:t>
        </w:r>
        <w:r w:rsidR="00FC772E" w:rsidRPr="00FC772E">
          <w:rPr>
            <w:rStyle w:val="Collegamentoipertestuale"/>
            <w:rFonts w:ascii="EB Garamond" w:eastAsia="Verdana" w:hAnsi="EB Garamond" w:cs="Verdana"/>
          </w:rPr>
          <w:t>icolo</w:t>
        </w:r>
        <w:r w:rsidR="00EB1075" w:rsidRPr="00FC772E">
          <w:rPr>
            <w:rStyle w:val="Collegamentoipertestuale"/>
            <w:rFonts w:ascii="EB Garamond" w:eastAsia="Verdana" w:hAnsi="EB Garamond" w:cs="Verdana"/>
          </w:rPr>
          <w:t xml:space="preserve"> 2 del Decreto MEF del 23 gennaio 2015</w:t>
        </w:r>
      </w:hyperlink>
      <w:r w:rsidR="00EB1075" w:rsidRPr="00EB1075">
        <w:rPr>
          <w:rFonts w:ascii="EB Garamond" w:eastAsia="Verdana" w:hAnsi="EB Garamond" w:cs="Verdana"/>
        </w:rPr>
        <w:t xml:space="preserve"> ha chiarito che i fornitori che emettono la fattura a una PA soggetta a split payment devono riportare l’annotazione “scissione dei pagamenti”. La fatture devono essere intestate a: Università degli Studi di Genova-[</w:t>
      </w:r>
      <w:r w:rsidR="0014612A" w:rsidRPr="0014612A">
        <w:rPr>
          <w:rFonts w:ascii="EB Garamond" w:eastAsia="Verdana" w:hAnsi="EB Garamond" w:cs="Verdana"/>
          <w:i/>
          <w:iCs/>
          <w:highlight w:val="cyan"/>
        </w:rPr>
        <w:t xml:space="preserve">inserire </w:t>
      </w:r>
      <w:r w:rsidR="00EB1075" w:rsidRPr="0014612A">
        <w:rPr>
          <w:rFonts w:ascii="EB Garamond" w:eastAsia="Verdana" w:hAnsi="EB Garamond" w:cs="Verdana"/>
          <w:i/>
          <w:iCs/>
          <w:highlight w:val="cyan"/>
        </w:rPr>
        <w:t>Area o Centro</w:t>
      </w:r>
      <w:r w:rsidR="0014612A" w:rsidRPr="0014612A">
        <w:rPr>
          <w:rFonts w:ascii="EB Garamond" w:eastAsia="Verdana" w:hAnsi="EB Garamond" w:cs="Verdana"/>
          <w:i/>
          <w:iCs/>
          <w:highlight w:val="cyan"/>
        </w:rPr>
        <w:t>:</w:t>
      </w:r>
      <w:r w:rsidR="0014612A" w:rsidRPr="0014612A">
        <w:rPr>
          <w:rFonts w:ascii="EB Garamond" w:eastAsia="Verdana" w:hAnsi="EB Garamond" w:cs="Verdana"/>
          <w:i/>
          <w:iCs/>
        </w:rPr>
        <w:t xml:space="preserve"> </w:t>
      </w:r>
      <w:r w:rsidR="0014612A">
        <w:rPr>
          <w:rFonts w:ascii="EB Garamond" w:eastAsia="Verdana" w:hAnsi="EB Garamond" w:cs="Verdana"/>
        </w:rPr>
        <w:t>“___”</w:t>
      </w:r>
      <w:r w:rsidR="00EB1075" w:rsidRPr="00EB1075">
        <w:rPr>
          <w:rFonts w:ascii="EB Garamond" w:eastAsia="Verdana" w:hAnsi="EB Garamond" w:cs="Verdana"/>
        </w:rPr>
        <w:t>]- G</w:t>
      </w:r>
      <w:r w:rsidR="0014612A">
        <w:rPr>
          <w:rFonts w:ascii="EB Garamond" w:eastAsia="Verdana" w:hAnsi="EB Garamond" w:cs="Verdana"/>
        </w:rPr>
        <w:t>enova</w:t>
      </w:r>
      <w:r w:rsidR="00EB1075" w:rsidRPr="00EB1075">
        <w:rPr>
          <w:rFonts w:ascii="EB Garamond" w:eastAsia="Verdana" w:hAnsi="EB Garamond" w:cs="Verdana"/>
        </w:rPr>
        <w:t xml:space="preserve"> - P. I</w:t>
      </w:r>
      <w:r w:rsidR="0014612A">
        <w:rPr>
          <w:rFonts w:ascii="EB Garamond" w:eastAsia="Verdana" w:hAnsi="EB Garamond" w:cs="Verdana"/>
        </w:rPr>
        <w:t>va</w:t>
      </w:r>
      <w:r w:rsidR="00EB1075" w:rsidRPr="00EB1075">
        <w:rPr>
          <w:rFonts w:ascii="EB Garamond" w:eastAsia="Verdana" w:hAnsi="EB Garamond" w:cs="Verdana"/>
        </w:rPr>
        <w:t xml:space="preserve"> 00754150100. Le fatture elettroniche devono riportare obbligatoriamente il codice identificativo di gara (CIG), nonché gli eventuali ulteriori dati richiesti dall’Ateneo finalizzati ad agevolare le operazioni di contabilizzazione e pagamento delle fatture nei tempi concordati.</w:t>
      </w:r>
    </w:p>
    <w:p w14:paraId="2A25B6D9" w14:textId="3AC33296" w:rsidR="009E1C5A" w:rsidRDefault="009E1C5A" w:rsidP="00DA3942">
      <w:pPr>
        <w:pStyle w:val="Standard"/>
        <w:numPr>
          <w:ilvl w:val="0"/>
          <w:numId w:val="42"/>
        </w:numPr>
        <w:spacing w:after="120" w:line="240" w:lineRule="auto"/>
        <w:ind w:left="284" w:hanging="284"/>
        <w:jc w:val="both"/>
        <w:rPr>
          <w:rFonts w:ascii="EB Garamond" w:hAnsi="EB Garamond"/>
        </w:rPr>
      </w:pPr>
      <w:r w:rsidRPr="009E1C5A">
        <w:rPr>
          <w:rFonts w:ascii="EB Garamond" w:eastAsia="Verdana" w:hAnsi="EB Garamond" w:cs="Verdana"/>
        </w:rPr>
        <w:t xml:space="preserve">Resta fermo quanto previsto all’articolo 4, comma 6, del </w:t>
      </w:r>
      <w:hyperlink r:id="rId205" w:history="1">
        <w:r w:rsidRPr="005B1B07">
          <w:rPr>
            <w:rStyle w:val="Collegamentoipertestuale"/>
            <w:rFonts w:ascii="EB Garamond" w:eastAsia="Verdana" w:hAnsi="EB Garamond" w:cs="Verdana"/>
          </w:rPr>
          <w:t>decreto legislativo 9 ottobre 2002, n. 231</w:t>
        </w:r>
      </w:hyperlink>
      <w:r w:rsidRPr="009E1C5A">
        <w:rPr>
          <w:rFonts w:ascii="EB Garamond" w:eastAsia="Verdana" w:hAnsi="EB Garamond" w:cs="Verdana"/>
        </w:rPr>
        <w:t>.</w:t>
      </w:r>
    </w:p>
    <w:p w14:paraId="4D04A460" w14:textId="0407F685" w:rsidR="00B0041D" w:rsidRPr="007E52A0" w:rsidRDefault="00D0132E" w:rsidP="00DA3942">
      <w:pPr>
        <w:pStyle w:val="Standard"/>
        <w:numPr>
          <w:ilvl w:val="0"/>
          <w:numId w:val="42"/>
        </w:numPr>
        <w:spacing w:after="120" w:line="240" w:lineRule="auto"/>
        <w:ind w:left="284" w:hanging="284"/>
        <w:jc w:val="both"/>
        <w:rPr>
          <w:rFonts w:ascii="EB Garamond" w:hAnsi="EB Garamond"/>
        </w:rPr>
      </w:pPr>
      <w:r>
        <w:rPr>
          <w:rFonts w:ascii="EB Garamond" w:eastAsia="Verdana" w:hAnsi="EB Garamond" w:cs="Verdana"/>
        </w:rPr>
        <w:t>T</w:t>
      </w:r>
      <w:r w:rsidR="00B0041D" w:rsidRPr="00D0132E">
        <w:rPr>
          <w:rFonts w:ascii="EB Garamond" w:eastAsia="Verdana" w:hAnsi="EB Garamond" w:cs="Verdana"/>
        </w:rPr>
        <w:t>rova</w:t>
      </w:r>
      <w:r w:rsidR="00B0041D">
        <w:rPr>
          <w:rFonts w:ascii="EB Garamond" w:hAnsi="EB Garamond"/>
        </w:rPr>
        <w:t xml:space="preserve"> applicazione l’</w:t>
      </w:r>
      <w:hyperlink r:id="rId206" w:history="1">
        <w:r w:rsidR="00B0041D" w:rsidRPr="005D4D22">
          <w:rPr>
            <w:rStyle w:val="Collegamentoipertestuale"/>
            <w:rFonts w:ascii="EB Garamond" w:hAnsi="EB Garamond"/>
          </w:rPr>
          <w:t>articolo 11</w:t>
        </w:r>
      </w:hyperlink>
      <w:r w:rsidR="00B0041D">
        <w:rPr>
          <w:rFonts w:ascii="EB Garamond" w:hAnsi="EB Garamond"/>
        </w:rPr>
        <w:t>, comma 6 del Codice. In particolare</w:t>
      </w:r>
      <w:r w:rsidR="00EB00DD">
        <w:rPr>
          <w:rFonts w:ascii="EB Garamond" w:hAnsi="EB Garamond"/>
        </w:rPr>
        <w:t>, i</w:t>
      </w:r>
      <w:r w:rsidR="00EB00DD" w:rsidRPr="00EB00DD">
        <w:rPr>
          <w:rFonts w:ascii="EB Garamond" w:hAnsi="EB Garamond"/>
        </w:rPr>
        <w:t xml:space="preserve">n caso di inadempienza contributiva risultante dal </w:t>
      </w:r>
      <w:r w:rsidR="00EB00DD">
        <w:rPr>
          <w:rFonts w:ascii="EB Garamond" w:hAnsi="EB Garamond"/>
        </w:rPr>
        <w:t>DURC</w:t>
      </w:r>
      <w:r w:rsidR="00EB00DD" w:rsidRPr="00EB00DD">
        <w:rPr>
          <w:rFonts w:ascii="EB Garamond" w:hAnsi="EB Garamond"/>
        </w:rPr>
        <w:t xml:space="preserve"> relativo a personale dipendente dell'affidatario o del subappaltatore o dei soggetti titolari di subappalti e cottimi, impiegato nell’esecuzione del contratto, la stazione appaltante trattiene dal certificato di pagamento l’importo corrispondente all’inadempienza per il successivo versamento diretto agli enti previdenziali e assicurativi. </w:t>
      </w:r>
      <w:r w:rsidR="00F74E5E">
        <w:rPr>
          <w:rFonts w:ascii="EB Garamond" w:hAnsi="EB Garamond"/>
        </w:rPr>
        <w:t>[</w:t>
      </w:r>
      <w:r w:rsidR="00F74E5E" w:rsidRPr="007D09C1">
        <w:rPr>
          <w:rFonts w:ascii="EB Garamond" w:hAnsi="EB Garamond"/>
          <w:i/>
          <w:iCs/>
          <w:highlight w:val="cyan"/>
        </w:rPr>
        <w:t>Il periodo che segue si ritiene applicabile solo ove sia previsto che il pagamento sia effettuato in due o più rate</w:t>
      </w:r>
      <w:r w:rsidR="00F74E5E">
        <w:rPr>
          <w:rFonts w:ascii="EB Garamond" w:hAnsi="EB Garamond"/>
        </w:rPr>
        <w:t xml:space="preserve">] </w:t>
      </w:r>
      <w:r w:rsidR="00F3051C">
        <w:rPr>
          <w:rFonts w:ascii="EB Garamond" w:hAnsi="EB Garamond"/>
        </w:rPr>
        <w:t>S</w:t>
      </w:r>
      <w:r w:rsidR="00EB00DD" w:rsidRPr="00EB00DD">
        <w:rPr>
          <w:rFonts w:ascii="EB Garamond" w:hAnsi="EB Garamond"/>
        </w:rPr>
        <w:t xml:space="preserve">ull’importo </w:t>
      </w:r>
      <w:r w:rsidR="00EB00DD" w:rsidRPr="00CB55D5">
        <w:rPr>
          <w:rFonts w:ascii="EB Garamond" w:eastAsia="Verdana" w:hAnsi="EB Garamond" w:cs="Verdana"/>
        </w:rPr>
        <w:t>netto</w:t>
      </w:r>
      <w:r w:rsidR="00EB00DD" w:rsidRPr="00EB00DD">
        <w:rPr>
          <w:rFonts w:ascii="EB Garamond" w:hAnsi="EB Garamond"/>
        </w:rPr>
        <w:t xml:space="preserve"> progressivo delle prestazioni </w:t>
      </w:r>
      <w:r w:rsidR="00333090">
        <w:rPr>
          <w:rFonts w:ascii="EB Garamond" w:hAnsi="EB Garamond"/>
        </w:rPr>
        <w:t xml:space="preserve">è </w:t>
      </w:r>
      <w:r w:rsidR="00EB00DD" w:rsidRPr="00EB00DD">
        <w:rPr>
          <w:rFonts w:ascii="EB Garamond" w:hAnsi="EB Garamond"/>
        </w:rPr>
        <w:t xml:space="preserve">operata una ritenuta dello 0,50 per cento; le ritenute possono essere svincolate soltanto in sede di liquidazione finale, dopo l'approvazione da parte della stazione appaltante </w:t>
      </w:r>
      <w:r w:rsidR="009503A6">
        <w:rPr>
          <w:rFonts w:ascii="EB Garamond" w:hAnsi="EB Garamond"/>
        </w:rPr>
        <w:t>[“</w:t>
      </w:r>
      <w:r w:rsidR="00684FDB" w:rsidRPr="00EB00DD">
        <w:rPr>
          <w:rFonts w:ascii="EB Garamond" w:hAnsi="EB Garamond"/>
        </w:rPr>
        <w:t xml:space="preserve">del certificato di </w:t>
      </w:r>
      <w:r w:rsidR="00EB00DD" w:rsidRPr="00EB00DD">
        <w:rPr>
          <w:rFonts w:ascii="EB Garamond" w:hAnsi="EB Garamond"/>
        </w:rPr>
        <w:t>verifica di conformità</w:t>
      </w:r>
      <w:r w:rsidR="009503A6">
        <w:rPr>
          <w:rFonts w:ascii="EB Garamond" w:hAnsi="EB Garamond"/>
        </w:rPr>
        <w:t>”</w:t>
      </w:r>
      <w:r w:rsidR="00684FDB">
        <w:rPr>
          <w:rFonts w:ascii="EB Garamond" w:hAnsi="EB Garamond"/>
        </w:rPr>
        <w:t xml:space="preserve">, </w:t>
      </w:r>
      <w:r w:rsidR="00684FDB" w:rsidRPr="00684FDB">
        <w:rPr>
          <w:rFonts w:ascii="EB Garamond" w:hAnsi="EB Garamond"/>
          <w:i/>
          <w:iCs/>
          <w:highlight w:val="cyan"/>
        </w:rPr>
        <w:t>oppure</w:t>
      </w:r>
      <w:r w:rsidR="00684FDB">
        <w:rPr>
          <w:rFonts w:ascii="EB Garamond" w:hAnsi="EB Garamond"/>
        </w:rPr>
        <w:t xml:space="preserve"> “</w:t>
      </w:r>
      <w:r w:rsidR="00617C73">
        <w:rPr>
          <w:rFonts w:ascii="EB Garamond" w:hAnsi="EB Garamond"/>
        </w:rPr>
        <w:t>del certificato</w:t>
      </w:r>
      <w:r w:rsidR="00657934">
        <w:rPr>
          <w:rFonts w:ascii="EB Garamond" w:hAnsi="EB Garamond"/>
        </w:rPr>
        <w:t xml:space="preserve"> di regolare esecuzione</w:t>
      </w:r>
      <w:r w:rsidR="00684FDB">
        <w:rPr>
          <w:rFonts w:ascii="EB Garamond" w:hAnsi="EB Garamond"/>
        </w:rPr>
        <w:t>”]</w:t>
      </w:r>
      <w:r w:rsidR="00EB00DD" w:rsidRPr="00EB00DD">
        <w:rPr>
          <w:rFonts w:ascii="EB Garamond" w:hAnsi="EB Garamond"/>
        </w:rPr>
        <w:t xml:space="preserve">, previo rilascio del </w:t>
      </w:r>
      <w:r w:rsidR="00657934">
        <w:rPr>
          <w:rFonts w:ascii="EB Garamond" w:hAnsi="EB Garamond"/>
        </w:rPr>
        <w:t>DURC.</w:t>
      </w:r>
    </w:p>
    <w:p w14:paraId="0C423DAF" w14:textId="3B0F3FA0" w:rsidR="00D97E5B" w:rsidRDefault="00A24EAA" w:rsidP="00DA3942">
      <w:pPr>
        <w:pStyle w:val="Standard"/>
        <w:numPr>
          <w:ilvl w:val="0"/>
          <w:numId w:val="42"/>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 xml:space="preserve">In </w:t>
      </w:r>
      <w:r w:rsidRPr="00D0132E">
        <w:rPr>
          <w:rFonts w:ascii="EB Garamond" w:eastAsia="Verdana" w:hAnsi="EB Garamond" w:cs="Verdana"/>
        </w:rPr>
        <w:t>conformità</w:t>
      </w:r>
      <w:r w:rsidRPr="007E52A0">
        <w:rPr>
          <w:rFonts w:ascii="EB Garamond" w:eastAsia="Verdana" w:hAnsi="EB Garamond" w:cs="Verdana"/>
          <w:shd w:val="clear" w:color="auto" w:fill="FFFFFF"/>
        </w:rPr>
        <w:t xml:space="preserve"> all’</w:t>
      </w:r>
      <w:hyperlink r:id="rId207" w:history="1">
        <w:r w:rsidRPr="00AF5313">
          <w:rPr>
            <w:rStyle w:val="Collegamentoipertestuale"/>
            <w:rFonts w:ascii="EB Garamond" w:eastAsia="Verdana" w:hAnsi="EB Garamond" w:cs="Verdana"/>
            <w:shd w:val="clear" w:color="auto" w:fill="FFFFFF"/>
          </w:rPr>
          <w:t>art</w:t>
        </w:r>
        <w:r w:rsidR="005D4D22">
          <w:rPr>
            <w:rStyle w:val="Collegamentoipertestuale"/>
            <w:rFonts w:ascii="EB Garamond" w:eastAsia="Verdana" w:hAnsi="EB Garamond" w:cs="Verdana"/>
            <w:shd w:val="clear" w:color="auto" w:fill="FFFFFF"/>
          </w:rPr>
          <w:t>icolo</w:t>
        </w:r>
        <w:r w:rsidRPr="00AF5313">
          <w:rPr>
            <w:rStyle w:val="Collegamentoipertestuale"/>
            <w:rFonts w:ascii="EB Garamond" w:eastAsia="Verdana" w:hAnsi="EB Garamond" w:cs="Verdana"/>
            <w:shd w:val="clear" w:color="auto" w:fill="FFFFFF"/>
          </w:rPr>
          <w:t xml:space="preserve"> 11</w:t>
        </w:r>
      </w:hyperlink>
      <w:r w:rsidRPr="007E52A0">
        <w:rPr>
          <w:rFonts w:ascii="EB Garamond" w:eastAsia="Verdana" w:hAnsi="EB Garamond" w:cs="Verdana"/>
          <w:shd w:val="clear" w:color="auto" w:fill="FFFFFF"/>
        </w:rPr>
        <w:t xml:space="preserve">, comma 6 del </w:t>
      </w:r>
      <w:r w:rsidR="00E35C60">
        <w:rPr>
          <w:rFonts w:ascii="EB Garamond" w:eastAsia="Verdana" w:hAnsi="EB Garamond" w:cs="Verdana"/>
          <w:shd w:val="clear" w:color="auto" w:fill="FFFFFF"/>
        </w:rPr>
        <w:t>Codice</w:t>
      </w:r>
      <w:r w:rsidRPr="007E52A0">
        <w:rPr>
          <w:rFonts w:ascii="EB Garamond" w:eastAsia="Verdana" w:hAnsi="EB Garamond" w:cs="Verdana"/>
          <w:shd w:val="clear" w:color="auto" w:fill="FFFFFF"/>
        </w:rPr>
        <w:t xml:space="preserve">, in caso di ritardo nel pagamento delle retribuzioni dovute al personale di cui al </w:t>
      </w:r>
      <w:r w:rsidR="00EB1744">
        <w:rPr>
          <w:rFonts w:ascii="EB Garamond" w:eastAsia="Verdana" w:hAnsi="EB Garamond" w:cs="Verdana"/>
          <w:shd w:val="clear" w:color="auto" w:fill="FFFFFF"/>
        </w:rPr>
        <w:t>citato</w:t>
      </w:r>
      <w:r w:rsidRPr="007E52A0">
        <w:rPr>
          <w:rFonts w:ascii="EB Garamond" w:eastAsia="Verdana" w:hAnsi="EB Garamond" w:cs="Verdana"/>
          <w:shd w:val="clear" w:color="auto" w:fill="FFFFFF"/>
        </w:rPr>
        <w:t xml:space="preserve"> comma 6, il responsabile del progetto invita per iscritto il soggetto inadempiente, ed in ogni caso l'</w:t>
      </w:r>
      <w:r w:rsidR="006F3834">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w:t>
      </w:r>
      <w:r w:rsidRPr="00CB55D5">
        <w:rPr>
          <w:rFonts w:ascii="EB Garamond" w:hAnsi="EB Garamond"/>
        </w:rPr>
        <w:t>economico</w:t>
      </w:r>
      <w:r w:rsidRPr="007E52A0">
        <w:rPr>
          <w:rFonts w:ascii="EB Garamond" w:eastAsia="Verdana" w:hAnsi="EB Garamond" w:cs="Verdana"/>
          <w:shd w:val="clear" w:color="auto" w:fill="FFFFFF"/>
        </w:rPr>
        <w:t xml:space="preserve">, a provvedere entro i successivi 15 (quindici) giorni. Ove non sia stata contestata formalmente e </w:t>
      </w:r>
      <w:r w:rsidRPr="00520F06">
        <w:rPr>
          <w:rFonts w:ascii="EB Garamond" w:hAnsi="EB Garamond"/>
        </w:rPr>
        <w:t>motivatamente</w:t>
      </w:r>
      <w:r w:rsidRPr="007E52A0">
        <w:rPr>
          <w:rFonts w:ascii="EB Garamond" w:eastAsia="Verdana" w:hAnsi="EB Garamond" w:cs="Verdana"/>
          <w:shd w:val="clear" w:color="auto" w:fill="FFFFFF"/>
        </w:rPr>
        <w:t xml:space="preserve"> la fondatezza della richiesta entro il termine sopra assegnato, la stazione appaltante paga anche in corso d'opera direttamente ai lavoratori le retribuzioni arretrate, detraendo il relativo importo dalle somme dovute all'</w:t>
      </w:r>
      <w:r w:rsidR="006F3834">
        <w:rPr>
          <w:rFonts w:ascii="EB Garamond" w:eastAsia="Verdana" w:hAnsi="EB Garamond" w:cs="Verdana"/>
          <w:shd w:val="clear" w:color="auto" w:fill="FFFFFF"/>
        </w:rPr>
        <w:t>o</w:t>
      </w:r>
      <w:r w:rsidRPr="007E52A0">
        <w:rPr>
          <w:rFonts w:ascii="EB Garamond" w:eastAsia="Verdana" w:hAnsi="EB Garamond" w:cs="Verdana"/>
          <w:shd w:val="clear" w:color="auto" w:fill="FFFFFF"/>
        </w:rPr>
        <w:t>peratore economico ovvero dalle somme dovute al subappaltatore inadempiente.</w:t>
      </w:r>
    </w:p>
    <w:p w14:paraId="4EF23863" w14:textId="3841A8A2" w:rsidR="00D6491A" w:rsidRDefault="002E5A62" w:rsidP="00DA3942">
      <w:pPr>
        <w:pStyle w:val="Standard"/>
        <w:numPr>
          <w:ilvl w:val="0"/>
          <w:numId w:val="42"/>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A</w:t>
      </w:r>
      <w:r w:rsidRPr="002E5A62">
        <w:rPr>
          <w:rFonts w:ascii="EB Garamond" w:eastAsia="Verdana" w:hAnsi="EB Garamond" w:cs="Verdana"/>
          <w:shd w:val="clear" w:color="auto" w:fill="FFFFFF"/>
        </w:rPr>
        <w:t>i sensi dell’</w:t>
      </w:r>
      <w:hyperlink r:id="rId208" w:history="1">
        <w:r w:rsidRPr="002111B9">
          <w:rPr>
            <w:rStyle w:val="Collegamentoipertestuale"/>
            <w:rFonts w:ascii="EB Garamond" w:eastAsia="Verdana" w:hAnsi="EB Garamond" w:cs="Verdana"/>
            <w:shd w:val="clear" w:color="auto" w:fill="FFFFFF"/>
          </w:rPr>
          <w:t xml:space="preserve">articolo </w:t>
        </w:r>
        <w:r w:rsidR="00FF65F4" w:rsidRPr="002111B9">
          <w:rPr>
            <w:rStyle w:val="Collegamentoipertestuale"/>
            <w:rFonts w:ascii="EB Garamond" w:eastAsia="Verdana" w:hAnsi="EB Garamond" w:cs="Verdana"/>
            <w:shd w:val="clear" w:color="auto" w:fill="FFFFFF"/>
          </w:rPr>
          <w:t>144</w:t>
        </w:r>
        <w:r w:rsidRPr="002111B9">
          <w:rPr>
            <w:rStyle w:val="Collegamentoipertestuale"/>
            <w:rFonts w:ascii="EB Garamond" w:eastAsia="Verdana" w:hAnsi="EB Garamond" w:cs="Verdana"/>
            <w:shd w:val="clear" w:color="auto" w:fill="FFFFFF"/>
          </w:rPr>
          <w:t xml:space="preserve"> del </w:t>
        </w:r>
        <w:r w:rsidR="009E7BAC" w:rsidRPr="002111B9">
          <w:rPr>
            <w:rStyle w:val="Collegamentoipertestuale"/>
            <w:rFonts w:ascii="EB Garamond" w:eastAsia="Verdana" w:hAnsi="EB Garamond" w:cs="Verdana"/>
            <w:shd w:val="clear" w:color="auto" w:fill="FFFFFF"/>
          </w:rPr>
          <w:t>decreto legislativo 24 marzo 2025, n. 33</w:t>
        </w:r>
      </w:hyperlink>
      <w:r w:rsidRPr="002E5A62">
        <w:rPr>
          <w:rFonts w:ascii="EB Garamond" w:eastAsia="Verdana" w:hAnsi="EB Garamond" w:cs="Verdana"/>
          <w:shd w:val="clear" w:color="auto" w:fill="FFFFFF"/>
        </w:rPr>
        <w:t xml:space="preserve">, </w:t>
      </w:r>
      <w:r w:rsidR="005B4401">
        <w:rPr>
          <w:rFonts w:ascii="EB Garamond" w:eastAsia="Verdana" w:hAnsi="EB Garamond" w:cs="Verdana"/>
          <w:shd w:val="clear" w:color="auto" w:fill="FFFFFF"/>
        </w:rPr>
        <w:t xml:space="preserve">la stazione appaltante </w:t>
      </w:r>
      <w:r w:rsidR="00D6491A" w:rsidRPr="00D6491A">
        <w:rPr>
          <w:rFonts w:ascii="EB Garamond" w:eastAsia="Verdana" w:hAnsi="EB Garamond" w:cs="Verdana"/>
          <w:shd w:val="clear" w:color="auto" w:fill="FFFFFF"/>
        </w:rPr>
        <w:t>prima di effettuare, a qualunque titolo, il pagamento di un importo superiore a 5.000</w:t>
      </w:r>
      <w:r w:rsidR="00CD1EB6">
        <w:rPr>
          <w:rFonts w:ascii="EB Garamond" w:eastAsia="Verdana" w:hAnsi="EB Garamond" w:cs="Verdana"/>
          <w:shd w:val="clear" w:color="auto" w:fill="FFFFFF"/>
        </w:rPr>
        <w:t>,00</w:t>
      </w:r>
      <w:r w:rsidR="00D6491A" w:rsidRPr="00D6491A">
        <w:rPr>
          <w:rFonts w:ascii="EB Garamond" w:eastAsia="Verdana" w:hAnsi="EB Garamond" w:cs="Verdana"/>
          <w:shd w:val="clear" w:color="auto" w:fill="FFFFFF"/>
        </w:rPr>
        <w:t xml:space="preserve"> euro, verifica, anche in via telematica, se il beneficiario è inadempiente all'obbligo di versamento derivante dalla notifica di una o pi</w:t>
      </w:r>
      <w:r w:rsidR="004257C6">
        <w:rPr>
          <w:rFonts w:ascii="EB Garamond" w:eastAsia="Verdana" w:hAnsi="EB Garamond" w:cs="Verdana"/>
          <w:shd w:val="clear" w:color="auto" w:fill="FFFFFF"/>
        </w:rPr>
        <w:t xml:space="preserve">ù </w:t>
      </w:r>
      <w:r w:rsidR="00D6491A" w:rsidRPr="00D6491A">
        <w:rPr>
          <w:rFonts w:ascii="EB Garamond" w:eastAsia="Verdana" w:hAnsi="EB Garamond" w:cs="Verdana"/>
          <w:shd w:val="clear" w:color="auto" w:fill="FFFFFF"/>
        </w:rPr>
        <w:t>cartelle di pagamento per un ammontare complessivo pari almeno a tale importo e, in caso affermativo, non proced</w:t>
      </w:r>
      <w:r w:rsidR="004257C6">
        <w:rPr>
          <w:rFonts w:ascii="EB Garamond" w:eastAsia="Verdana" w:hAnsi="EB Garamond" w:cs="Verdana"/>
          <w:shd w:val="clear" w:color="auto" w:fill="FFFFFF"/>
        </w:rPr>
        <w:t>e</w:t>
      </w:r>
      <w:r w:rsidR="00D6491A" w:rsidRPr="00D6491A">
        <w:rPr>
          <w:rFonts w:ascii="EB Garamond" w:eastAsia="Verdana" w:hAnsi="EB Garamond" w:cs="Verdana"/>
          <w:shd w:val="clear" w:color="auto" w:fill="FFFFFF"/>
        </w:rPr>
        <w:t xml:space="preserve"> al pagamento e segnala la circostanza all'agente della riscossione competente per territorio, ai fini dell'esercizio dell'attività di riscossione delle somme iscritte a ruolo</w:t>
      </w:r>
      <w:r w:rsidR="004257C6">
        <w:rPr>
          <w:rFonts w:ascii="EB Garamond" w:eastAsia="Verdana" w:hAnsi="EB Garamond" w:cs="Verdana"/>
          <w:shd w:val="clear" w:color="auto" w:fill="FFFFFF"/>
        </w:rPr>
        <w:t>.</w:t>
      </w:r>
    </w:p>
    <w:p w14:paraId="336183A2" w14:textId="66281D32" w:rsidR="00633432" w:rsidRPr="007E52A0" w:rsidRDefault="00A24EAA" w:rsidP="00DA3942">
      <w:pPr>
        <w:pStyle w:val="Standard"/>
        <w:numPr>
          <w:ilvl w:val="0"/>
          <w:numId w:val="42"/>
        </w:numPr>
        <w:spacing w:after="7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 xml:space="preserve">In caso di </w:t>
      </w:r>
      <w:r w:rsidR="002B4911">
        <w:rPr>
          <w:rFonts w:ascii="EB Garamond" w:eastAsia="Verdana" w:hAnsi="EB Garamond" w:cs="Verdana"/>
          <w:shd w:val="clear" w:color="auto" w:fill="FFFFFF"/>
        </w:rPr>
        <w:t>RTI</w:t>
      </w:r>
      <w:r w:rsidRPr="007E52A0">
        <w:rPr>
          <w:rFonts w:ascii="EB Garamond" w:eastAsia="Verdana" w:hAnsi="EB Garamond" w:cs="Verdana"/>
          <w:shd w:val="clear" w:color="auto" w:fill="FFFFFF"/>
        </w:rPr>
        <w:t xml:space="preserve">, ferma restando la sussistenza dei requisiti di partecipazione, eventuali modificazioni alle parti o alle percentuali di esecuzione dei servizi, rispetto alle parti o quote di servizio indicate in sede di gara, devono essere comunicate tempestivamente alla </w:t>
      </w:r>
      <w:r w:rsidRPr="00520F06">
        <w:rPr>
          <w:rFonts w:ascii="EB Garamond" w:hAnsi="EB Garamond"/>
        </w:rPr>
        <w:t>stazione</w:t>
      </w:r>
      <w:r w:rsidRPr="007E52A0">
        <w:rPr>
          <w:rFonts w:ascii="EB Garamond" w:eastAsia="Verdana" w:hAnsi="EB Garamond" w:cs="Verdana"/>
          <w:shd w:val="clear" w:color="auto" w:fill="FFFFFF"/>
        </w:rPr>
        <w:t xml:space="preserve"> appaltante; la stazione appaltante procede all’eventuale </w:t>
      </w:r>
      <w:r w:rsidRPr="00CB55D5">
        <w:rPr>
          <w:rFonts w:ascii="EB Garamond" w:hAnsi="EB Garamond"/>
        </w:rPr>
        <w:t>autorizzazione</w:t>
      </w:r>
      <w:r w:rsidRPr="007E52A0">
        <w:rPr>
          <w:rFonts w:ascii="EB Garamond" w:eastAsia="Verdana" w:hAnsi="EB Garamond" w:cs="Verdana"/>
          <w:shd w:val="clear" w:color="auto" w:fill="FFFFFF"/>
        </w:rPr>
        <w:t xml:space="preserve"> alla modificazione e conseguentemente non è richiesta la stipulazione di atto aggiuntivo al contratto, previa verifica della compatibilità con i requisiti posseduti dalle imprese interessate.</w:t>
      </w:r>
      <w:r w:rsidR="009E4E7D">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In caso di verifica negativa la Stazione appaltante nega motivatamente l’autorizzazione.</w:t>
      </w:r>
      <w:r w:rsidR="009E4E7D">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La mancata produzione dell’atto di modifica delle quote di partecipazione al raggruppamento sospende il pagamento del corrispettivo, senza diritto per l’</w:t>
      </w:r>
      <w:r w:rsidR="00F275E9">
        <w:rPr>
          <w:rFonts w:ascii="EB Garamond" w:eastAsia="Verdana" w:hAnsi="EB Garamond" w:cs="Verdana"/>
          <w:shd w:val="clear" w:color="auto" w:fill="FFFFFF"/>
        </w:rPr>
        <w:t>o</w:t>
      </w:r>
      <w:r w:rsidRPr="007E52A0">
        <w:rPr>
          <w:rFonts w:ascii="EB Garamond" w:eastAsia="Verdana" w:hAnsi="EB Garamond" w:cs="Verdana"/>
          <w:shd w:val="clear" w:color="auto" w:fill="FFFFFF"/>
        </w:rPr>
        <w:t>peratore economico al riconoscimento di interessi o altri indennizzi.</w:t>
      </w:r>
      <w:r w:rsidR="005A5E8E">
        <w:rPr>
          <w:rFonts w:ascii="EB Garamond" w:eastAsia="Verdana" w:hAnsi="EB Garamond" w:cs="Verdana"/>
          <w:shd w:val="clear" w:color="auto" w:fill="FFFFFF"/>
        </w:rPr>
        <w:t xml:space="preserve"> </w:t>
      </w:r>
      <w:r w:rsidR="00633432">
        <w:rPr>
          <w:rFonts w:ascii="EB Garamond" w:eastAsia="Verdana" w:hAnsi="EB Garamond" w:cs="Verdana"/>
          <w:shd w:val="clear" w:color="auto" w:fill="FFFFFF"/>
        </w:rPr>
        <w:t>O</w:t>
      </w:r>
      <w:r w:rsidR="00633432" w:rsidRPr="00633432">
        <w:rPr>
          <w:rFonts w:ascii="EB Garamond" w:eastAsia="Verdana" w:hAnsi="EB Garamond" w:cs="Verdana"/>
          <w:shd w:val="clear" w:color="auto" w:fill="FFFFFF"/>
        </w:rPr>
        <w:t>gni impresa facente parte del RTI deve emettere una propria fattura nei confronti della stazione appaltante, riferita a</w:t>
      </w:r>
      <w:r w:rsidR="0009131A">
        <w:rPr>
          <w:rFonts w:ascii="EB Garamond" w:eastAsia="Verdana" w:hAnsi="EB Garamond" w:cs="Verdana"/>
          <w:shd w:val="clear" w:color="auto" w:fill="FFFFFF"/>
        </w:rPr>
        <w:t xml:space="preserve">lle prestazioni </w:t>
      </w:r>
      <w:r w:rsidR="00633432" w:rsidRPr="00633432">
        <w:rPr>
          <w:rFonts w:ascii="EB Garamond" w:eastAsia="Verdana" w:hAnsi="EB Garamond" w:cs="Verdana"/>
          <w:shd w:val="clear" w:color="auto" w:fill="FFFFFF"/>
        </w:rPr>
        <w:t>di sua competenza. Tuttavia, la capogruppo ha la possibilità di emettere le fatture anche per conto delle altre, ma solo previa intesa con gli altri componenti</w:t>
      </w:r>
      <w:r w:rsidR="0009131A">
        <w:rPr>
          <w:rFonts w:ascii="EB Garamond" w:eastAsia="Verdana" w:hAnsi="EB Garamond" w:cs="Verdana"/>
          <w:shd w:val="clear" w:color="auto" w:fill="FFFFFF"/>
        </w:rPr>
        <w:t xml:space="preserve">, </w:t>
      </w:r>
      <w:r w:rsidR="00633432" w:rsidRPr="00633432">
        <w:rPr>
          <w:rFonts w:ascii="EB Garamond" w:eastAsia="Verdana" w:hAnsi="EB Garamond" w:cs="Verdana"/>
          <w:shd w:val="clear" w:color="auto" w:fill="FFFFFF"/>
        </w:rPr>
        <w:t>indicando chiaramente nel documento di aver agito in nome e per conto degli stessi</w:t>
      </w:r>
      <w:r w:rsidR="0009131A">
        <w:rPr>
          <w:rFonts w:ascii="EB Garamond" w:eastAsia="Verdana" w:hAnsi="EB Garamond" w:cs="Verdana"/>
          <w:shd w:val="clear" w:color="auto" w:fill="FFFFFF"/>
        </w:rPr>
        <w:t xml:space="preserve"> </w:t>
      </w:r>
      <w:r w:rsidR="005120C3">
        <w:rPr>
          <w:rFonts w:ascii="EB Garamond" w:eastAsia="Verdana" w:hAnsi="EB Garamond" w:cs="Verdana"/>
          <w:shd w:val="clear" w:color="auto" w:fill="FFFFFF"/>
        </w:rPr>
        <w:t>(</w:t>
      </w:r>
      <w:r w:rsidR="005120C3" w:rsidRPr="005120C3">
        <w:rPr>
          <w:rFonts w:ascii="EB Garamond" w:eastAsia="Verdana" w:hAnsi="EB Garamond" w:cs="Verdana"/>
          <w:shd w:val="clear" w:color="auto" w:fill="FFFFFF"/>
        </w:rPr>
        <w:t xml:space="preserve">specificando questa circostanza nelle fatture emesse, ai sensi dell’art. 21, co.1 e 2, lett. n, del </w:t>
      </w:r>
      <w:hyperlink r:id="rId209" w:history="1">
        <w:r w:rsidR="005120C3" w:rsidRPr="00D662AE">
          <w:rPr>
            <w:rStyle w:val="Collegamentoipertestuale"/>
            <w:rFonts w:ascii="EB Garamond" w:eastAsia="Verdana" w:hAnsi="EB Garamond" w:cs="Verdana"/>
            <w:shd w:val="clear" w:color="auto" w:fill="FFFFFF"/>
          </w:rPr>
          <w:t>D.P.R. 917/1986</w:t>
        </w:r>
      </w:hyperlink>
      <w:r w:rsidR="005120C3" w:rsidRPr="005120C3">
        <w:rPr>
          <w:rFonts w:ascii="EB Garamond" w:eastAsia="Verdana" w:hAnsi="EB Garamond" w:cs="Verdana"/>
          <w:shd w:val="clear" w:color="auto" w:fill="FFFFFF"/>
        </w:rPr>
        <w:t xml:space="preserve"> – TUIR</w:t>
      </w:r>
      <w:r w:rsidR="005120C3">
        <w:rPr>
          <w:rFonts w:ascii="EB Garamond" w:eastAsia="Verdana" w:hAnsi="EB Garamond" w:cs="Verdana"/>
          <w:shd w:val="clear" w:color="auto" w:fill="FFFFFF"/>
        </w:rPr>
        <w:t xml:space="preserve">) </w:t>
      </w:r>
      <w:r w:rsidR="0009131A">
        <w:rPr>
          <w:rFonts w:ascii="EB Garamond" w:eastAsia="Verdana" w:hAnsi="EB Garamond" w:cs="Verdana"/>
          <w:shd w:val="clear" w:color="auto" w:fill="FFFFFF"/>
        </w:rPr>
        <w:t>e fornendo adeguata documentazione in merito</w:t>
      </w:r>
      <w:r w:rsidR="00D96B90">
        <w:rPr>
          <w:rFonts w:ascii="EB Garamond" w:eastAsia="Verdana" w:hAnsi="EB Garamond" w:cs="Verdana"/>
          <w:shd w:val="clear" w:color="auto" w:fill="FFFFFF"/>
        </w:rPr>
        <w:t xml:space="preserve"> (</w:t>
      </w:r>
      <w:r w:rsidR="00E74943">
        <w:rPr>
          <w:rFonts w:ascii="EB Garamond" w:eastAsia="Verdana" w:hAnsi="EB Garamond" w:cs="Verdana"/>
          <w:shd w:val="clear" w:color="auto" w:fill="FFFFFF"/>
        </w:rPr>
        <w:t>si veda la risposta dell’Agenzia delle entrate all’</w:t>
      </w:r>
      <w:hyperlink r:id="rId210" w:history="1">
        <w:r w:rsidR="00E74943" w:rsidRPr="00E74943">
          <w:rPr>
            <w:rStyle w:val="Collegamentoipertestuale"/>
            <w:rFonts w:ascii="EB Garamond" w:eastAsia="Verdana" w:hAnsi="EB Garamond" w:cs="Verdana"/>
            <w:shd w:val="clear" w:color="auto" w:fill="FFFFFF"/>
          </w:rPr>
          <w:t>interpello n. 259 del 16 dicembre 2024</w:t>
        </w:r>
      </w:hyperlink>
      <w:r w:rsidR="00304601">
        <w:rPr>
          <w:rFonts w:ascii="EB Garamond" w:eastAsia="Verdana" w:hAnsi="EB Garamond" w:cs="Verdana"/>
          <w:shd w:val="clear" w:color="auto" w:fill="FFFFFF"/>
        </w:rPr>
        <w:t>).</w:t>
      </w:r>
    </w:p>
    <w:p w14:paraId="0C423DBB" w14:textId="49BBB47D"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39" w:name="_Toc216885802"/>
      <w:r w:rsidRPr="00E50C75">
        <w:rPr>
          <w:rFonts w:ascii="EB Garamond" w:eastAsia="Times New Roman" w:hAnsi="EB Garamond" w:cs="Times New Roman"/>
          <w:b/>
          <w:bCs/>
          <w:iCs/>
          <w:sz w:val="24"/>
          <w:szCs w:val="24"/>
          <w:lang w:val="x-none" w:eastAsia="en-US" w:bidi="ar-SA"/>
        </w:rPr>
        <w:t>Disposizioni in materia di contabilità</w:t>
      </w:r>
      <w:bookmarkEnd w:id="39"/>
    </w:p>
    <w:p w14:paraId="0C423DBC" w14:textId="0E60EAF4" w:rsidR="00D97E5B" w:rsidRPr="007E52A0" w:rsidRDefault="00A24EAA" w:rsidP="00DA3942">
      <w:pPr>
        <w:pStyle w:val="Standard"/>
        <w:numPr>
          <w:ilvl w:val="0"/>
          <w:numId w:val="43"/>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Le</w:t>
      </w:r>
      <w:r w:rsidR="008A4175">
        <w:rPr>
          <w:rFonts w:ascii="EB Garamond" w:eastAsia="Verdana" w:hAnsi="EB Garamond" w:cs="Verdana"/>
        </w:rPr>
        <w:t xml:space="preserve"> p</w:t>
      </w:r>
      <w:r w:rsidRPr="007E52A0">
        <w:rPr>
          <w:rFonts w:ascii="EB Garamond" w:eastAsia="Verdana" w:hAnsi="EB Garamond" w:cs="Verdana"/>
        </w:rPr>
        <w:t xml:space="preserve">arti si </w:t>
      </w:r>
      <w:r w:rsidRPr="00BD551A">
        <w:rPr>
          <w:rFonts w:ascii="EB Garamond" w:eastAsia="Verdana" w:hAnsi="EB Garamond" w:cs="Verdana"/>
          <w:shd w:val="clear" w:color="auto" w:fill="FFFFFF"/>
        </w:rPr>
        <w:t>impegnano</w:t>
      </w:r>
      <w:r w:rsidRPr="007E52A0">
        <w:rPr>
          <w:rFonts w:ascii="EB Garamond" w:eastAsia="Verdana" w:hAnsi="EB Garamond" w:cs="Verdana"/>
        </w:rPr>
        <w:t xml:space="preserve"> a sviluppare e condividere i dati di contabilità riferiti all’andamento delle previsioni contrattuali anche al </w:t>
      </w:r>
      <w:r w:rsidRPr="00520F06">
        <w:rPr>
          <w:rFonts w:ascii="EB Garamond" w:eastAsia="Verdana" w:hAnsi="EB Garamond" w:cs="Verdana"/>
          <w:shd w:val="clear" w:color="auto" w:fill="FFFFFF"/>
        </w:rPr>
        <w:t>fine</w:t>
      </w:r>
      <w:r w:rsidRPr="007E52A0">
        <w:rPr>
          <w:rFonts w:ascii="EB Garamond" w:eastAsia="Verdana" w:hAnsi="EB Garamond" w:cs="Verdana"/>
        </w:rPr>
        <w:t xml:space="preserve"> di poter dar seguito alle indicazioni dell’art</w:t>
      </w:r>
      <w:r w:rsidR="002A2DA7">
        <w:rPr>
          <w:rFonts w:ascii="EB Garamond" w:eastAsia="Verdana" w:hAnsi="EB Garamond" w:cs="Verdana"/>
        </w:rPr>
        <w:t>icolo</w:t>
      </w:r>
      <w:r w:rsidRPr="007E52A0">
        <w:rPr>
          <w:rFonts w:ascii="EB Garamond" w:eastAsia="Verdana" w:hAnsi="EB Garamond" w:cs="Verdana"/>
        </w:rPr>
        <w:t xml:space="preserve"> </w:t>
      </w:r>
      <w:r w:rsidR="002A2DA7">
        <w:rPr>
          <w:rFonts w:ascii="EB Garamond" w:eastAsia="Verdana" w:hAnsi="EB Garamond" w:cs="Verdana"/>
        </w:rPr>
        <w:t>“</w:t>
      </w:r>
      <w:hyperlink w:anchor="_Modalità_di_pagamento" w:history="1">
        <w:r w:rsidR="002A2DA7" w:rsidRPr="002A2DA7">
          <w:rPr>
            <w:rStyle w:val="Collegamentoipertestuale"/>
            <w:rFonts w:ascii="EB Garamond" w:eastAsia="Times New Roman" w:hAnsi="EB Garamond" w:cs="Times New Roman"/>
            <w:b/>
            <w:bCs/>
            <w:iCs/>
            <w:lang w:val="x-none" w:eastAsia="en-US" w:bidi="ar-SA"/>
          </w:rPr>
          <w:t>Modalità di pagamento e fatturazione</w:t>
        </w:r>
      </w:hyperlink>
      <w:r w:rsidR="002A2DA7" w:rsidRPr="002A2DA7">
        <w:rPr>
          <w:rFonts w:ascii="EB Garamond" w:eastAsia="Times New Roman" w:hAnsi="EB Garamond" w:cs="Times New Roman"/>
          <w:iCs/>
          <w:lang w:val="x-none" w:eastAsia="en-US" w:bidi="ar-SA"/>
        </w:rPr>
        <w:t>”</w:t>
      </w:r>
      <w:r w:rsidRPr="007E52A0">
        <w:rPr>
          <w:rFonts w:ascii="EB Garamond" w:eastAsia="Verdana" w:hAnsi="EB Garamond" w:cs="Verdana"/>
        </w:rPr>
        <w:t>.</w:t>
      </w:r>
      <w:r w:rsidR="009009DB">
        <w:rPr>
          <w:rFonts w:ascii="EB Garamond" w:eastAsia="Verdana" w:hAnsi="EB Garamond" w:cs="Verdana"/>
        </w:rPr>
        <w:t xml:space="preserve"> Ai sensi </w:t>
      </w:r>
      <w:hyperlink r:id="rId211" w:history="1">
        <w:r w:rsidR="0009720E" w:rsidRPr="005A194C">
          <w:rPr>
            <w:rStyle w:val="Collegamentoipertestuale"/>
            <w:rFonts w:ascii="EB Garamond" w:eastAsia="Verdana" w:hAnsi="EB Garamond" w:cs="Verdana"/>
          </w:rPr>
          <w:t>dell’articolo</w:t>
        </w:r>
        <w:r w:rsidR="001C0848" w:rsidRPr="005A194C">
          <w:rPr>
            <w:rStyle w:val="Collegamentoipertestuale"/>
            <w:rFonts w:ascii="EB Garamond" w:eastAsia="Verdana" w:hAnsi="EB Garamond" w:cs="Verdana"/>
          </w:rPr>
          <w:t xml:space="preserve"> </w:t>
        </w:r>
        <w:r w:rsidR="00BB1EA3" w:rsidRPr="005A194C">
          <w:rPr>
            <w:rStyle w:val="Collegamentoipertestuale"/>
            <w:rFonts w:ascii="EB Garamond" w:eastAsia="Verdana" w:hAnsi="EB Garamond" w:cs="Verdana"/>
          </w:rPr>
          <w:t>39, dell’allegato II.14 al Codice</w:t>
        </w:r>
      </w:hyperlink>
      <w:r w:rsidR="00BB1EA3">
        <w:rPr>
          <w:rFonts w:ascii="EB Garamond" w:eastAsia="Verdana" w:hAnsi="EB Garamond" w:cs="Verdana"/>
        </w:rPr>
        <w:t xml:space="preserve">, si </w:t>
      </w:r>
      <w:r w:rsidR="00416D99" w:rsidRPr="00416D99">
        <w:rPr>
          <w:rFonts w:ascii="EB Garamond" w:eastAsia="Verdana" w:hAnsi="EB Garamond" w:cs="Verdana"/>
        </w:rPr>
        <w:t xml:space="preserve">si applicano le norme del </w:t>
      </w:r>
      <w:hyperlink r:id="rId212" w:history="1">
        <w:r w:rsidR="00416D99" w:rsidRPr="005A56B8">
          <w:rPr>
            <w:rStyle w:val="Collegamentoipertestuale"/>
            <w:rFonts w:ascii="EB Garamond" w:eastAsia="Verdana" w:hAnsi="EB Garamond" w:cs="Verdana"/>
          </w:rPr>
          <w:t>Capo I</w:t>
        </w:r>
      </w:hyperlink>
      <w:r w:rsidR="00416D99" w:rsidRPr="00416D99">
        <w:rPr>
          <w:rFonts w:ascii="EB Garamond" w:eastAsia="Verdana" w:hAnsi="EB Garamond" w:cs="Verdana"/>
        </w:rPr>
        <w:t xml:space="preserve"> </w:t>
      </w:r>
      <w:r w:rsidR="00416D99">
        <w:rPr>
          <w:rFonts w:ascii="EB Garamond" w:eastAsia="Verdana" w:hAnsi="EB Garamond" w:cs="Verdana"/>
        </w:rPr>
        <w:t>del citato allegato II.14</w:t>
      </w:r>
      <w:r w:rsidR="00A4566B">
        <w:rPr>
          <w:rFonts w:ascii="EB Garamond" w:eastAsia="Verdana" w:hAnsi="EB Garamond" w:cs="Verdana"/>
        </w:rPr>
        <w:t>, e in particolare dell’</w:t>
      </w:r>
      <w:hyperlink r:id="rId213" w:history="1">
        <w:r w:rsidR="00A4566B" w:rsidRPr="009D0BCA">
          <w:rPr>
            <w:rStyle w:val="Collegamentoipertestuale"/>
            <w:rFonts w:ascii="EB Garamond" w:eastAsia="Verdana" w:hAnsi="EB Garamond" w:cs="Verdana"/>
          </w:rPr>
          <w:t>articolo 12</w:t>
        </w:r>
      </w:hyperlink>
      <w:r w:rsidR="00A4566B">
        <w:rPr>
          <w:rFonts w:ascii="EB Garamond" w:eastAsia="Verdana" w:hAnsi="EB Garamond" w:cs="Verdana"/>
        </w:rPr>
        <w:t xml:space="preserve">, </w:t>
      </w:r>
      <w:r w:rsidR="00416D99" w:rsidRPr="00416D99">
        <w:rPr>
          <w:rFonts w:ascii="EB Garamond" w:eastAsia="Verdana" w:hAnsi="EB Garamond" w:cs="Verdana"/>
        </w:rPr>
        <w:t>dettate per l’esecuzione dei contratti di lavori, in quanto compatibili.</w:t>
      </w:r>
    </w:p>
    <w:p w14:paraId="0C423DCA" w14:textId="252EF527"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0" w:name="_xbz2h3xugr6d"/>
      <w:bookmarkStart w:id="41" w:name="_q14jgldc9oqx"/>
      <w:bookmarkStart w:id="42" w:name="_Toc216885803"/>
      <w:bookmarkEnd w:id="40"/>
      <w:bookmarkEnd w:id="41"/>
      <w:r w:rsidRPr="00E50C75">
        <w:rPr>
          <w:rFonts w:ascii="EB Garamond" w:eastAsia="Times New Roman" w:hAnsi="EB Garamond" w:cs="Times New Roman"/>
          <w:b/>
          <w:bCs/>
          <w:iCs/>
          <w:sz w:val="24"/>
          <w:szCs w:val="24"/>
          <w:lang w:val="x-none" w:eastAsia="en-US" w:bidi="ar-SA"/>
        </w:rPr>
        <w:t>Vicende soggettive dell’</w:t>
      </w:r>
      <w:r w:rsidR="00D42CAF" w:rsidRPr="00E50C75">
        <w:rPr>
          <w:rFonts w:ascii="EB Garamond" w:eastAsia="Times New Roman" w:hAnsi="EB Garamond" w:cs="Times New Roman"/>
          <w:b/>
          <w:bCs/>
          <w:iCs/>
          <w:sz w:val="24"/>
          <w:szCs w:val="24"/>
          <w:lang w:val="x-none" w:eastAsia="en-US" w:bidi="ar-SA"/>
        </w:rPr>
        <w:t>o</w:t>
      </w:r>
      <w:r w:rsidRPr="00E50C75">
        <w:rPr>
          <w:rFonts w:ascii="EB Garamond" w:eastAsia="Times New Roman" w:hAnsi="EB Garamond" w:cs="Times New Roman"/>
          <w:b/>
          <w:bCs/>
          <w:iCs/>
          <w:sz w:val="24"/>
          <w:szCs w:val="24"/>
          <w:lang w:val="x-none" w:eastAsia="en-US" w:bidi="ar-SA"/>
        </w:rPr>
        <w:t>peratore economico</w:t>
      </w:r>
      <w:bookmarkEnd w:id="42"/>
    </w:p>
    <w:p w14:paraId="6B1AB191" w14:textId="26FBEB1B" w:rsidR="00520F06" w:rsidRPr="007E52A0" w:rsidRDefault="00A24EAA" w:rsidP="00DA3942">
      <w:pPr>
        <w:pStyle w:val="Standard"/>
        <w:numPr>
          <w:ilvl w:val="0"/>
          <w:numId w:val="44"/>
        </w:numPr>
        <w:spacing w:after="120" w:line="240" w:lineRule="auto"/>
        <w:ind w:left="284" w:hanging="284"/>
        <w:jc w:val="both"/>
        <w:rPr>
          <w:rFonts w:ascii="EB Garamond" w:hAnsi="EB Garamond"/>
        </w:rPr>
      </w:pPr>
      <w:r w:rsidRPr="007E52A0">
        <w:rPr>
          <w:rFonts w:ascii="EB Garamond" w:eastAsia="Verdana" w:hAnsi="EB Garamond" w:cs="Verdana"/>
        </w:rPr>
        <w:t>Con riferimento alle vicende soggettive dell’</w:t>
      </w:r>
      <w:r w:rsidR="00A4566B">
        <w:rPr>
          <w:rFonts w:ascii="EB Garamond" w:eastAsia="Verdana" w:hAnsi="EB Garamond" w:cs="Verdana"/>
        </w:rPr>
        <w:t>o</w:t>
      </w:r>
      <w:r w:rsidRPr="007E52A0">
        <w:rPr>
          <w:rFonts w:ascii="EB Garamond" w:eastAsia="Verdana" w:hAnsi="EB Garamond" w:cs="Verdana"/>
        </w:rPr>
        <w:t>peratore economico, di cui all’</w:t>
      </w:r>
      <w:hyperlink r:id="rId214" w:history="1">
        <w:r w:rsidRPr="00B949B8">
          <w:rPr>
            <w:rStyle w:val="Collegamentoipertestuale"/>
            <w:rFonts w:ascii="EB Garamond" w:eastAsia="Verdana" w:hAnsi="EB Garamond" w:cs="Verdana"/>
          </w:rPr>
          <w:t xml:space="preserve">articolo 120, comma </w:t>
        </w:r>
        <w:r w:rsidR="00CA71F0">
          <w:rPr>
            <w:rStyle w:val="Collegamentoipertestuale"/>
            <w:rFonts w:ascii="EB Garamond" w:eastAsia="Verdana" w:hAnsi="EB Garamond" w:cs="Verdana"/>
          </w:rPr>
          <w:t>1</w:t>
        </w:r>
        <w:r w:rsidRPr="00B949B8">
          <w:rPr>
            <w:rStyle w:val="Collegamentoipertestuale"/>
            <w:rFonts w:ascii="EB Garamond" w:eastAsia="Verdana" w:hAnsi="EB Garamond" w:cs="Verdana"/>
          </w:rPr>
          <w:t>, lett.</w:t>
        </w:r>
        <w:r w:rsidR="00A4566B" w:rsidRPr="00B949B8">
          <w:rPr>
            <w:rStyle w:val="Collegamentoipertestuale"/>
            <w:rFonts w:ascii="EB Garamond" w:eastAsia="Verdana" w:hAnsi="EB Garamond" w:cs="Verdana"/>
          </w:rPr>
          <w:t xml:space="preserve"> </w:t>
        </w:r>
        <w:r w:rsidRPr="00B949B8">
          <w:rPr>
            <w:rStyle w:val="Collegamentoipertestuale"/>
            <w:rFonts w:ascii="EB Garamond" w:eastAsia="Verdana" w:hAnsi="EB Garamond" w:cs="Verdana"/>
          </w:rPr>
          <w:t>d), n. 2)</w:t>
        </w:r>
      </w:hyperlink>
      <w:r w:rsidRPr="007E52A0">
        <w:rPr>
          <w:rFonts w:ascii="EB Garamond" w:eastAsia="Verdana" w:hAnsi="EB Garamond" w:cs="Verdana"/>
        </w:rPr>
        <w:t xml:space="preserve"> del </w:t>
      </w:r>
      <w:r w:rsidR="00520F06">
        <w:rPr>
          <w:rFonts w:ascii="EB Garamond" w:eastAsia="Verdana" w:hAnsi="EB Garamond" w:cs="Verdana"/>
        </w:rPr>
        <w:t>Codice</w:t>
      </w:r>
      <w:r w:rsidRPr="007E52A0">
        <w:rPr>
          <w:rFonts w:ascii="EB Garamond" w:eastAsia="Verdana" w:hAnsi="EB Garamond" w:cs="Verdana"/>
        </w:rPr>
        <w:t>, la stazione appaltante prende atto della modificazione intervenuta con apposito provvedimento, verificati i requisiti richiesti dalla legge. La modificazione in parola non altera la struttura del contratto.</w:t>
      </w:r>
    </w:p>
    <w:p w14:paraId="0C423DCC" w14:textId="66ABDFF9" w:rsidR="00D97E5B" w:rsidRPr="007E52A0" w:rsidRDefault="00A24EAA" w:rsidP="00DA3942">
      <w:pPr>
        <w:pStyle w:val="Standard"/>
        <w:numPr>
          <w:ilvl w:val="0"/>
          <w:numId w:val="44"/>
        </w:numPr>
        <w:spacing w:after="720" w:line="240" w:lineRule="auto"/>
        <w:ind w:left="284" w:hanging="284"/>
        <w:jc w:val="both"/>
        <w:rPr>
          <w:rFonts w:ascii="EB Garamond" w:hAnsi="EB Garamond"/>
        </w:rPr>
      </w:pPr>
      <w:r w:rsidRPr="00FC7F4B">
        <w:rPr>
          <w:rFonts w:ascii="EB Garamond" w:eastAsia="Verdana" w:hAnsi="EB Garamond" w:cs="Verdana"/>
        </w:rPr>
        <w:t>Trovano</w:t>
      </w:r>
      <w:r w:rsidRPr="007E52A0">
        <w:rPr>
          <w:rFonts w:ascii="EB Garamond" w:eastAsia="Verdana" w:hAnsi="EB Garamond" w:cs="Verdana"/>
          <w:shd w:val="clear" w:color="auto" w:fill="FFFFFF"/>
        </w:rPr>
        <w:t xml:space="preserve"> applicazione i commi 17 e 18 dell’</w:t>
      </w:r>
      <w:hyperlink r:id="rId215" w:history="1">
        <w:r w:rsidRPr="00520F06">
          <w:rPr>
            <w:rStyle w:val="Collegamentoipertestuale"/>
            <w:rFonts w:ascii="EB Garamond" w:eastAsia="Verdana" w:hAnsi="EB Garamond" w:cs="Verdana"/>
            <w:shd w:val="clear" w:color="auto" w:fill="FFFFFF"/>
          </w:rPr>
          <w:t xml:space="preserve">art. 68 del </w:t>
        </w:r>
        <w:r w:rsidR="00F01526" w:rsidRPr="00520F06">
          <w:rPr>
            <w:rStyle w:val="Collegamentoipertestuale"/>
            <w:rFonts w:ascii="EB Garamond" w:eastAsia="Verdana" w:hAnsi="EB Garamond" w:cs="Verdana"/>
            <w:shd w:val="clear" w:color="auto" w:fill="FFFFFF"/>
          </w:rPr>
          <w:t>Codice</w:t>
        </w:r>
      </w:hyperlink>
      <w:r w:rsidRPr="007E52A0">
        <w:rPr>
          <w:rFonts w:ascii="EB Garamond" w:eastAsia="Verdana" w:hAnsi="EB Garamond" w:cs="Verdana"/>
          <w:shd w:val="clear" w:color="auto" w:fill="FFFFFF"/>
        </w:rPr>
        <w:t>.</w:t>
      </w:r>
    </w:p>
    <w:p w14:paraId="0C423DCE" w14:textId="5B02556B"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3" w:name="_apl8ouweeqq9"/>
      <w:bookmarkStart w:id="44" w:name="_Divieto_di_cessione"/>
      <w:bookmarkStart w:id="45" w:name="_Toc216885804"/>
      <w:bookmarkEnd w:id="43"/>
      <w:bookmarkEnd w:id="44"/>
      <w:r w:rsidRPr="00E50C75">
        <w:rPr>
          <w:rFonts w:ascii="EB Garamond" w:eastAsia="Times New Roman" w:hAnsi="EB Garamond" w:cs="Times New Roman"/>
          <w:b/>
          <w:bCs/>
          <w:iCs/>
          <w:sz w:val="24"/>
          <w:szCs w:val="24"/>
          <w:lang w:val="x-none" w:eastAsia="en-US" w:bidi="ar-SA"/>
        </w:rPr>
        <w:t>Divieto di cessione del contratto</w:t>
      </w:r>
      <w:r w:rsidR="006F31C3" w:rsidRPr="00E50C75">
        <w:rPr>
          <w:rFonts w:ascii="EB Garamond" w:eastAsia="Times New Roman" w:hAnsi="EB Garamond" w:cs="Times New Roman"/>
          <w:b/>
          <w:bCs/>
          <w:iCs/>
          <w:sz w:val="24"/>
          <w:szCs w:val="24"/>
          <w:lang w:val="x-none" w:eastAsia="en-US" w:bidi="ar-SA"/>
        </w:rPr>
        <w:t xml:space="preserve"> e c</w:t>
      </w:r>
      <w:r w:rsidRPr="00E50C75">
        <w:rPr>
          <w:rFonts w:ascii="EB Garamond" w:eastAsia="Times New Roman" w:hAnsi="EB Garamond" w:cs="Times New Roman"/>
          <w:b/>
          <w:bCs/>
          <w:iCs/>
          <w:sz w:val="24"/>
          <w:szCs w:val="24"/>
          <w:lang w:val="x-none" w:eastAsia="en-US" w:bidi="ar-SA"/>
        </w:rPr>
        <w:t>essione dei crediti derivanti dal contratto</w:t>
      </w:r>
      <w:bookmarkEnd w:id="45"/>
    </w:p>
    <w:p w14:paraId="0C423DCF" w14:textId="58CEADC1" w:rsidR="00D97E5B" w:rsidRPr="007E52A0" w:rsidRDefault="00A24EAA" w:rsidP="00DA3942">
      <w:pPr>
        <w:pStyle w:val="Standard"/>
        <w:numPr>
          <w:ilvl w:val="0"/>
          <w:numId w:val="45"/>
        </w:numPr>
        <w:spacing w:after="120" w:line="240" w:lineRule="auto"/>
        <w:ind w:left="284" w:hanging="284"/>
        <w:jc w:val="both"/>
        <w:rPr>
          <w:rFonts w:ascii="EB Garamond" w:hAnsi="EB Garamond"/>
        </w:rPr>
      </w:pPr>
      <w:r w:rsidRPr="007E52A0">
        <w:rPr>
          <w:rFonts w:ascii="EB Garamond" w:eastAsia="Verdana" w:hAnsi="EB Garamond" w:cs="Verdana"/>
          <w:shd w:val="clear" w:color="auto" w:fill="FFFFFF"/>
        </w:rPr>
        <w:t xml:space="preserve">É </w:t>
      </w:r>
      <w:r w:rsidRPr="007E52A0">
        <w:rPr>
          <w:rFonts w:ascii="EB Garamond" w:eastAsia="Verdana" w:hAnsi="EB Garamond" w:cs="Verdana"/>
        </w:rPr>
        <w:t xml:space="preserve">vietata la cessione del </w:t>
      </w:r>
      <w:r w:rsidRPr="00520F06">
        <w:rPr>
          <w:rFonts w:ascii="EB Garamond" w:hAnsi="EB Garamond"/>
        </w:rPr>
        <w:t>contratto</w:t>
      </w:r>
      <w:r w:rsidRPr="007E52A0">
        <w:rPr>
          <w:rFonts w:ascii="EB Garamond" w:eastAsia="Verdana" w:hAnsi="EB Garamond" w:cs="Verdana"/>
        </w:rPr>
        <w:t xml:space="preserve"> sotto qualsiasi forma e ogni atto contrario è nullo di diritto, fatto salvo quanto previsto dall’art. </w:t>
      </w:r>
      <w:hyperlink r:id="rId216" w:history="1">
        <w:r w:rsidRPr="00AC7AB1">
          <w:rPr>
            <w:rStyle w:val="Collegamentoipertestuale"/>
            <w:rFonts w:ascii="EB Garamond" w:eastAsia="Verdana" w:hAnsi="EB Garamond" w:cs="Verdana"/>
          </w:rPr>
          <w:t xml:space="preserve">120, comma 1, lett. d), n. 2) del </w:t>
        </w:r>
        <w:r w:rsidR="008270B7" w:rsidRPr="00AC7AB1">
          <w:rPr>
            <w:rStyle w:val="Collegamentoipertestuale"/>
            <w:rFonts w:ascii="EB Garamond" w:eastAsia="Verdana" w:hAnsi="EB Garamond" w:cs="Verdana"/>
          </w:rPr>
          <w:t>Codice</w:t>
        </w:r>
      </w:hyperlink>
      <w:r w:rsidRPr="007E52A0">
        <w:rPr>
          <w:rFonts w:ascii="EB Garamond" w:eastAsia="Verdana" w:hAnsi="EB Garamond" w:cs="Verdana"/>
        </w:rPr>
        <w:t>.</w:t>
      </w:r>
    </w:p>
    <w:p w14:paraId="364237AC" w14:textId="3E6B7423" w:rsidR="00FE19AC" w:rsidRPr="007E52A0" w:rsidRDefault="00A24EAA" w:rsidP="00DA3942">
      <w:pPr>
        <w:pStyle w:val="Standard"/>
        <w:numPr>
          <w:ilvl w:val="0"/>
          <w:numId w:val="45"/>
        </w:numPr>
        <w:spacing w:after="720" w:line="240" w:lineRule="auto"/>
        <w:ind w:left="284" w:hanging="284"/>
        <w:jc w:val="both"/>
        <w:rPr>
          <w:rFonts w:ascii="EB Garamond" w:hAnsi="EB Garamond"/>
        </w:rPr>
      </w:pPr>
      <w:r w:rsidRPr="007E52A0">
        <w:rPr>
          <w:rFonts w:ascii="EB Garamond" w:eastAsia="Verdana" w:hAnsi="EB Garamond" w:cs="Verdana"/>
        </w:rPr>
        <w:t xml:space="preserve">Ai sensi dell’art. </w:t>
      </w:r>
      <w:hyperlink r:id="rId217" w:history="1">
        <w:r w:rsidRPr="00ED77D6">
          <w:rPr>
            <w:rStyle w:val="Collegamentoipertestuale"/>
            <w:rFonts w:ascii="EB Garamond" w:eastAsia="Verdana" w:hAnsi="EB Garamond" w:cs="Verdana"/>
          </w:rPr>
          <w:t xml:space="preserve">120, comma 12 del </w:t>
        </w:r>
        <w:r w:rsidR="00C61783" w:rsidRPr="00ED77D6">
          <w:rPr>
            <w:rStyle w:val="Collegamentoipertestuale"/>
            <w:rFonts w:ascii="EB Garamond" w:eastAsia="Verdana" w:hAnsi="EB Garamond" w:cs="Verdana"/>
          </w:rPr>
          <w:t>Codice</w:t>
        </w:r>
      </w:hyperlink>
      <w:r w:rsidRPr="007E52A0">
        <w:rPr>
          <w:rFonts w:ascii="EB Garamond" w:eastAsia="Verdana" w:hAnsi="EB Garamond" w:cs="Verdana"/>
        </w:rPr>
        <w:t xml:space="preserve">, si applicano le disposizioni di cui alla </w:t>
      </w:r>
      <w:hyperlink r:id="rId218" w:history="1">
        <w:r w:rsidRPr="00EA79D5">
          <w:rPr>
            <w:rStyle w:val="Collegamentoipertestuale"/>
            <w:rFonts w:ascii="EB Garamond" w:eastAsia="Verdana" w:hAnsi="EB Garamond" w:cs="Verdana"/>
          </w:rPr>
          <w:t>legge 21 febbraio 1991, n. 52</w:t>
        </w:r>
      </w:hyperlink>
      <w:r w:rsidRPr="007E52A0">
        <w:rPr>
          <w:rFonts w:ascii="EB Garamond" w:eastAsia="Verdana" w:hAnsi="EB Garamond" w:cs="Verdana"/>
        </w:rPr>
        <w:t>. Ai fini dell'opponibilità alla stazione appaltante, in conformità all’</w:t>
      </w:r>
      <w:hyperlink r:id="rId219" w:history="1">
        <w:r w:rsidRPr="00D87FC0">
          <w:rPr>
            <w:rStyle w:val="Collegamentoipertestuale"/>
            <w:rFonts w:ascii="EB Garamond" w:eastAsia="Verdana" w:hAnsi="EB Garamond" w:cs="Verdana"/>
          </w:rPr>
          <w:t>art</w:t>
        </w:r>
        <w:r w:rsidR="00D87FC0" w:rsidRPr="00D87FC0">
          <w:rPr>
            <w:rStyle w:val="Collegamentoipertestuale"/>
            <w:rFonts w:ascii="EB Garamond" w:eastAsia="Verdana" w:hAnsi="EB Garamond" w:cs="Verdana"/>
          </w:rPr>
          <w:t>icolo</w:t>
        </w:r>
        <w:r w:rsidRPr="00D87FC0">
          <w:rPr>
            <w:rStyle w:val="Collegamentoipertestuale"/>
            <w:rFonts w:ascii="EB Garamond" w:eastAsia="Verdana" w:hAnsi="EB Garamond" w:cs="Verdana"/>
          </w:rPr>
          <w:t xml:space="preserve"> 6 dell’</w:t>
        </w:r>
        <w:r w:rsidR="00D87FC0" w:rsidRPr="00D87FC0">
          <w:rPr>
            <w:rStyle w:val="Collegamentoipertestuale"/>
            <w:rFonts w:ascii="EB Garamond" w:eastAsia="Verdana" w:hAnsi="EB Garamond" w:cs="Verdana"/>
          </w:rPr>
          <w:t>a</w:t>
        </w:r>
        <w:r w:rsidRPr="00D87FC0">
          <w:rPr>
            <w:rStyle w:val="Collegamentoipertestuale"/>
            <w:rFonts w:ascii="EB Garamond" w:eastAsia="Verdana" w:hAnsi="EB Garamond" w:cs="Verdana"/>
          </w:rPr>
          <w:t xml:space="preserve">llegato II.14 del </w:t>
        </w:r>
        <w:r w:rsidR="00D87FC0" w:rsidRPr="00D87FC0">
          <w:rPr>
            <w:rStyle w:val="Collegamentoipertestuale"/>
            <w:rFonts w:ascii="EB Garamond" w:eastAsia="Verdana" w:hAnsi="EB Garamond" w:cs="Verdana"/>
          </w:rPr>
          <w:t>Codice</w:t>
        </w:r>
      </w:hyperlink>
      <w:r w:rsidRPr="007E52A0">
        <w:rPr>
          <w:rFonts w:ascii="EB Garamond" w:eastAsia="Verdana" w:hAnsi="EB Garamond" w:cs="Verdana"/>
        </w:rPr>
        <w:t xml:space="preserve">, le cessioni di </w:t>
      </w:r>
      <w:r w:rsidRPr="00520F06">
        <w:rPr>
          <w:rFonts w:ascii="EB Garamond" w:hAnsi="EB Garamond"/>
        </w:rPr>
        <w:t>crediti</w:t>
      </w:r>
      <w:r w:rsidRPr="007E52A0">
        <w:rPr>
          <w:rFonts w:ascii="EB Garamond" w:eastAsia="Verdana" w:hAnsi="EB Garamond" w:cs="Verdana"/>
        </w:rPr>
        <w:t xml:space="preserve"> devono essere stipulate mediante atto pubblico o scrittura privata autenticata e devono essere notificate alle </w:t>
      </w:r>
      <w:r w:rsidRPr="00FC7F4B">
        <w:rPr>
          <w:rFonts w:ascii="EB Garamond" w:eastAsia="Verdana" w:hAnsi="EB Garamond" w:cs="Verdana"/>
          <w:shd w:val="clear" w:color="auto" w:fill="FFFFFF"/>
        </w:rPr>
        <w:t>amministrazioni</w:t>
      </w:r>
      <w:r w:rsidRPr="007E52A0">
        <w:rPr>
          <w:rFonts w:ascii="EB Garamond" w:eastAsia="Verdana" w:hAnsi="EB Garamond" w:cs="Verdana"/>
        </w:rPr>
        <w:t xml:space="preserve"> debitrici. Fatto salvo il rispetto degli obblighi di tracciabilità, le cessioni di crediti da corrispettivo di appalto sono efficaci e opponibili alla stazione appaltante qualora questa non le rifiuti con comunicazione da notificarsi al cedente ed al cessionario entro 45 (quarantacinque) giorni dalla notifica della cessione. Resta salva la facoltà per la stazione appaltante, nel contratto stipulato o in atto separato contestuale, di accettare preventivamente la cessione da parte dell'</w:t>
      </w:r>
      <w:r w:rsidR="00B7721B">
        <w:rPr>
          <w:rFonts w:ascii="EB Garamond" w:eastAsia="Verdana" w:hAnsi="EB Garamond" w:cs="Verdana"/>
        </w:rPr>
        <w:t>o</w:t>
      </w:r>
      <w:r w:rsidRPr="007E52A0">
        <w:rPr>
          <w:rFonts w:ascii="EB Garamond" w:eastAsia="Verdana" w:hAnsi="EB Garamond" w:cs="Verdana"/>
        </w:rPr>
        <w:t>peratore economico di tutti o di parte dei crediti che devono venire a maturazione. In ogni caso la stazione appaltante cui è stata notificata la cessione può opporre al cessionario tutte le eccezioni opponibili al cedente in base al contratto con questo stipulato.</w:t>
      </w:r>
    </w:p>
    <w:p w14:paraId="0C423DD1" w14:textId="34F89F83"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6" w:name="_rgc8zb9zumxy"/>
      <w:bookmarkStart w:id="47" w:name="_Toc216885805"/>
      <w:bookmarkEnd w:id="46"/>
      <w:r w:rsidRPr="00E50C75">
        <w:rPr>
          <w:rFonts w:ascii="EB Garamond" w:eastAsia="Times New Roman" w:hAnsi="EB Garamond" w:cs="Times New Roman"/>
          <w:b/>
          <w:bCs/>
          <w:iCs/>
          <w:sz w:val="24"/>
          <w:szCs w:val="24"/>
          <w:lang w:val="x-none" w:eastAsia="en-US" w:bidi="ar-SA"/>
        </w:rPr>
        <w:t>Subappalto</w:t>
      </w:r>
      <w:bookmarkEnd w:id="47"/>
    </w:p>
    <w:p w14:paraId="4247BF0A" w14:textId="531E1755" w:rsidR="00F62EBF" w:rsidRDefault="00F62EBF" w:rsidP="00DA3942">
      <w:pPr>
        <w:pStyle w:val="Standard"/>
        <w:spacing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2E250F">
        <w:rPr>
          <w:rFonts w:ascii="EB Garamond" w:eastAsia="Verdana" w:hAnsi="EB Garamond" w:cs="Verdana"/>
          <w:i/>
          <w:iCs/>
          <w:highlight w:val="cyan"/>
          <w:shd w:val="clear" w:color="auto" w:fill="FFFFFF"/>
        </w:rPr>
        <w:t>Si rammenta che il subappalto è il contratto con il quale l</w:t>
      </w:r>
      <w:r w:rsidR="000D4C29">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appaltatore affida a terzi l</w:t>
      </w:r>
      <w:r w:rsidR="00982F48">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esecuzione di parte delle prestazioni oggetto del contratto di appalto, con organizzazione di mezzi e rischi a carico del subappaltatore. Costituisce, comunque, subappalto di lavori qualsiasi contratto stipulato dall’appaltatore con terzi avente ad oggetto attività ovunque espletate che richiedono l</w:t>
      </w:r>
      <w:r w:rsidR="0037054A">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impiego di manodopera, quali le forniture con posa in opera e i noli a caldo, se singolarmente di importo superiore al 2 per cento dell</w:t>
      </w:r>
      <w:r w:rsidR="0037054A">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importo delle prestazioni affidate o di importo superiore a 100.000 euro e qualora l</w:t>
      </w:r>
      <w:r w:rsidR="0037054A">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incidenza del costo della manodopera e del personale sia superiore al 50 per cento dell</w:t>
      </w:r>
      <w:r w:rsidR="0037054A">
        <w:rPr>
          <w:rFonts w:ascii="EB Garamond" w:eastAsia="Verdana" w:hAnsi="EB Garamond" w:cs="Verdana"/>
          <w:i/>
          <w:iCs/>
          <w:highlight w:val="cyan"/>
          <w:shd w:val="clear" w:color="auto" w:fill="FFFFFF"/>
        </w:rPr>
        <w:t>’</w:t>
      </w:r>
      <w:r w:rsidRPr="002E250F">
        <w:rPr>
          <w:rFonts w:ascii="EB Garamond" w:eastAsia="Verdana" w:hAnsi="EB Garamond" w:cs="Verdana"/>
          <w:i/>
          <w:iCs/>
          <w:highlight w:val="cyan"/>
          <w:shd w:val="clear" w:color="auto" w:fill="FFFFFF"/>
        </w:rPr>
        <w:t>importo del contratto da affidare</w:t>
      </w:r>
      <w:r w:rsidR="002E250F">
        <w:rPr>
          <w:rFonts w:ascii="EB Garamond" w:eastAsia="Verdana" w:hAnsi="EB Garamond" w:cs="Verdana"/>
          <w:shd w:val="clear" w:color="auto" w:fill="FFFFFF"/>
        </w:rPr>
        <w:t>]</w:t>
      </w:r>
    </w:p>
    <w:p w14:paraId="19AACF04" w14:textId="3D28F46E" w:rsidR="00240EBC" w:rsidRDefault="00AF7A70" w:rsidP="00DA3942">
      <w:pPr>
        <w:pStyle w:val="Standard"/>
        <w:numPr>
          <w:ilvl w:val="0"/>
          <w:numId w:val="46"/>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D1F4F">
        <w:rPr>
          <w:rFonts w:ascii="EB Garamond" w:eastAsia="Verdana" w:hAnsi="EB Garamond" w:cs="Verdana"/>
          <w:i/>
          <w:iCs/>
          <w:highlight w:val="cyan"/>
          <w:shd w:val="clear" w:color="auto" w:fill="FFFFFF"/>
        </w:rPr>
        <w:t xml:space="preserve">Ipotesi da utilizzare nel caso </w:t>
      </w:r>
      <w:r w:rsidR="00731933">
        <w:rPr>
          <w:rFonts w:ascii="EB Garamond" w:eastAsia="Verdana" w:hAnsi="EB Garamond" w:cs="Verdana"/>
          <w:i/>
          <w:iCs/>
          <w:highlight w:val="cyan"/>
          <w:shd w:val="clear" w:color="auto" w:fill="FFFFFF"/>
        </w:rPr>
        <w:t xml:space="preserve">sia </w:t>
      </w:r>
      <w:r w:rsidR="00731933" w:rsidRPr="00051089">
        <w:rPr>
          <w:rFonts w:ascii="EB Garamond" w:eastAsia="Verdana" w:hAnsi="EB Garamond" w:cs="Verdana"/>
          <w:i/>
          <w:iCs/>
          <w:highlight w:val="cyan"/>
          <w:shd w:val="clear" w:color="auto" w:fill="FFFFFF"/>
        </w:rPr>
        <w:t xml:space="preserve">vietato </w:t>
      </w:r>
      <w:r w:rsidR="00422387">
        <w:rPr>
          <w:rFonts w:ascii="EB Garamond" w:eastAsia="Verdana" w:hAnsi="EB Garamond" w:cs="Verdana"/>
          <w:i/>
          <w:iCs/>
          <w:highlight w:val="cyan"/>
          <w:shd w:val="clear" w:color="auto" w:fill="FFFFFF"/>
        </w:rPr>
        <w:t xml:space="preserve">in toto </w:t>
      </w:r>
      <w:r w:rsidR="00731933" w:rsidRPr="00051089">
        <w:rPr>
          <w:rFonts w:ascii="EB Garamond" w:eastAsia="Verdana" w:hAnsi="EB Garamond" w:cs="Verdana"/>
          <w:i/>
          <w:iCs/>
          <w:highlight w:val="cyan"/>
          <w:shd w:val="clear" w:color="auto" w:fill="FFFFFF"/>
        </w:rPr>
        <w:t>il</w:t>
      </w:r>
      <w:r w:rsidRPr="00051089">
        <w:rPr>
          <w:rFonts w:ascii="EB Garamond" w:eastAsia="Verdana" w:hAnsi="EB Garamond" w:cs="Verdana"/>
          <w:i/>
          <w:iCs/>
          <w:highlight w:val="cyan"/>
          <w:shd w:val="clear" w:color="auto" w:fill="FFFFFF"/>
        </w:rPr>
        <w:t xml:space="preserve"> subappalto</w:t>
      </w:r>
      <w:r w:rsidR="00422387">
        <w:rPr>
          <w:rFonts w:ascii="EB Garamond" w:eastAsia="Verdana" w:hAnsi="EB Garamond" w:cs="Verdana"/>
          <w:i/>
          <w:iCs/>
          <w:highlight w:val="cyan"/>
          <w:shd w:val="clear" w:color="auto" w:fill="FFFFFF"/>
        </w:rPr>
        <w:t>; ipotesi</w:t>
      </w:r>
      <w:r w:rsidR="006D6862" w:rsidRPr="00051089">
        <w:rPr>
          <w:rFonts w:ascii="EB Garamond" w:eastAsia="Verdana" w:hAnsi="EB Garamond" w:cs="Verdana"/>
          <w:i/>
          <w:iCs/>
          <w:highlight w:val="cyan"/>
          <w:shd w:val="clear" w:color="auto" w:fill="FFFFFF"/>
        </w:rPr>
        <w:t xml:space="preserve"> alternativ</w:t>
      </w:r>
      <w:r w:rsidR="00422387">
        <w:rPr>
          <w:rFonts w:ascii="EB Garamond" w:eastAsia="Verdana" w:hAnsi="EB Garamond" w:cs="Verdana"/>
          <w:i/>
          <w:iCs/>
          <w:highlight w:val="cyan"/>
          <w:shd w:val="clear" w:color="auto" w:fill="FFFFFF"/>
        </w:rPr>
        <w:t>a</w:t>
      </w:r>
      <w:r w:rsidR="006D6862" w:rsidRPr="00051089">
        <w:rPr>
          <w:rFonts w:ascii="EB Garamond" w:eastAsia="Verdana" w:hAnsi="EB Garamond" w:cs="Verdana"/>
          <w:i/>
          <w:iCs/>
          <w:highlight w:val="cyan"/>
          <w:shd w:val="clear" w:color="auto" w:fill="FFFFFF"/>
        </w:rPr>
        <w:t xml:space="preserve"> a </w:t>
      </w:r>
      <w:r w:rsidR="006D6862" w:rsidRPr="00051089">
        <w:rPr>
          <w:rFonts w:ascii="EB Garamond" w:eastAsia="Verdana" w:hAnsi="EB Garamond" w:cs="Verdana"/>
          <w:i/>
          <w:iCs/>
          <w:highlight w:val="cyan"/>
          <w:u w:val="single"/>
          <w:shd w:val="clear" w:color="auto" w:fill="FFFFFF"/>
        </w:rPr>
        <w:t>tutti</w:t>
      </w:r>
      <w:r w:rsidR="006D6862" w:rsidRPr="00051089">
        <w:rPr>
          <w:rFonts w:ascii="EB Garamond" w:eastAsia="Verdana" w:hAnsi="EB Garamond" w:cs="Verdana"/>
          <w:i/>
          <w:iCs/>
          <w:highlight w:val="cyan"/>
          <w:shd w:val="clear" w:color="auto" w:fill="FFFFFF"/>
        </w:rPr>
        <w:t xml:space="preserve"> i commi successivi</w:t>
      </w:r>
      <w:r w:rsidR="0067694B" w:rsidRPr="00051089">
        <w:rPr>
          <w:rFonts w:ascii="EB Garamond" w:eastAsia="Verdana" w:hAnsi="EB Garamond" w:cs="Verdana"/>
          <w:i/>
          <w:iCs/>
          <w:highlight w:val="cyan"/>
          <w:shd w:val="clear" w:color="auto" w:fill="FFFFFF"/>
        </w:rPr>
        <w:t>. Per le motivazioni e l</w:t>
      </w:r>
      <w:r w:rsidR="00051089" w:rsidRPr="00051089">
        <w:rPr>
          <w:rFonts w:ascii="EB Garamond" w:eastAsia="Verdana" w:hAnsi="EB Garamond" w:cs="Verdana"/>
          <w:i/>
          <w:iCs/>
          <w:highlight w:val="cyan"/>
          <w:shd w:val="clear" w:color="auto" w:fill="FFFFFF"/>
        </w:rPr>
        <w:t>e eccezioni, leggere attentamene l’</w:t>
      </w:r>
      <w:hyperlink r:id="rId220" w:history="1">
        <w:r w:rsidR="00051089" w:rsidRPr="00051089">
          <w:rPr>
            <w:rStyle w:val="Collegamentoipertestuale"/>
            <w:rFonts w:ascii="EB Garamond" w:eastAsia="Verdana" w:hAnsi="EB Garamond" w:cs="Verdana"/>
            <w:i/>
            <w:iCs/>
            <w:highlight w:val="cyan"/>
            <w:shd w:val="clear" w:color="auto" w:fill="FFFFFF"/>
          </w:rPr>
          <w:t>articolo 119</w:t>
        </w:r>
      </w:hyperlink>
      <w:r w:rsidR="00051089" w:rsidRPr="00051089">
        <w:rPr>
          <w:rFonts w:ascii="EB Garamond" w:eastAsia="Verdana" w:hAnsi="EB Garamond" w:cs="Verdana"/>
          <w:i/>
          <w:iCs/>
          <w:highlight w:val="cyan"/>
          <w:shd w:val="clear" w:color="auto" w:fill="FFFFFF"/>
        </w:rPr>
        <w:t>, comma 2, del Codice</w:t>
      </w:r>
      <w:r>
        <w:rPr>
          <w:rFonts w:ascii="EB Garamond" w:eastAsia="Verdana" w:hAnsi="EB Garamond" w:cs="Verdana"/>
          <w:shd w:val="clear" w:color="auto" w:fill="FFFFFF"/>
        </w:rPr>
        <w:t xml:space="preserve">] </w:t>
      </w:r>
      <w:r w:rsidR="007A2339">
        <w:rPr>
          <w:rFonts w:ascii="EB Garamond" w:eastAsia="Verdana" w:hAnsi="EB Garamond" w:cs="Verdana"/>
          <w:shd w:val="clear" w:color="auto" w:fill="FFFFFF"/>
        </w:rPr>
        <w:t>Non</w:t>
      </w:r>
      <w:r w:rsidR="00240EBC" w:rsidRPr="00240EBC">
        <w:rPr>
          <w:rFonts w:ascii="EB Garamond" w:eastAsia="Verdana" w:hAnsi="EB Garamond" w:cs="Verdana"/>
          <w:shd w:val="clear" w:color="auto" w:fill="FFFFFF"/>
        </w:rPr>
        <w:t xml:space="preserve"> è ammesso il subappalto per le motivazioni </w:t>
      </w:r>
      <w:r w:rsidR="00240EBC" w:rsidRPr="00FC7F4B">
        <w:rPr>
          <w:rFonts w:ascii="EB Garamond" w:eastAsia="Verdana" w:hAnsi="EB Garamond" w:cs="Verdana"/>
        </w:rPr>
        <w:t>esposte</w:t>
      </w:r>
      <w:r w:rsidR="00240EBC" w:rsidRPr="00240EBC">
        <w:rPr>
          <w:rFonts w:ascii="EB Garamond" w:eastAsia="Verdana" w:hAnsi="EB Garamond" w:cs="Verdana"/>
          <w:shd w:val="clear" w:color="auto" w:fill="FFFFFF"/>
        </w:rPr>
        <w:t xml:space="preserve"> nel provvedimento a contrarre</w:t>
      </w:r>
      <w:r w:rsidR="007A2339">
        <w:rPr>
          <w:rFonts w:ascii="EB Garamond" w:eastAsia="Verdana" w:hAnsi="EB Garamond" w:cs="Verdana"/>
          <w:shd w:val="clear" w:color="auto" w:fill="FFFFFF"/>
        </w:rPr>
        <w:t>.</w:t>
      </w:r>
      <w:r w:rsidR="00D351EA">
        <w:rPr>
          <w:rFonts w:ascii="EB Garamond" w:eastAsia="Verdana" w:hAnsi="EB Garamond" w:cs="Verdana"/>
          <w:shd w:val="clear" w:color="auto" w:fill="FFFFFF"/>
        </w:rPr>
        <w:t xml:space="preserve"> </w:t>
      </w:r>
      <w:r w:rsidR="00D351EA" w:rsidRPr="00D351EA">
        <w:rPr>
          <w:rFonts w:ascii="EB Garamond" w:eastAsia="Verdana" w:hAnsi="EB Garamond" w:cs="Verdana"/>
          <w:shd w:val="clear" w:color="auto" w:fill="FFFFFF"/>
        </w:rPr>
        <w:t>Non si configurano</w:t>
      </w:r>
      <w:r w:rsidR="00D351EA">
        <w:rPr>
          <w:rFonts w:ascii="EB Garamond" w:eastAsia="Verdana" w:hAnsi="EB Garamond" w:cs="Verdana"/>
          <w:shd w:val="clear" w:color="auto" w:fill="FFFFFF"/>
        </w:rPr>
        <w:t>, in ogni caso,</w:t>
      </w:r>
      <w:r w:rsidR="00D351EA" w:rsidRPr="00D351EA">
        <w:rPr>
          <w:rFonts w:ascii="EB Garamond" w:eastAsia="Verdana" w:hAnsi="EB Garamond" w:cs="Verdana"/>
          <w:shd w:val="clear" w:color="auto" w:fill="FFFFFF"/>
        </w:rPr>
        <w:t xml:space="preserve"> come attività affidate in subappalto, per la loro specificità, le categorie di forniture o servizi indicate all’</w:t>
      </w:r>
      <w:hyperlink r:id="rId221" w:history="1">
        <w:r w:rsidR="00D351EA" w:rsidRPr="00591850">
          <w:rPr>
            <w:rStyle w:val="Collegamentoipertestuale"/>
            <w:rFonts w:ascii="EB Garamond" w:eastAsia="Verdana" w:hAnsi="EB Garamond" w:cs="Verdana"/>
            <w:shd w:val="clear" w:color="auto" w:fill="FFFFFF"/>
          </w:rPr>
          <w:t>art</w:t>
        </w:r>
        <w:r w:rsidR="00591850" w:rsidRPr="00591850">
          <w:rPr>
            <w:rStyle w:val="Collegamentoipertestuale"/>
            <w:rFonts w:ascii="EB Garamond" w:eastAsia="Verdana" w:hAnsi="EB Garamond" w:cs="Verdana"/>
            <w:shd w:val="clear" w:color="auto" w:fill="FFFFFF"/>
          </w:rPr>
          <w:t>icolo</w:t>
        </w:r>
        <w:r w:rsidR="00D351EA" w:rsidRPr="00591850">
          <w:rPr>
            <w:rStyle w:val="Collegamentoipertestuale"/>
            <w:rFonts w:ascii="EB Garamond" w:eastAsia="Verdana" w:hAnsi="EB Garamond" w:cs="Verdana"/>
            <w:shd w:val="clear" w:color="auto" w:fill="FFFFFF"/>
          </w:rPr>
          <w:t xml:space="preserve"> 119, comma 3, del Codice</w:t>
        </w:r>
      </w:hyperlink>
      <w:r w:rsidR="00D351EA">
        <w:rPr>
          <w:rFonts w:ascii="EB Garamond" w:eastAsia="Verdana" w:hAnsi="EB Garamond" w:cs="Verdana"/>
          <w:shd w:val="clear" w:color="auto" w:fill="FFFFFF"/>
        </w:rPr>
        <w:t>.</w:t>
      </w:r>
    </w:p>
    <w:p w14:paraId="71AA0A66" w14:textId="72F2E81C" w:rsidR="00485E65" w:rsidRDefault="003F4B9D" w:rsidP="00DA3942">
      <w:pPr>
        <w:pStyle w:val="Standard"/>
        <w:numPr>
          <w:ilvl w:val="0"/>
          <w:numId w:val="46"/>
        </w:numPr>
        <w:spacing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D1F4F">
        <w:rPr>
          <w:rFonts w:ascii="EB Garamond" w:eastAsia="Verdana" w:hAnsi="EB Garamond" w:cs="Verdana"/>
          <w:i/>
          <w:iCs/>
          <w:highlight w:val="cyan"/>
          <w:shd w:val="clear" w:color="auto" w:fill="FFFFFF"/>
        </w:rPr>
        <w:t>Ipotesi da utilizzare nel caso non sia</w:t>
      </w:r>
      <w:r w:rsidR="00BF4398">
        <w:rPr>
          <w:rFonts w:ascii="EB Garamond" w:eastAsia="Verdana" w:hAnsi="EB Garamond" w:cs="Verdana"/>
          <w:i/>
          <w:iCs/>
          <w:highlight w:val="cyan"/>
          <w:shd w:val="clear" w:color="auto" w:fill="FFFFFF"/>
        </w:rPr>
        <w:t>no</w:t>
      </w:r>
      <w:r w:rsidRPr="001D1F4F">
        <w:rPr>
          <w:rFonts w:ascii="EB Garamond" w:eastAsia="Verdana" w:hAnsi="EB Garamond" w:cs="Verdana"/>
          <w:i/>
          <w:iCs/>
          <w:highlight w:val="cyan"/>
          <w:shd w:val="clear" w:color="auto" w:fill="FFFFFF"/>
        </w:rPr>
        <w:t xml:space="preserve"> previst</w:t>
      </w:r>
      <w:r w:rsidR="0019707F">
        <w:rPr>
          <w:rFonts w:ascii="EB Garamond" w:eastAsia="Verdana" w:hAnsi="EB Garamond" w:cs="Verdana"/>
          <w:i/>
          <w:iCs/>
          <w:highlight w:val="cyan"/>
          <w:shd w:val="clear" w:color="auto" w:fill="FFFFFF"/>
        </w:rPr>
        <w:t>i</w:t>
      </w:r>
      <w:r w:rsidRPr="001D1F4F">
        <w:rPr>
          <w:rFonts w:ascii="EB Garamond" w:eastAsia="Verdana" w:hAnsi="EB Garamond" w:cs="Verdana"/>
          <w:i/>
          <w:iCs/>
          <w:highlight w:val="cyan"/>
          <w:shd w:val="clear" w:color="auto" w:fill="FFFFFF"/>
        </w:rPr>
        <w:t xml:space="preserve"> limit</w:t>
      </w:r>
      <w:r w:rsidR="0019707F">
        <w:rPr>
          <w:rFonts w:ascii="EB Garamond" w:eastAsia="Verdana" w:hAnsi="EB Garamond" w:cs="Verdana"/>
          <w:i/>
          <w:iCs/>
          <w:highlight w:val="cyan"/>
          <w:shd w:val="clear" w:color="auto" w:fill="FFFFFF"/>
        </w:rPr>
        <w:t>i</w:t>
      </w:r>
      <w:r w:rsidRPr="001D1F4F">
        <w:rPr>
          <w:rFonts w:ascii="EB Garamond" w:eastAsia="Verdana" w:hAnsi="EB Garamond" w:cs="Verdana"/>
          <w:i/>
          <w:iCs/>
          <w:highlight w:val="cyan"/>
          <w:shd w:val="clear" w:color="auto" w:fill="FFFFFF"/>
        </w:rPr>
        <w:t xml:space="preserve"> al </w:t>
      </w:r>
      <w:r w:rsidR="00D14236" w:rsidRPr="001D1F4F">
        <w:rPr>
          <w:rFonts w:ascii="EB Garamond" w:eastAsia="Verdana" w:hAnsi="EB Garamond" w:cs="Verdana"/>
          <w:i/>
          <w:iCs/>
          <w:highlight w:val="cyan"/>
          <w:shd w:val="clear" w:color="auto" w:fill="FFFFFF"/>
        </w:rPr>
        <w:t>subappalto</w:t>
      </w:r>
      <w:r>
        <w:rPr>
          <w:rFonts w:ascii="EB Garamond" w:eastAsia="Verdana" w:hAnsi="EB Garamond" w:cs="Verdana"/>
          <w:shd w:val="clear" w:color="auto" w:fill="FFFFFF"/>
        </w:rPr>
        <w:t>]</w:t>
      </w:r>
      <w:r w:rsidR="00D14236">
        <w:rPr>
          <w:rFonts w:ascii="EB Garamond" w:eastAsia="Verdana" w:hAnsi="EB Garamond" w:cs="Verdana"/>
          <w:shd w:val="clear" w:color="auto" w:fill="FFFFFF"/>
        </w:rPr>
        <w:t xml:space="preserve"> </w:t>
      </w:r>
      <w:r w:rsidR="00B23C78">
        <w:rPr>
          <w:rFonts w:ascii="EB Garamond" w:eastAsia="Verdana" w:hAnsi="EB Garamond" w:cs="Verdana"/>
          <w:shd w:val="clear" w:color="auto" w:fill="FFFFFF"/>
        </w:rPr>
        <w:t>L’affidatario</w:t>
      </w:r>
      <w:r w:rsidR="001D1F4F">
        <w:rPr>
          <w:rFonts w:ascii="EB Garamond" w:eastAsia="Verdana" w:hAnsi="EB Garamond" w:cs="Verdana"/>
          <w:shd w:val="clear" w:color="auto" w:fill="FFFFFF"/>
        </w:rPr>
        <w:t xml:space="preserve"> esegue</w:t>
      </w:r>
      <w:r w:rsidR="00B23C78" w:rsidRPr="00B23C78">
        <w:rPr>
          <w:rFonts w:ascii="EB Garamond" w:eastAsia="Verdana" w:hAnsi="EB Garamond" w:cs="Verdana"/>
          <w:shd w:val="clear" w:color="auto" w:fill="FFFFFF"/>
        </w:rPr>
        <w:t xml:space="preserve"> in proprio </w:t>
      </w:r>
      <w:r w:rsidR="001D1F4F">
        <w:rPr>
          <w:rFonts w:ascii="EB Garamond" w:eastAsia="Verdana" w:hAnsi="EB Garamond" w:cs="Verdana"/>
          <w:shd w:val="clear" w:color="auto" w:fill="FFFFFF"/>
        </w:rPr>
        <w:t>quanto previsto</w:t>
      </w:r>
      <w:r w:rsidR="00B23C78" w:rsidRPr="00B23C78">
        <w:rPr>
          <w:rFonts w:ascii="EB Garamond" w:eastAsia="Verdana" w:hAnsi="EB Garamond" w:cs="Verdana"/>
          <w:shd w:val="clear" w:color="auto" w:fill="FFFFFF"/>
        </w:rPr>
        <w:t xml:space="preserve"> </w:t>
      </w:r>
      <w:r w:rsidR="00FC79C8">
        <w:rPr>
          <w:rFonts w:ascii="EB Garamond" w:eastAsia="Verdana" w:hAnsi="EB Garamond" w:cs="Verdana"/>
          <w:shd w:val="clear" w:color="auto" w:fill="FFFFFF"/>
        </w:rPr>
        <w:t>da</w:t>
      </w:r>
      <w:r w:rsidR="00B23C78" w:rsidRPr="00B23C78">
        <w:rPr>
          <w:rFonts w:ascii="EB Garamond" w:eastAsia="Verdana" w:hAnsi="EB Garamond" w:cs="Verdana"/>
          <w:shd w:val="clear" w:color="auto" w:fill="FFFFFF"/>
        </w:rPr>
        <w:t>l contratto. Fatto salvo quanto previsto dall’</w:t>
      </w:r>
      <w:hyperlink r:id="rId222" w:history="1">
        <w:r w:rsidR="00B23C78" w:rsidRPr="00CC0C4D">
          <w:rPr>
            <w:rStyle w:val="Collegamentoipertestuale"/>
            <w:rFonts w:ascii="EB Garamond" w:eastAsia="Verdana" w:hAnsi="EB Garamond" w:cs="Verdana"/>
            <w:shd w:val="clear" w:color="auto" w:fill="FFFFFF"/>
          </w:rPr>
          <w:t>articolo 120</w:t>
        </w:r>
      </w:hyperlink>
      <w:r w:rsidR="00B23C78" w:rsidRPr="00B23C78">
        <w:rPr>
          <w:rFonts w:ascii="EB Garamond" w:eastAsia="Verdana" w:hAnsi="EB Garamond" w:cs="Verdana"/>
          <w:shd w:val="clear" w:color="auto" w:fill="FFFFFF"/>
        </w:rPr>
        <w:t>, comma 1, lettera d)</w:t>
      </w:r>
      <w:r w:rsidR="00FC79C8">
        <w:rPr>
          <w:rFonts w:ascii="EB Garamond" w:eastAsia="Verdana" w:hAnsi="EB Garamond" w:cs="Verdana"/>
          <w:shd w:val="clear" w:color="auto" w:fill="FFFFFF"/>
        </w:rPr>
        <w:t xml:space="preserve"> del Codice</w:t>
      </w:r>
      <w:r w:rsidR="00B23C78" w:rsidRPr="00B23C78">
        <w:rPr>
          <w:rFonts w:ascii="EB Garamond" w:eastAsia="Verdana" w:hAnsi="EB Garamond" w:cs="Verdana"/>
          <w:shd w:val="clear" w:color="auto" w:fill="FFFFFF"/>
        </w:rPr>
        <w:t>, la cessione del contratto è nulla. È altresì nullo l</w:t>
      </w:r>
      <w:r w:rsidR="006E7F94">
        <w:rPr>
          <w:rFonts w:ascii="EB Garamond" w:eastAsia="Verdana" w:hAnsi="EB Garamond" w:cs="Verdana"/>
          <w:shd w:val="clear" w:color="auto" w:fill="FFFFFF"/>
        </w:rPr>
        <w:t>’</w:t>
      </w:r>
      <w:r w:rsidR="00B23C78" w:rsidRPr="00B23C78">
        <w:rPr>
          <w:rFonts w:ascii="EB Garamond" w:eastAsia="Verdana" w:hAnsi="EB Garamond" w:cs="Verdana"/>
          <w:shd w:val="clear" w:color="auto" w:fill="FFFFFF"/>
        </w:rPr>
        <w:t xml:space="preserve">accordo con cui a terzi sia affidata l’integrale esecuzione delle prestazioni </w:t>
      </w:r>
      <w:r w:rsidR="00EF45C3">
        <w:rPr>
          <w:rFonts w:ascii="EB Garamond" w:eastAsia="Verdana" w:hAnsi="EB Garamond" w:cs="Verdana"/>
          <w:shd w:val="clear" w:color="auto" w:fill="FFFFFF"/>
        </w:rPr>
        <w:t>oggetto del contratto</w:t>
      </w:r>
      <w:r w:rsidR="000C6D0D">
        <w:rPr>
          <w:rFonts w:ascii="EB Garamond" w:eastAsia="Verdana" w:hAnsi="EB Garamond" w:cs="Verdana"/>
          <w:shd w:val="clear" w:color="auto" w:fill="FFFFFF"/>
        </w:rPr>
        <w:t xml:space="preserve">, </w:t>
      </w:r>
      <w:r w:rsidR="007F1F26" w:rsidRPr="00EE35BF">
        <w:rPr>
          <w:rFonts w:ascii="EB Garamond" w:eastAsia="Verdana" w:hAnsi="EB Garamond" w:cs="Verdana"/>
          <w:shd w:val="clear" w:color="auto" w:fill="FFFFFF"/>
        </w:rPr>
        <w:t>[</w:t>
      </w:r>
      <w:r w:rsidR="007F1F26" w:rsidRPr="008121A6">
        <w:rPr>
          <w:rFonts w:ascii="EB Garamond" w:eastAsia="Verdana" w:hAnsi="EB Garamond" w:cs="Verdana"/>
          <w:i/>
          <w:iCs/>
          <w:highlight w:val="cyan"/>
          <w:shd w:val="clear" w:color="auto" w:fill="FFFFFF"/>
        </w:rPr>
        <w:t>nel caso di contratti aventi ad oggetto servizi ad alta intensità di manodopera, aggiungere</w:t>
      </w:r>
      <w:r w:rsidR="007F1F26" w:rsidRPr="00356AB9">
        <w:rPr>
          <w:rFonts w:ascii="EB Garamond" w:eastAsia="Verdana" w:hAnsi="EB Garamond" w:cs="Verdana"/>
          <w:highlight w:val="cyan"/>
          <w:shd w:val="clear" w:color="auto" w:fill="FFFFFF"/>
        </w:rPr>
        <w:t>: “</w:t>
      </w:r>
      <w:r w:rsidR="007F1F26" w:rsidRPr="00EE35BF">
        <w:rPr>
          <w:rFonts w:ascii="EB Garamond" w:eastAsia="Verdana" w:hAnsi="EB Garamond" w:cs="Verdana"/>
          <w:shd w:val="clear" w:color="auto" w:fill="FFFFFF"/>
        </w:rPr>
        <w:t>nonché la prevalente esecuzione delle medesime</w:t>
      </w:r>
      <w:r w:rsidR="000B2EE8" w:rsidRPr="00356AB9">
        <w:rPr>
          <w:rFonts w:ascii="EB Garamond" w:eastAsia="Verdana" w:hAnsi="EB Garamond" w:cs="Verdana"/>
          <w:highlight w:val="cyan"/>
          <w:shd w:val="clear" w:color="auto" w:fill="FFFFFF"/>
        </w:rPr>
        <w:t>”</w:t>
      </w:r>
      <w:r w:rsidR="000B2EE8" w:rsidRPr="00356AB9">
        <w:rPr>
          <w:rFonts w:ascii="EB Garamond" w:eastAsia="Verdana" w:hAnsi="EB Garamond" w:cs="Verdana"/>
          <w:i/>
          <w:iCs/>
          <w:highlight w:val="cyan"/>
          <w:shd w:val="clear" w:color="auto" w:fill="FFFFFF"/>
        </w:rPr>
        <w:t xml:space="preserve"> </w:t>
      </w:r>
      <w:r w:rsidR="000B2EE8" w:rsidRPr="009E0327">
        <w:rPr>
          <w:rFonts w:ascii="EB Garamond" w:eastAsia="Verdana" w:hAnsi="EB Garamond" w:cs="Verdana"/>
          <w:i/>
          <w:iCs/>
          <w:highlight w:val="cyan"/>
          <w:shd w:val="clear" w:color="auto" w:fill="FFFFFF"/>
        </w:rPr>
        <w:t>Si rammenta che secondo l’</w:t>
      </w:r>
      <w:hyperlink r:id="rId223" w:history="1">
        <w:r w:rsidR="000B2EE8" w:rsidRPr="009E0327">
          <w:rPr>
            <w:rStyle w:val="Collegamentoipertestuale"/>
            <w:rFonts w:ascii="EB Garamond" w:eastAsia="Verdana" w:hAnsi="EB Garamond" w:cs="Verdana"/>
            <w:i/>
            <w:iCs/>
            <w:highlight w:val="cyan"/>
            <w:shd w:val="clear" w:color="auto" w:fill="FFFFFF"/>
          </w:rPr>
          <w:t>articolo 2, comma 1, lettera e), dell’allegato I.1 al Codice</w:t>
        </w:r>
      </w:hyperlink>
      <w:r w:rsidR="000B2EE8" w:rsidRPr="009E0327">
        <w:rPr>
          <w:rFonts w:ascii="EB Garamond" w:eastAsia="Verdana" w:hAnsi="EB Garamond" w:cs="Verdana"/>
          <w:i/>
          <w:iCs/>
          <w:highlight w:val="cyan"/>
          <w:shd w:val="clear" w:color="auto" w:fill="FFFFFF"/>
        </w:rPr>
        <w:t xml:space="preserve"> per «contratti ad alta intensità di manodopera», si intendono i contratti nei quali il costo della manodopera è pari o superiore al 50 per cento dell</w:t>
      </w:r>
      <w:r w:rsidR="0037054A">
        <w:rPr>
          <w:rFonts w:ascii="EB Garamond" w:eastAsia="Verdana" w:hAnsi="EB Garamond" w:cs="Verdana"/>
          <w:i/>
          <w:iCs/>
          <w:highlight w:val="cyan"/>
          <w:shd w:val="clear" w:color="auto" w:fill="FFFFFF"/>
        </w:rPr>
        <w:t>’</w:t>
      </w:r>
      <w:r w:rsidR="000B2EE8" w:rsidRPr="009E0327">
        <w:rPr>
          <w:rFonts w:ascii="EB Garamond" w:eastAsia="Verdana" w:hAnsi="EB Garamond" w:cs="Verdana"/>
          <w:i/>
          <w:iCs/>
          <w:highlight w:val="cyan"/>
          <w:shd w:val="clear" w:color="auto" w:fill="FFFFFF"/>
        </w:rPr>
        <w:t>importo complessivo dei corrispettivi</w:t>
      </w:r>
      <w:r w:rsidR="007F1F26" w:rsidRPr="00EE35BF">
        <w:rPr>
          <w:rFonts w:ascii="EB Garamond" w:eastAsia="Verdana" w:hAnsi="EB Garamond" w:cs="Verdana"/>
          <w:shd w:val="clear" w:color="auto" w:fill="FFFFFF"/>
        </w:rPr>
        <w:t>]</w:t>
      </w:r>
      <w:r w:rsidR="004A15ED">
        <w:rPr>
          <w:rFonts w:ascii="EB Garamond" w:eastAsia="Verdana" w:hAnsi="EB Garamond" w:cs="Verdana"/>
          <w:shd w:val="clear" w:color="auto" w:fill="FFFFFF"/>
        </w:rPr>
        <w:t xml:space="preserve"> e</w:t>
      </w:r>
      <w:r w:rsidR="00284EFC">
        <w:rPr>
          <w:rFonts w:ascii="EB Garamond" w:eastAsia="Verdana" w:hAnsi="EB Garamond" w:cs="Verdana"/>
          <w:shd w:val="clear" w:color="auto" w:fill="FFFFFF"/>
        </w:rPr>
        <w:t xml:space="preserve"> la prevalente </w:t>
      </w:r>
      <w:r w:rsidR="00284EFC" w:rsidRPr="00284EFC">
        <w:rPr>
          <w:rFonts w:ascii="EB Garamond" w:eastAsia="Verdana" w:hAnsi="EB Garamond" w:cs="Verdana"/>
          <w:shd w:val="clear" w:color="auto" w:fill="FFFFFF"/>
        </w:rPr>
        <w:t xml:space="preserve">esecuzione delle </w:t>
      </w:r>
      <w:r w:rsidR="00284EFC">
        <w:rPr>
          <w:rFonts w:ascii="EB Garamond" w:eastAsia="Verdana" w:hAnsi="EB Garamond" w:cs="Verdana"/>
          <w:shd w:val="clear" w:color="auto" w:fill="FFFFFF"/>
        </w:rPr>
        <w:t>prestazioni</w:t>
      </w:r>
      <w:r w:rsidR="00284EFC" w:rsidRPr="00284EFC">
        <w:rPr>
          <w:rFonts w:ascii="EB Garamond" w:eastAsia="Verdana" w:hAnsi="EB Garamond" w:cs="Verdana"/>
          <w:shd w:val="clear" w:color="auto" w:fill="FFFFFF"/>
        </w:rPr>
        <w:t xml:space="preserve"> </w:t>
      </w:r>
      <w:r w:rsidR="003C7C67">
        <w:rPr>
          <w:rFonts w:ascii="EB Garamond" w:eastAsia="Verdana" w:hAnsi="EB Garamond" w:cs="Verdana"/>
          <w:shd w:val="clear" w:color="auto" w:fill="FFFFFF"/>
        </w:rPr>
        <w:t>principali</w:t>
      </w:r>
      <w:r w:rsidR="00485E65" w:rsidRPr="00EE35BF">
        <w:rPr>
          <w:rFonts w:ascii="EB Garamond" w:eastAsia="Verdana" w:hAnsi="EB Garamond" w:cs="Verdana"/>
          <w:shd w:val="clear" w:color="auto" w:fill="FFFFFF"/>
        </w:rPr>
        <w:t>.</w:t>
      </w:r>
    </w:p>
    <w:p w14:paraId="3DC0EF20" w14:textId="671ED6A5" w:rsidR="006E7F94" w:rsidRPr="008B1C22" w:rsidRDefault="003B1546" w:rsidP="00DA3942">
      <w:pPr>
        <w:pStyle w:val="Standard"/>
        <w:spacing w:after="120" w:line="240" w:lineRule="auto"/>
        <w:ind w:left="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AA1729">
        <w:rPr>
          <w:rFonts w:ascii="EB Garamond" w:eastAsia="Verdana" w:hAnsi="EB Garamond" w:cs="Verdana"/>
          <w:i/>
          <w:iCs/>
          <w:highlight w:val="cyan"/>
          <w:shd w:val="clear" w:color="auto" w:fill="FFFFFF"/>
        </w:rPr>
        <w:t xml:space="preserve">Da inserire nell’ipotesi in cui di </w:t>
      </w:r>
      <w:r w:rsidRPr="00CE2EC6">
        <w:rPr>
          <w:rFonts w:ascii="EB Garamond" w:eastAsia="Verdana" w:hAnsi="EB Garamond" w:cs="Verdana"/>
          <w:i/>
          <w:iCs/>
          <w:highlight w:val="cyan"/>
          <w:shd w:val="clear" w:color="auto" w:fill="FFFFFF"/>
        </w:rPr>
        <w:t>voglia vietare</w:t>
      </w:r>
      <w:r w:rsidR="00EF079D" w:rsidRPr="00CE2EC6">
        <w:rPr>
          <w:rFonts w:ascii="EB Garamond" w:eastAsia="Verdana" w:hAnsi="EB Garamond" w:cs="Verdana"/>
          <w:i/>
          <w:iCs/>
          <w:highlight w:val="cyan"/>
          <w:shd w:val="clear" w:color="auto" w:fill="FFFFFF"/>
        </w:rPr>
        <w:t xml:space="preserve"> </w:t>
      </w:r>
      <w:r w:rsidR="00EF079D" w:rsidRPr="00CE2EC6">
        <w:rPr>
          <w:rFonts w:ascii="EB Garamond" w:eastAsia="Verdana" w:hAnsi="EB Garamond" w:cs="Verdana"/>
          <w:i/>
          <w:iCs/>
          <w:highlight w:val="cyan"/>
          <w:u w:val="single"/>
          <w:shd w:val="clear" w:color="auto" w:fill="FFFFFF"/>
        </w:rPr>
        <w:t>una parte</w:t>
      </w:r>
      <w:r w:rsidR="00EF079D" w:rsidRPr="00CE2EC6">
        <w:rPr>
          <w:rFonts w:ascii="EB Garamond" w:eastAsia="Verdana" w:hAnsi="EB Garamond" w:cs="Verdana"/>
          <w:i/>
          <w:iCs/>
          <w:highlight w:val="cyan"/>
          <w:shd w:val="clear" w:color="auto" w:fill="FFFFFF"/>
        </w:rPr>
        <w:t xml:space="preserve"> delle prestazioni contrattuali, </w:t>
      </w:r>
      <w:r w:rsidR="00AA042D" w:rsidRPr="00CE2EC6">
        <w:rPr>
          <w:rFonts w:ascii="EB Garamond" w:eastAsia="Verdana" w:hAnsi="EB Garamond" w:cs="Verdana"/>
          <w:i/>
          <w:iCs/>
          <w:highlight w:val="cyan"/>
          <w:shd w:val="clear" w:color="auto" w:fill="FFFFFF"/>
        </w:rPr>
        <w:t>previa motivazione della decisione a contrarre</w:t>
      </w:r>
      <w:r w:rsidR="001E5212">
        <w:rPr>
          <w:rFonts w:ascii="EB Garamond" w:eastAsia="Verdana" w:hAnsi="EB Garamond" w:cs="Verdana"/>
          <w:i/>
          <w:iCs/>
          <w:highlight w:val="cyan"/>
          <w:shd w:val="clear" w:color="auto" w:fill="FFFFFF"/>
        </w:rPr>
        <w:t>; altrimenti eliminare</w:t>
      </w:r>
      <w:r w:rsidR="00CE2EC6" w:rsidRPr="00CE2EC6">
        <w:rPr>
          <w:rFonts w:ascii="EB Garamond" w:eastAsia="Verdana" w:hAnsi="EB Garamond" w:cs="Verdana"/>
          <w:i/>
          <w:iCs/>
          <w:highlight w:val="cyan"/>
          <w:shd w:val="clear" w:color="auto" w:fill="FFFFFF"/>
        </w:rPr>
        <w:t>.</w:t>
      </w:r>
      <w:r w:rsidR="00AA042D" w:rsidRPr="00CE2EC6">
        <w:rPr>
          <w:rFonts w:ascii="EB Garamond" w:eastAsia="Verdana" w:hAnsi="EB Garamond" w:cs="Verdana"/>
          <w:i/>
          <w:iCs/>
          <w:highlight w:val="cyan"/>
          <w:shd w:val="clear" w:color="auto" w:fill="FFFFFF"/>
        </w:rPr>
        <w:t xml:space="preserve"> </w:t>
      </w:r>
      <w:r w:rsidR="00CE2EC6" w:rsidRPr="00CE2EC6">
        <w:rPr>
          <w:rFonts w:ascii="EB Garamond" w:eastAsia="Verdana" w:hAnsi="EB Garamond" w:cs="Verdana"/>
          <w:i/>
          <w:iCs/>
          <w:highlight w:val="cyan"/>
          <w:shd w:val="clear" w:color="auto" w:fill="FFFFFF"/>
        </w:rPr>
        <w:t xml:space="preserve">Per le motivazioni e le eccezioni, leggere </w:t>
      </w:r>
      <w:r w:rsidR="00CE2EC6" w:rsidRPr="00051089">
        <w:rPr>
          <w:rFonts w:ascii="EB Garamond" w:eastAsia="Verdana" w:hAnsi="EB Garamond" w:cs="Verdana"/>
          <w:i/>
          <w:iCs/>
          <w:highlight w:val="cyan"/>
          <w:shd w:val="clear" w:color="auto" w:fill="FFFFFF"/>
        </w:rPr>
        <w:t>attentamene l’</w:t>
      </w:r>
      <w:hyperlink r:id="rId224" w:history="1">
        <w:r w:rsidR="00CE2EC6" w:rsidRPr="00051089">
          <w:rPr>
            <w:rStyle w:val="Collegamentoipertestuale"/>
            <w:rFonts w:ascii="EB Garamond" w:eastAsia="Verdana" w:hAnsi="EB Garamond" w:cs="Verdana"/>
            <w:i/>
            <w:iCs/>
            <w:highlight w:val="cyan"/>
            <w:shd w:val="clear" w:color="auto" w:fill="FFFFFF"/>
          </w:rPr>
          <w:t>articolo 119</w:t>
        </w:r>
      </w:hyperlink>
      <w:r w:rsidR="00CE2EC6" w:rsidRPr="00051089">
        <w:rPr>
          <w:rFonts w:ascii="EB Garamond" w:eastAsia="Verdana" w:hAnsi="EB Garamond" w:cs="Verdana"/>
          <w:i/>
          <w:iCs/>
          <w:highlight w:val="cyan"/>
          <w:shd w:val="clear" w:color="auto" w:fill="FFFFFF"/>
        </w:rPr>
        <w:t>, comma 2, del Codice</w:t>
      </w:r>
      <w:r w:rsidR="00CE2EC6" w:rsidRPr="001E5212">
        <w:rPr>
          <w:rFonts w:ascii="EB Garamond" w:eastAsia="Verdana" w:hAnsi="EB Garamond" w:cs="Verdana"/>
          <w:highlight w:val="cyan"/>
          <w:shd w:val="clear" w:color="auto" w:fill="FFFFFF"/>
        </w:rPr>
        <w:t>]</w:t>
      </w:r>
      <w:r w:rsidR="00CE2EC6">
        <w:rPr>
          <w:rFonts w:ascii="EB Garamond" w:eastAsia="Verdana" w:hAnsi="EB Garamond" w:cs="Verdana"/>
          <w:shd w:val="clear" w:color="auto" w:fill="FFFFFF"/>
        </w:rPr>
        <w:t xml:space="preserve"> </w:t>
      </w:r>
      <w:r w:rsidR="008B1C22" w:rsidRPr="008B1C22">
        <w:rPr>
          <w:rFonts w:ascii="EB Garamond" w:eastAsia="Verdana" w:hAnsi="EB Garamond" w:cs="Verdana"/>
          <w:shd w:val="clear" w:color="auto" w:fill="FFFFFF"/>
        </w:rPr>
        <w:t>L’affidatario</w:t>
      </w:r>
      <w:r w:rsidR="002F34FE">
        <w:rPr>
          <w:rFonts w:ascii="EB Garamond" w:eastAsia="Verdana" w:hAnsi="EB Garamond" w:cs="Verdana"/>
          <w:shd w:val="clear" w:color="auto" w:fill="FFFFFF"/>
        </w:rPr>
        <w:t xml:space="preserve">, </w:t>
      </w:r>
      <w:r w:rsidR="002F34FE" w:rsidRPr="00240EBC">
        <w:rPr>
          <w:rFonts w:ascii="EB Garamond" w:eastAsia="Verdana" w:hAnsi="EB Garamond" w:cs="Verdana"/>
          <w:shd w:val="clear" w:color="auto" w:fill="FFFFFF"/>
        </w:rPr>
        <w:t>per le motivazioni esposte nel provvedimento a contrarre</w:t>
      </w:r>
      <w:r w:rsidR="002F34FE">
        <w:rPr>
          <w:rFonts w:ascii="EB Garamond" w:eastAsia="Verdana" w:hAnsi="EB Garamond" w:cs="Verdana"/>
          <w:shd w:val="clear" w:color="auto" w:fill="FFFFFF"/>
        </w:rPr>
        <w:t>,</w:t>
      </w:r>
      <w:r w:rsidR="008B1C22" w:rsidRPr="008B1C22">
        <w:rPr>
          <w:rFonts w:ascii="EB Garamond" w:eastAsia="Verdana" w:hAnsi="EB Garamond" w:cs="Verdana"/>
          <w:shd w:val="clear" w:color="auto" w:fill="FFFFFF"/>
        </w:rPr>
        <w:t xml:space="preserve"> deve eseguire direttamente le seguenti </w:t>
      </w:r>
      <w:r w:rsidR="00CE2EC6">
        <w:rPr>
          <w:rFonts w:ascii="EB Garamond" w:eastAsia="Verdana" w:hAnsi="EB Garamond" w:cs="Verdana"/>
          <w:shd w:val="clear" w:color="auto" w:fill="FFFFFF"/>
        </w:rPr>
        <w:t xml:space="preserve">prestazioni </w:t>
      </w:r>
      <w:r w:rsidR="008B1C22" w:rsidRPr="008B1C22">
        <w:rPr>
          <w:rFonts w:ascii="EB Garamond" w:eastAsia="Verdana" w:hAnsi="EB Garamond" w:cs="Verdana"/>
          <w:shd w:val="clear" w:color="auto" w:fill="FFFFFF"/>
        </w:rPr>
        <w:t>:</w:t>
      </w:r>
      <w:r w:rsidR="00CE2EC6">
        <w:rPr>
          <w:rFonts w:ascii="EB Garamond" w:eastAsia="Verdana" w:hAnsi="EB Garamond" w:cs="Verdana"/>
          <w:shd w:val="clear" w:color="auto" w:fill="FFFFFF"/>
        </w:rPr>
        <w:t xml:space="preserve"> ___</w:t>
      </w:r>
      <w:r w:rsidR="007A6C7C">
        <w:rPr>
          <w:rFonts w:ascii="EB Garamond" w:eastAsia="Verdana" w:hAnsi="EB Garamond" w:cs="Verdana"/>
          <w:shd w:val="clear" w:color="auto" w:fill="FFFFFF"/>
        </w:rPr>
        <w:t>. Per dette prestazioni sussiste quindi il divieto di subappalto.</w:t>
      </w:r>
      <w:r w:rsidR="001E5212">
        <w:rPr>
          <w:rFonts w:ascii="EB Garamond" w:eastAsia="Verdana" w:hAnsi="EB Garamond" w:cs="Verdana"/>
          <w:shd w:val="clear" w:color="auto" w:fill="FFFFFF"/>
        </w:rPr>
        <w:t>]</w:t>
      </w:r>
    </w:p>
    <w:p w14:paraId="6555BE5C" w14:textId="56874ECB" w:rsidR="00CD7F18" w:rsidRPr="00491B75" w:rsidRDefault="00CD7F18" w:rsidP="00DA3942">
      <w:pPr>
        <w:pStyle w:val="Standard"/>
        <w:spacing w:before="120" w:line="240" w:lineRule="auto"/>
        <w:ind w:left="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2C2244" w:rsidRPr="00AA1729">
        <w:rPr>
          <w:rFonts w:ascii="EB Garamond" w:eastAsia="Verdana" w:hAnsi="EB Garamond" w:cs="Verdana"/>
          <w:i/>
          <w:iCs/>
          <w:highlight w:val="cyan"/>
          <w:shd w:val="clear" w:color="auto" w:fill="FFFFFF"/>
        </w:rPr>
        <w:t xml:space="preserve">Da inserire nell’ipotesi in cui di voglia vietare il cd. “subappalto a cascata”, ovvero </w:t>
      </w:r>
      <w:r w:rsidR="00A06C88">
        <w:rPr>
          <w:rFonts w:ascii="EB Garamond" w:eastAsia="Verdana" w:hAnsi="EB Garamond" w:cs="Verdana"/>
          <w:i/>
          <w:iCs/>
          <w:highlight w:val="cyan"/>
          <w:shd w:val="clear" w:color="auto" w:fill="FFFFFF"/>
        </w:rPr>
        <w:t>quel</w:t>
      </w:r>
      <w:r w:rsidRPr="00AA1729">
        <w:rPr>
          <w:rFonts w:ascii="EB Garamond" w:eastAsia="Verdana" w:hAnsi="EB Garamond" w:cs="Verdana"/>
          <w:i/>
          <w:iCs/>
          <w:highlight w:val="cyan"/>
          <w:shd w:val="clear" w:color="auto" w:fill="FFFFFF"/>
        </w:rPr>
        <w:t>le prestazioni</w:t>
      </w:r>
      <w:r w:rsidR="002C2244" w:rsidRPr="00AA1729">
        <w:rPr>
          <w:rFonts w:ascii="EB Garamond" w:eastAsia="Verdana" w:hAnsi="EB Garamond" w:cs="Verdana"/>
          <w:i/>
          <w:iCs/>
          <w:highlight w:val="cyan"/>
          <w:shd w:val="clear" w:color="auto" w:fill="FFFFFF"/>
        </w:rPr>
        <w:t xml:space="preserve"> che,</w:t>
      </w:r>
      <w:r w:rsidRPr="00AA1729">
        <w:rPr>
          <w:rFonts w:ascii="EB Garamond" w:eastAsia="Verdana" w:hAnsi="EB Garamond" w:cs="Verdana"/>
          <w:i/>
          <w:iCs/>
          <w:highlight w:val="cyan"/>
          <w:shd w:val="clear" w:color="auto" w:fill="FFFFFF"/>
        </w:rPr>
        <w:t xml:space="preserve"> pur subappaltabili, </w:t>
      </w:r>
      <w:r w:rsidR="001E5F18">
        <w:rPr>
          <w:rFonts w:ascii="EB Garamond" w:eastAsia="Verdana" w:hAnsi="EB Garamond" w:cs="Verdana"/>
          <w:i/>
          <w:iCs/>
          <w:highlight w:val="cyan"/>
          <w:shd w:val="clear" w:color="auto" w:fill="FFFFFF"/>
        </w:rPr>
        <w:t>n</w:t>
      </w:r>
      <w:r w:rsidR="00AA1729" w:rsidRPr="00AA1729">
        <w:rPr>
          <w:rFonts w:ascii="EB Garamond" w:eastAsia="Verdana" w:hAnsi="EB Garamond" w:cs="Verdana"/>
          <w:i/>
          <w:iCs/>
          <w:highlight w:val="cyan"/>
          <w:shd w:val="clear" w:color="auto" w:fill="FFFFFF"/>
        </w:rPr>
        <w:t>on possono formare oggetto di ulteriore subappalto</w:t>
      </w:r>
      <w:r w:rsidR="00FD777A" w:rsidRPr="00A06C88">
        <w:rPr>
          <w:rFonts w:ascii="EB Garamond" w:eastAsia="Verdana" w:hAnsi="EB Garamond" w:cs="Verdana"/>
          <w:i/>
          <w:iCs/>
          <w:highlight w:val="cyan"/>
          <w:shd w:val="clear" w:color="auto" w:fill="FFFFFF"/>
        </w:rPr>
        <w:t xml:space="preserve">. </w:t>
      </w:r>
      <w:r w:rsidR="00FD777A" w:rsidRPr="00E3024A">
        <w:rPr>
          <w:rFonts w:ascii="EB Garamond" w:eastAsia="Verdana" w:hAnsi="EB Garamond" w:cs="Verdana"/>
          <w:i/>
          <w:iCs/>
          <w:highlight w:val="cyan"/>
          <w:shd w:val="clear" w:color="auto" w:fill="FFFFFF"/>
        </w:rPr>
        <w:t>Tale limitazione è possibile solo alle condizione previste dal comma 17, dell’</w:t>
      </w:r>
      <w:hyperlink r:id="rId225" w:history="1">
        <w:r w:rsidR="00FD777A" w:rsidRPr="001C5CCC">
          <w:rPr>
            <w:rStyle w:val="Collegamentoipertestuale"/>
            <w:rFonts w:ascii="EB Garamond" w:eastAsia="Verdana" w:hAnsi="EB Garamond" w:cs="Verdana"/>
            <w:i/>
            <w:iCs/>
            <w:highlight w:val="cyan"/>
            <w:shd w:val="clear" w:color="auto" w:fill="FFFFFF"/>
          </w:rPr>
          <w:t>articolo 119</w:t>
        </w:r>
      </w:hyperlink>
      <w:r w:rsidR="00FD777A" w:rsidRPr="00E3024A">
        <w:rPr>
          <w:rFonts w:ascii="EB Garamond" w:eastAsia="Verdana" w:hAnsi="EB Garamond" w:cs="Verdana"/>
          <w:i/>
          <w:iCs/>
          <w:highlight w:val="cyan"/>
          <w:shd w:val="clear" w:color="auto" w:fill="FFFFFF"/>
        </w:rPr>
        <w:t xml:space="preserve">, a cui necessariamente si rimanda </w:t>
      </w:r>
      <w:r w:rsidR="00E3024A" w:rsidRPr="00E3024A">
        <w:rPr>
          <w:rFonts w:ascii="EB Garamond" w:eastAsia="Verdana" w:hAnsi="EB Garamond" w:cs="Verdana"/>
          <w:i/>
          <w:iCs/>
          <w:highlight w:val="cyan"/>
          <w:shd w:val="clear" w:color="auto" w:fill="FFFFFF"/>
        </w:rPr>
        <w:t>per valutare l’inserimento del presente comma</w:t>
      </w:r>
      <w:r w:rsidR="001C5CCC" w:rsidRPr="001E5212">
        <w:rPr>
          <w:rFonts w:ascii="EB Garamond" w:eastAsia="Verdana" w:hAnsi="EB Garamond" w:cs="Verdana"/>
          <w:i/>
          <w:iCs/>
          <w:highlight w:val="cyan"/>
          <w:shd w:val="clear" w:color="auto" w:fill="FFFFFF"/>
        </w:rPr>
        <w:t xml:space="preserve"> </w:t>
      </w:r>
      <w:r w:rsidR="00983F4E">
        <w:rPr>
          <w:rFonts w:ascii="EB Garamond" w:eastAsia="Verdana" w:hAnsi="EB Garamond" w:cs="Verdana"/>
          <w:shd w:val="clear" w:color="auto" w:fill="FFFFFF"/>
        </w:rPr>
        <w:t xml:space="preserve">Le prestazioni _________, che possono essere oggetto di subappalto, non possono formare oggetto di </w:t>
      </w:r>
      <w:r w:rsidR="00C97849">
        <w:rPr>
          <w:rFonts w:ascii="EB Garamond" w:eastAsia="Verdana" w:hAnsi="EB Garamond" w:cs="Verdana"/>
          <w:shd w:val="clear" w:color="auto" w:fill="FFFFFF"/>
        </w:rPr>
        <w:t>ulteriore</w:t>
      </w:r>
      <w:r w:rsidR="00983F4E">
        <w:rPr>
          <w:rFonts w:ascii="EB Garamond" w:eastAsia="Verdana" w:hAnsi="EB Garamond" w:cs="Verdana"/>
          <w:shd w:val="clear" w:color="auto" w:fill="FFFFFF"/>
        </w:rPr>
        <w:t xml:space="preserve"> sub</w:t>
      </w:r>
      <w:r w:rsidR="00A6569D">
        <w:rPr>
          <w:rFonts w:ascii="EB Garamond" w:eastAsia="Verdana" w:hAnsi="EB Garamond" w:cs="Verdana"/>
          <w:shd w:val="clear" w:color="auto" w:fill="FFFFFF"/>
        </w:rPr>
        <w:t xml:space="preserve">appalto </w:t>
      </w:r>
      <w:r w:rsidR="009E2A9E">
        <w:rPr>
          <w:rFonts w:ascii="EB Garamond" w:eastAsia="Verdana" w:hAnsi="EB Garamond" w:cs="Verdana"/>
          <w:shd w:val="clear" w:color="auto" w:fill="FFFFFF"/>
        </w:rPr>
        <w:t>(cd. “subappalto a cascata”</w:t>
      </w:r>
      <w:r w:rsidR="005138C9">
        <w:rPr>
          <w:rFonts w:ascii="EB Garamond" w:eastAsia="Verdana" w:hAnsi="EB Garamond" w:cs="Verdana"/>
          <w:shd w:val="clear" w:color="auto" w:fill="FFFFFF"/>
        </w:rPr>
        <w:t>) in virtù ___ [</w:t>
      </w:r>
      <w:r w:rsidR="005138C9" w:rsidRPr="00491B75">
        <w:rPr>
          <w:rFonts w:ascii="EB Garamond" w:eastAsia="Verdana" w:hAnsi="EB Garamond" w:cs="Verdana"/>
          <w:i/>
          <w:iCs/>
          <w:highlight w:val="cyan"/>
          <w:shd w:val="clear" w:color="auto" w:fill="FFFFFF"/>
        </w:rPr>
        <w:t>Inserire motivazione secondo quanto previsto</w:t>
      </w:r>
      <w:r w:rsidR="005138C9">
        <w:rPr>
          <w:rFonts w:ascii="EB Garamond" w:eastAsia="Verdana" w:hAnsi="EB Garamond" w:cs="Verdana"/>
          <w:shd w:val="clear" w:color="auto" w:fill="FFFFFF"/>
        </w:rPr>
        <w:t xml:space="preserve"> </w:t>
      </w:r>
      <w:r w:rsidR="005138C9" w:rsidRPr="00E3024A">
        <w:rPr>
          <w:rFonts w:ascii="EB Garamond" w:eastAsia="Verdana" w:hAnsi="EB Garamond" w:cs="Verdana"/>
          <w:i/>
          <w:iCs/>
          <w:highlight w:val="cyan"/>
          <w:shd w:val="clear" w:color="auto" w:fill="FFFFFF"/>
        </w:rPr>
        <w:t>dal comma 17, dell’</w:t>
      </w:r>
      <w:hyperlink r:id="rId226" w:history="1">
        <w:r w:rsidR="005138C9" w:rsidRPr="001C5CCC">
          <w:rPr>
            <w:rStyle w:val="Collegamentoipertestuale"/>
            <w:rFonts w:ascii="EB Garamond" w:eastAsia="Verdana" w:hAnsi="EB Garamond" w:cs="Verdana"/>
            <w:i/>
            <w:iCs/>
            <w:highlight w:val="cyan"/>
            <w:shd w:val="clear" w:color="auto" w:fill="FFFFFF"/>
          </w:rPr>
          <w:t>articolo 119</w:t>
        </w:r>
      </w:hyperlink>
      <w:r w:rsidR="00491B75">
        <w:rPr>
          <w:rFonts w:ascii="EB Garamond" w:eastAsia="Verdana" w:hAnsi="EB Garamond" w:cs="Verdana"/>
          <w:shd w:val="clear" w:color="auto" w:fill="FFFFFF"/>
        </w:rPr>
        <w:t>].</w:t>
      </w:r>
    </w:p>
    <w:p w14:paraId="0633056A" w14:textId="75B2BEFC" w:rsidR="004C3DCA" w:rsidRDefault="004D4CBA" w:rsidP="00DA3942">
      <w:pPr>
        <w:pStyle w:val="Standard"/>
        <w:spacing w:after="120" w:line="240" w:lineRule="auto"/>
        <w:ind w:left="284"/>
        <w:jc w:val="both"/>
        <w:rPr>
          <w:rFonts w:ascii="EB Garamond" w:eastAsia="Verdana" w:hAnsi="EB Garamond" w:cs="Verdana"/>
          <w:shd w:val="clear" w:color="auto" w:fill="FFFFFF"/>
        </w:rPr>
      </w:pPr>
      <w:r>
        <w:rPr>
          <w:rFonts w:ascii="EB Garamond" w:eastAsia="Verdana" w:hAnsi="EB Garamond" w:cs="Verdana"/>
          <w:shd w:val="clear" w:color="auto" w:fill="FFFFFF"/>
        </w:rPr>
        <w:t xml:space="preserve">Il subappalto è pertanto ammesso secondo le disposizioni previste all’art. </w:t>
      </w:r>
      <w:hyperlink r:id="rId227" w:history="1">
        <w:r w:rsidRPr="00FD19EC">
          <w:rPr>
            <w:rStyle w:val="Collegamentoipertestuale"/>
            <w:rFonts w:ascii="EB Garamond" w:eastAsia="Verdana" w:hAnsi="EB Garamond" w:cs="Verdana"/>
            <w:shd w:val="clear" w:color="auto" w:fill="FFFFFF"/>
          </w:rPr>
          <w:t>119 del Codice</w:t>
        </w:r>
      </w:hyperlink>
      <w:r>
        <w:rPr>
          <w:rFonts w:ascii="EB Garamond" w:eastAsia="Verdana" w:hAnsi="EB Garamond" w:cs="Verdana"/>
          <w:shd w:val="clear" w:color="auto" w:fill="FFFFFF"/>
        </w:rPr>
        <w:t>.</w:t>
      </w:r>
    </w:p>
    <w:p w14:paraId="77A2F09D" w14:textId="79D83BAF" w:rsidR="00AA5F82" w:rsidRPr="00AA5F82" w:rsidRDefault="00AA5F82" w:rsidP="00DA3942">
      <w:pPr>
        <w:pStyle w:val="Standard"/>
        <w:spacing w:line="240" w:lineRule="auto"/>
        <w:ind w:left="284"/>
        <w:jc w:val="both"/>
        <w:rPr>
          <w:rFonts w:ascii="EB Garamond" w:eastAsia="Verdana" w:hAnsi="EB Garamond" w:cs="Verdana"/>
          <w:shd w:val="clear" w:color="auto" w:fill="FFFFFF"/>
        </w:rPr>
      </w:pPr>
      <w:r w:rsidRPr="00AA5F82">
        <w:rPr>
          <w:rFonts w:ascii="EB Garamond" w:eastAsia="Verdana" w:hAnsi="EB Garamond" w:cs="Verdana"/>
          <w:shd w:val="clear" w:color="auto" w:fill="FFFFFF"/>
        </w:rPr>
        <w:t>Per l</w:t>
      </w:r>
      <w:r w:rsidR="009B42BD">
        <w:rPr>
          <w:rFonts w:ascii="EB Garamond" w:eastAsia="Verdana" w:hAnsi="EB Garamond" w:cs="Verdana"/>
          <w:shd w:val="clear" w:color="auto" w:fill="FFFFFF"/>
        </w:rPr>
        <w:t>e prestazioni contrattuali oggetto della presente</w:t>
      </w:r>
      <w:r w:rsidRPr="00AA5F82">
        <w:rPr>
          <w:rFonts w:ascii="EB Garamond" w:eastAsia="Verdana" w:hAnsi="EB Garamond" w:cs="Verdana"/>
          <w:shd w:val="clear" w:color="auto" w:fill="FFFFFF"/>
        </w:rPr>
        <w:t xml:space="preserve"> procedura risultano quindi subappaltabili:</w:t>
      </w:r>
    </w:p>
    <w:p w14:paraId="40F5C027" w14:textId="6D56DF30" w:rsidR="00AA5F82" w:rsidRPr="00AA5F82" w:rsidRDefault="00AA5F82" w:rsidP="00DA3942">
      <w:pPr>
        <w:pStyle w:val="Standard"/>
        <w:numPr>
          <w:ilvl w:val="0"/>
          <w:numId w:val="10"/>
        </w:numPr>
        <w:spacing w:line="240" w:lineRule="auto"/>
        <w:ind w:left="714" w:hanging="357"/>
        <w:jc w:val="both"/>
        <w:rPr>
          <w:rFonts w:ascii="EB Garamond" w:eastAsia="Verdana" w:hAnsi="EB Garamond" w:cs="Verdana"/>
          <w:shd w:val="clear" w:color="auto" w:fill="FFFFFF"/>
        </w:rPr>
      </w:pPr>
      <w:r w:rsidRPr="00AA5F82">
        <w:rPr>
          <w:rFonts w:ascii="EB Garamond" w:eastAsia="Verdana" w:hAnsi="EB Garamond" w:cs="Verdana"/>
          <w:shd w:val="clear" w:color="auto" w:fill="FFFFFF"/>
        </w:rPr>
        <w:t>l</w:t>
      </w:r>
      <w:r w:rsidR="001A6D17">
        <w:rPr>
          <w:rFonts w:ascii="EB Garamond" w:eastAsia="Verdana" w:hAnsi="EB Garamond" w:cs="Verdana"/>
          <w:shd w:val="clear" w:color="auto" w:fill="FFFFFF"/>
        </w:rPr>
        <w:t>a</w:t>
      </w:r>
      <w:r w:rsidRPr="00AA5F82">
        <w:rPr>
          <w:rFonts w:ascii="EB Garamond" w:eastAsia="Verdana" w:hAnsi="EB Garamond" w:cs="Verdana"/>
          <w:shd w:val="clear" w:color="auto" w:fill="FFFFFF"/>
        </w:rPr>
        <w:t xml:space="preserve"> </w:t>
      </w:r>
      <w:r w:rsidR="001A6D17">
        <w:rPr>
          <w:rFonts w:ascii="EB Garamond" w:eastAsia="Verdana" w:hAnsi="EB Garamond" w:cs="Verdana"/>
          <w:shd w:val="clear" w:color="auto" w:fill="FFFFFF"/>
        </w:rPr>
        <w:t>prestazion</w:t>
      </w:r>
      <w:r w:rsidR="00B8380A">
        <w:rPr>
          <w:rFonts w:ascii="EB Garamond" w:eastAsia="Verdana" w:hAnsi="EB Garamond" w:cs="Verdana"/>
          <w:shd w:val="clear" w:color="auto" w:fill="FFFFFF"/>
        </w:rPr>
        <w:t>e</w:t>
      </w:r>
      <w:r w:rsidR="001A6D17">
        <w:rPr>
          <w:rFonts w:ascii="EB Garamond" w:eastAsia="Verdana" w:hAnsi="EB Garamond" w:cs="Verdana"/>
          <w:shd w:val="clear" w:color="auto" w:fill="FFFFFF"/>
        </w:rPr>
        <w:t xml:space="preserve"> </w:t>
      </w:r>
      <w:r w:rsidR="001A6D17" w:rsidRPr="001A6D17">
        <w:rPr>
          <w:rFonts w:ascii="EB Garamond" w:eastAsia="Verdana" w:hAnsi="EB Garamond" w:cs="Verdana"/>
          <w:shd w:val="clear" w:color="auto" w:fill="FFFFFF"/>
        </w:rPr>
        <w:t>principal</w:t>
      </w:r>
      <w:r w:rsidR="001A6D17">
        <w:rPr>
          <w:rFonts w:ascii="EB Garamond" w:eastAsia="Verdana" w:hAnsi="EB Garamond" w:cs="Verdana"/>
          <w:shd w:val="clear" w:color="auto" w:fill="FFFFFF"/>
        </w:rPr>
        <w:t>e</w:t>
      </w:r>
      <w:r w:rsidR="001A6D17" w:rsidRPr="001A6D17">
        <w:rPr>
          <w:rFonts w:ascii="EB Garamond" w:eastAsia="Verdana" w:hAnsi="EB Garamond" w:cs="Verdana"/>
          <w:shd w:val="clear" w:color="auto" w:fill="FFFFFF"/>
        </w:rPr>
        <w:t xml:space="preserve"> o prevalent</w:t>
      </w:r>
      <w:r w:rsidR="001A6D17">
        <w:rPr>
          <w:rFonts w:ascii="EB Garamond" w:eastAsia="Verdana" w:hAnsi="EB Garamond" w:cs="Verdana"/>
          <w:shd w:val="clear" w:color="auto" w:fill="FFFFFF"/>
        </w:rPr>
        <w:t>e</w:t>
      </w:r>
      <w:r w:rsidRPr="00AA5F82">
        <w:rPr>
          <w:rFonts w:ascii="EB Garamond" w:eastAsia="Verdana" w:hAnsi="EB Garamond" w:cs="Verdana"/>
          <w:shd w:val="clear" w:color="auto" w:fill="FFFFFF"/>
        </w:rPr>
        <w:t xml:space="preserve"> per una quota inferiore al 50% del suo importo; </w:t>
      </w:r>
    </w:p>
    <w:p w14:paraId="79461473" w14:textId="2BC8BDF5" w:rsidR="00AA5F82" w:rsidRPr="00390A6A" w:rsidRDefault="00390A6A" w:rsidP="00DA3942">
      <w:pPr>
        <w:pStyle w:val="Standard"/>
        <w:numPr>
          <w:ilvl w:val="0"/>
          <w:numId w:val="10"/>
        </w:numPr>
        <w:spacing w:after="120" w:line="240" w:lineRule="auto"/>
        <w:ind w:left="714" w:hanging="357"/>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D852D1">
        <w:rPr>
          <w:rFonts w:ascii="EB Garamond" w:eastAsia="Verdana" w:hAnsi="EB Garamond" w:cs="Verdana"/>
          <w:i/>
          <w:iCs/>
          <w:highlight w:val="cyan"/>
          <w:shd w:val="clear" w:color="auto" w:fill="FFFFFF"/>
        </w:rPr>
        <w:t xml:space="preserve">indicare se sono previste prestazioni contrattuale secondarie, accessorie o sussidiarie </w:t>
      </w:r>
      <w:r w:rsidR="00686012" w:rsidRPr="00D852D1">
        <w:rPr>
          <w:rFonts w:ascii="EB Garamond" w:eastAsia="Verdana" w:hAnsi="EB Garamond" w:cs="Verdana"/>
          <w:i/>
          <w:iCs/>
          <w:highlight w:val="cyan"/>
          <w:shd w:val="clear" w:color="auto" w:fill="FFFFFF"/>
        </w:rPr>
        <w:t>diverse</w:t>
      </w:r>
      <w:r w:rsidRPr="00D852D1">
        <w:rPr>
          <w:rFonts w:ascii="EB Garamond" w:eastAsia="Verdana" w:hAnsi="EB Garamond" w:cs="Verdana"/>
          <w:i/>
          <w:iCs/>
          <w:highlight w:val="cyan"/>
          <w:shd w:val="clear" w:color="auto" w:fill="FFFFFF"/>
        </w:rPr>
        <w:t xml:space="preserve"> </w:t>
      </w:r>
      <w:r w:rsidR="00686012" w:rsidRPr="00D852D1">
        <w:rPr>
          <w:rFonts w:ascii="EB Garamond" w:eastAsia="Verdana" w:hAnsi="EB Garamond" w:cs="Verdana"/>
          <w:i/>
          <w:iCs/>
          <w:highlight w:val="cyan"/>
          <w:shd w:val="clear" w:color="auto" w:fill="FFFFFF"/>
        </w:rPr>
        <w:t xml:space="preserve">dalla prevalente e contraddistinte con apposito </w:t>
      </w:r>
      <w:hyperlink r:id="rId228" w:history="1">
        <w:r w:rsidR="00686012" w:rsidRPr="001424CB">
          <w:rPr>
            <w:rStyle w:val="Collegamentoipertestuale"/>
            <w:rFonts w:ascii="EB Garamond" w:eastAsia="Verdana" w:hAnsi="EB Garamond" w:cs="Verdana"/>
            <w:i/>
            <w:iCs/>
            <w:highlight w:val="cyan"/>
            <w:shd w:val="clear" w:color="auto" w:fill="FFFFFF"/>
          </w:rPr>
          <w:t>CPV</w:t>
        </w:r>
      </w:hyperlink>
      <w:r w:rsidR="00D852D1">
        <w:rPr>
          <w:rFonts w:ascii="EB Garamond" w:eastAsia="Verdana" w:hAnsi="EB Garamond" w:cs="Verdana"/>
          <w:shd w:val="clear" w:color="auto" w:fill="FFFFFF"/>
        </w:rPr>
        <w:t>]</w:t>
      </w:r>
      <w:r w:rsidR="00AA5F82" w:rsidRPr="00390A6A">
        <w:rPr>
          <w:rFonts w:ascii="EB Garamond" w:eastAsia="Verdana" w:hAnsi="EB Garamond" w:cs="Verdana"/>
          <w:shd w:val="clear" w:color="auto" w:fill="FFFFFF"/>
        </w:rPr>
        <w:t xml:space="preserve">le </w:t>
      </w:r>
      <w:r w:rsidR="000A7CC8">
        <w:rPr>
          <w:rFonts w:ascii="EB Garamond" w:eastAsia="Verdana" w:hAnsi="EB Garamond" w:cs="Verdana"/>
          <w:shd w:val="clear" w:color="auto" w:fill="FFFFFF"/>
        </w:rPr>
        <w:t xml:space="preserve">seguenti </w:t>
      </w:r>
      <w:r w:rsidR="00047624" w:rsidRPr="00390A6A">
        <w:rPr>
          <w:rFonts w:ascii="EB Garamond" w:eastAsia="Verdana" w:hAnsi="EB Garamond" w:cs="Verdana"/>
          <w:shd w:val="clear" w:color="auto" w:fill="FFFFFF"/>
        </w:rPr>
        <w:t xml:space="preserve">prestazioni secondarie, accessorie o sussidiarie, differenti </w:t>
      </w:r>
      <w:r w:rsidRPr="00390A6A">
        <w:rPr>
          <w:rFonts w:ascii="EB Garamond" w:eastAsia="Verdana" w:hAnsi="EB Garamond" w:cs="Verdana"/>
          <w:shd w:val="clear" w:color="auto" w:fill="FFFFFF"/>
        </w:rPr>
        <w:t xml:space="preserve">da quella principale o prevalente, </w:t>
      </w:r>
      <w:r w:rsidR="00AA5F82" w:rsidRPr="00390A6A">
        <w:rPr>
          <w:rFonts w:ascii="EB Garamond" w:eastAsia="Verdana" w:hAnsi="EB Garamond" w:cs="Verdana"/>
          <w:shd w:val="clear" w:color="auto" w:fill="FFFFFF"/>
        </w:rPr>
        <w:t xml:space="preserve">fino al 100% del </w:t>
      </w:r>
      <w:r w:rsidRPr="00390A6A">
        <w:rPr>
          <w:rFonts w:ascii="EB Garamond" w:eastAsia="Verdana" w:hAnsi="EB Garamond" w:cs="Verdana"/>
          <w:shd w:val="clear" w:color="auto" w:fill="FFFFFF"/>
        </w:rPr>
        <w:t>rispettivo importo</w:t>
      </w:r>
      <w:r w:rsidR="000A7CC8">
        <w:rPr>
          <w:rFonts w:ascii="EB Garamond" w:eastAsia="Verdana" w:hAnsi="EB Garamond" w:cs="Verdana"/>
          <w:shd w:val="clear" w:color="auto" w:fill="FFFFFF"/>
        </w:rPr>
        <w:t>: ___ [</w:t>
      </w:r>
      <w:r w:rsidR="000A7CC8" w:rsidRPr="000A7CC8">
        <w:rPr>
          <w:rFonts w:ascii="EB Garamond" w:eastAsia="Verdana" w:hAnsi="EB Garamond" w:cs="Verdana"/>
          <w:i/>
          <w:iCs/>
          <w:highlight w:val="cyan"/>
          <w:shd w:val="clear" w:color="auto" w:fill="FFFFFF"/>
        </w:rPr>
        <w:t>indicare</w:t>
      </w:r>
      <w:r w:rsidR="000A7CC8">
        <w:rPr>
          <w:rFonts w:ascii="EB Garamond" w:eastAsia="Verdana" w:hAnsi="EB Garamond" w:cs="Verdana"/>
          <w:shd w:val="clear" w:color="auto" w:fill="FFFFFF"/>
        </w:rPr>
        <w:t>]</w:t>
      </w:r>
    </w:p>
    <w:p w14:paraId="12BA7766" w14:textId="5392675D" w:rsidR="00A77F51" w:rsidRDefault="00A77F51" w:rsidP="00DA3942">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A77F51">
        <w:rPr>
          <w:rFonts w:ascii="EB Garamond" w:eastAsia="Verdana" w:hAnsi="EB Garamond" w:cs="Verdana"/>
          <w:shd w:val="clear" w:color="auto" w:fill="FFFFFF"/>
        </w:rPr>
        <w:t>I contratti di subappalto sono stipulati, in misura non inferiore al 20 per cento delle prestazioni subappaltabili, con piccole e medie imprese, come definite dall'</w:t>
      </w:r>
      <w:hyperlink r:id="rId229" w:history="1">
        <w:r w:rsidRPr="00296885">
          <w:rPr>
            <w:rStyle w:val="Collegamentoipertestuale"/>
            <w:rFonts w:ascii="EB Garamond" w:eastAsia="Verdana" w:hAnsi="EB Garamond" w:cs="Verdana"/>
            <w:shd w:val="clear" w:color="auto" w:fill="FFFFFF"/>
          </w:rPr>
          <w:t>articolo 1, comma 1, lettera o) dell'allegato I.1</w:t>
        </w:r>
      </w:hyperlink>
      <w:r w:rsidRPr="00A77F51">
        <w:rPr>
          <w:rFonts w:ascii="EB Garamond" w:eastAsia="Verdana" w:hAnsi="EB Garamond" w:cs="Verdana"/>
          <w:shd w:val="clear" w:color="auto" w:fill="FFFFFF"/>
        </w:rPr>
        <w:t>. Gli operatori economici possono indicare nella propria offerta una diversa soglia di affidamento delle prestazioni che si intende subappaltare alle piccole e medie imprese per ragioni legate all'oggetto o alle caratteristiche delle prestazioni o al mercato di riferimento</w:t>
      </w:r>
      <w:r>
        <w:rPr>
          <w:rFonts w:ascii="EB Garamond" w:eastAsia="Verdana" w:hAnsi="EB Garamond" w:cs="Verdana"/>
          <w:shd w:val="clear" w:color="auto" w:fill="FFFFFF"/>
        </w:rPr>
        <w:t>.</w:t>
      </w:r>
    </w:p>
    <w:p w14:paraId="699568E0" w14:textId="652B9DA2" w:rsidR="00F73904" w:rsidRDefault="00725006" w:rsidP="00DA3942">
      <w:pPr>
        <w:pStyle w:val="Standard"/>
        <w:numPr>
          <w:ilvl w:val="0"/>
          <w:numId w:val="46"/>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E714FB" w:rsidRPr="00F228FB">
        <w:rPr>
          <w:rFonts w:ascii="EB Garamond" w:eastAsia="Verdana" w:hAnsi="EB Garamond" w:cs="Verdana"/>
          <w:i/>
          <w:iCs/>
          <w:highlight w:val="cyan"/>
          <w:shd w:val="clear" w:color="auto" w:fill="FFFFFF"/>
        </w:rPr>
        <w:t>Inserire nelle ipotesi in cui si prevista l’applicazione del meccanismo di revisione dei prezzi di cui all’art. 60 del Codice e dell’art. 8 del presente capitolato</w:t>
      </w:r>
      <w:r w:rsidR="00E714FB">
        <w:rPr>
          <w:rFonts w:ascii="EB Garamond" w:eastAsia="Verdana" w:hAnsi="EB Garamond" w:cs="Verdana"/>
          <w:shd w:val="clear" w:color="auto" w:fill="FFFFFF"/>
        </w:rPr>
        <w:t xml:space="preserve">] </w:t>
      </w:r>
      <w:r w:rsidR="00F73904" w:rsidRPr="00F73904">
        <w:rPr>
          <w:rFonts w:ascii="EB Garamond" w:eastAsia="Verdana" w:hAnsi="EB Garamond" w:cs="Verdana"/>
          <w:shd w:val="clear" w:color="auto" w:fill="FFFFFF"/>
        </w:rPr>
        <w:t xml:space="preserve">Nei contratti di subappalto o nei subcontratti comunicati alla stazione appaltante è obbligatorio l’inserimento </w:t>
      </w:r>
      <w:r w:rsidR="00F228FB">
        <w:rPr>
          <w:rFonts w:ascii="EB Garamond" w:eastAsia="Verdana" w:hAnsi="EB Garamond" w:cs="Verdana"/>
          <w:shd w:val="clear" w:color="auto" w:fill="FFFFFF"/>
        </w:rPr>
        <w:t>della clausola</w:t>
      </w:r>
      <w:r w:rsidR="00F73904" w:rsidRPr="00F73904">
        <w:rPr>
          <w:rFonts w:ascii="EB Garamond" w:eastAsia="Verdana" w:hAnsi="EB Garamond" w:cs="Verdana"/>
          <w:shd w:val="clear" w:color="auto" w:fill="FFFFFF"/>
        </w:rPr>
        <w:t xml:space="preserve"> di revisione prezzi riferit</w:t>
      </w:r>
      <w:r w:rsidR="00F228FB">
        <w:rPr>
          <w:rFonts w:ascii="EB Garamond" w:eastAsia="Verdana" w:hAnsi="EB Garamond" w:cs="Verdana"/>
          <w:shd w:val="clear" w:color="auto" w:fill="FFFFFF"/>
        </w:rPr>
        <w:t>a</w:t>
      </w:r>
      <w:r w:rsidR="00F73904" w:rsidRPr="00F73904">
        <w:rPr>
          <w:rFonts w:ascii="EB Garamond" w:eastAsia="Verdana" w:hAnsi="EB Garamond" w:cs="Verdana"/>
          <w:shd w:val="clear" w:color="auto" w:fill="FFFFFF"/>
        </w:rPr>
        <w:t xml:space="preserve"> alle prestazioni oggetto del subappalto o del subcontratto e determinat</w:t>
      </w:r>
      <w:r w:rsidR="00F228FB">
        <w:rPr>
          <w:rFonts w:ascii="EB Garamond" w:eastAsia="Verdana" w:hAnsi="EB Garamond" w:cs="Verdana"/>
          <w:shd w:val="clear" w:color="auto" w:fill="FFFFFF"/>
        </w:rPr>
        <w:t>a</w:t>
      </w:r>
      <w:r w:rsidR="00F73904" w:rsidRPr="00F73904">
        <w:rPr>
          <w:rFonts w:ascii="EB Garamond" w:eastAsia="Verdana" w:hAnsi="EB Garamond" w:cs="Verdana"/>
          <w:shd w:val="clear" w:color="auto" w:fill="FFFFFF"/>
        </w:rPr>
        <w:t xml:space="preserve"> in coerenza con quanto previsto dagli articoli 8 e 14 dell’</w:t>
      </w:r>
      <w:hyperlink r:id="rId230" w:history="1">
        <w:r w:rsidR="00F73904" w:rsidRPr="00514057">
          <w:rPr>
            <w:rStyle w:val="Collegamentoipertestuale"/>
            <w:rFonts w:ascii="EB Garamond" w:eastAsia="Verdana" w:hAnsi="EB Garamond" w:cs="Verdana"/>
            <w:shd w:val="clear" w:color="auto" w:fill="FFFFFF"/>
          </w:rPr>
          <w:t>allegato II.2-bis</w:t>
        </w:r>
        <w:r w:rsidR="00514057" w:rsidRPr="00514057">
          <w:rPr>
            <w:rStyle w:val="Collegamentoipertestuale"/>
            <w:rFonts w:ascii="EB Garamond" w:eastAsia="Verdana" w:hAnsi="EB Garamond" w:cs="Verdana"/>
            <w:shd w:val="clear" w:color="auto" w:fill="FFFFFF"/>
          </w:rPr>
          <w:t xml:space="preserve"> al Codice</w:t>
        </w:r>
      </w:hyperlink>
      <w:r w:rsidR="00591187">
        <w:rPr>
          <w:rFonts w:ascii="EB Garamond" w:eastAsia="Verdana" w:hAnsi="EB Garamond" w:cs="Verdana"/>
          <w:shd w:val="clear" w:color="auto" w:fill="FFFFFF"/>
        </w:rPr>
        <w:t>, dall’</w:t>
      </w:r>
      <w:hyperlink w:anchor="_Revisione_dei_prezzi" w:history="1">
        <w:r w:rsidR="00591187" w:rsidRPr="00F228FB">
          <w:rPr>
            <w:rStyle w:val="Collegamentoipertestuale"/>
            <w:rFonts w:ascii="EB Garamond" w:eastAsia="Verdana" w:hAnsi="EB Garamond" w:cs="Verdana"/>
            <w:shd w:val="clear" w:color="auto" w:fill="FFFFFF"/>
          </w:rPr>
          <w:t>articolo 8 del presente capitolato (Revisione dei prezzi)</w:t>
        </w:r>
      </w:hyperlink>
      <w:r w:rsidR="00F73904" w:rsidRPr="00F73904">
        <w:rPr>
          <w:rFonts w:ascii="EB Garamond" w:eastAsia="Verdana" w:hAnsi="EB Garamond" w:cs="Verdana"/>
          <w:shd w:val="clear" w:color="auto" w:fill="FFFFFF"/>
        </w:rPr>
        <w:t>, che si attiva al verificarsi delle particolari condizioni di natura oggettiva di cui all’</w:t>
      </w:r>
      <w:hyperlink r:id="rId231" w:history="1">
        <w:r w:rsidR="00F73904" w:rsidRPr="0028206B">
          <w:rPr>
            <w:rStyle w:val="Collegamentoipertestuale"/>
            <w:rFonts w:ascii="EB Garamond" w:eastAsia="Verdana" w:hAnsi="EB Garamond" w:cs="Verdana"/>
            <w:shd w:val="clear" w:color="auto" w:fill="FFFFFF"/>
          </w:rPr>
          <w:t>articolo 60, comma 2, del Codice</w:t>
        </w:r>
      </w:hyperlink>
      <w:r w:rsidR="0028206B">
        <w:rPr>
          <w:rFonts w:ascii="EB Garamond" w:eastAsia="Verdana" w:hAnsi="EB Garamond" w:cs="Verdana"/>
          <w:shd w:val="clear" w:color="auto" w:fill="FFFFFF"/>
        </w:rPr>
        <w:t>.</w:t>
      </w:r>
    </w:p>
    <w:p w14:paraId="09BB2F7B" w14:textId="1DE82B6D" w:rsidR="001F0437" w:rsidRDefault="001F0437" w:rsidP="00DA3942">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1F0437">
        <w:rPr>
          <w:rFonts w:ascii="EB Garamond" w:eastAsia="Verdana" w:hAnsi="EB Garamond" w:cs="Verdana"/>
          <w:shd w:val="clear" w:color="auto" w:fill="FFFFFF"/>
        </w:rPr>
        <w:t>Non si configurano come attività affidate in subappalto, per la loro specificità, le categorie di forniture o servizi</w:t>
      </w:r>
      <w:r w:rsidR="009F72CC">
        <w:rPr>
          <w:rFonts w:ascii="EB Garamond" w:eastAsia="Verdana" w:hAnsi="EB Garamond" w:cs="Verdana"/>
          <w:shd w:val="clear" w:color="auto" w:fill="FFFFFF"/>
        </w:rPr>
        <w:t xml:space="preserve"> </w:t>
      </w:r>
      <w:r>
        <w:rPr>
          <w:rFonts w:ascii="EB Garamond" w:eastAsia="Verdana" w:hAnsi="EB Garamond" w:cs="Verdana"/>
          <w:shd w:val="clear" w:color="auto" w:fill="FFFFFF"/>
        </w:rPr>
        <w:t>indicat</w:t>
      </w:r>
      <w:r w:rsidR="009F72CC">
        <w:rPr>
          <w:rFonts w:ascii="EB Garamond" w:eastAsia="Verdana" w:hAnsi="EB Garamond" w:cs="Verdana"/>
          <w:shd w:val="clear" w:color="auto" w:fill="FFFFFF"/>
        </w:rPr>
        <w:t>e all’</w:t>
      </w:r>
      <w:hyperlink r:id="rId232" w:history="1">
        <w:r w:rsidR="009F72CC" w:rsidRPr="00580BC0">
          <w:rPr>
            <w:rStyle w:val="Collegamentoipertestuale"/>
            <w:rFonts w:ascii="EB Garamond" w:eastAsia="Verdana" w:hAnsi="EB Garamond" w:cs="Verdana"/>
            <w:shd w:val="clear" w:color="auto" w:fill="FFFFFF"/>
          </w:rPr>
          <w:t>art</w:t>
        </w:r>
        <w:r w:rsidR="00580BC0" w:rsidRPr="00580BC0">
          <w:rPr>
            <w:rStyle w:val="Collegamentoipertestuale"/>
            <w:rFonts w:ascii="EB Garamond" w:eastAsia="Verdana" w:hAnsi="EB Garamond" w:cs="Verdana"/>
            <w:shd w:val="clear" w:color="auto" w:fill="FFFFFF"/>
          </w:rPr>
          <w:t>icolo</w:t>
        </w:r>
        <w:r w:rsidR="009F72CC" w:rsidRPr="00580BC0">
          <w:rPr>
            <w:rStyle w:val="Collegamentoipertestuale"/>
            <w:rFonts w:ascii="EB Garamond" w:eastAsia="Verdana" w:hAnsi="EB Garamond" w:cs="Verdana"/>
            <w:shd w:val="clear" w:color="auto" w:fill="FFFFFF"/>
          </w:rPr>
          <w:t xml:space="preserve"> 119, comma 3, del Codice</w:t>
        </w:r>
      </w:hyperlink>
      <w:r w:rsidR="009F72CC">
        <w:rPr>
          <w:rFonts w:ascii="EB Garamond" w:eastAsia="Verdana" w:hAnsi="EB Garamond" w:cs="Verdana"/>
          <w:shd w:val="clear" w:color="auto" w:fill="FFFFFF"/>
        </w:rPr>
        <w:t>.</w:t>
      </w:r>
    </w:p>
    <w:p w14:paraId="429BEA53" w14:textId="2A809778" w:rsidR="002B7B94" w:rsidRPr="002B7B94" w:rsidRDefault="00BC35F5" w:rsidP="00DA3942">
      <w:pPr>
        <w:pStyle w:val="Standard"/>
        <w:numPr>
          <w:ilvl w:val="0"/>
          <w:numId w:val="46"/>
        </w:numPr>
        <w:spacing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L’affidatario del contratto</w:t>
      </w:r>
      <w:r w:rsidR="002B7B94" w:rsidRPr="002B7B94">
        <w:rPr>
          <w:rFonts w:ascii="EB Garamond" w:eastAsia="Verdana" w:hAnsi="EB Garamond" w:cs="Verdana"/>
          <w:shd w:val="clear" w:color="auto" w:fill="FFFFFF"/>
        </w:rPr>
        <w:t xml:space="preserve"> </w:t>
      </w:r>
      <w:r w:rsidR="00A11BEA">
        <w:rPr>
          <w:rFonts w:ascii="EB Garamond" w:eastAsia="Verdana" w:hAnsi="EB Garamond" w:cs="Verdana"/>
          <w:shd w:val="clear" w:color="auto" w:fill="FFFFFF"/>
        </w:rPr>
        <w:t>può</w:t>
      </w:r>
      <w:r w:rsidR="002B7B94" w:rsidRPr="002B7B94">
        <w:rPr>
          <w:rFonts w:ascii="EB Garamond" w:eastAsia="Verdana" w:hAnsi="EB Garamond" w:cs="Verdana"/>
          <w:shd w:val="clear" w:color="auto" w:fill="FFFFFF"/>
        </w:rPr>
        <w:t xml:space="preserve"> affidare in subappalto le opere o i lavori, i servizi o le forniture compresi nel contratto, previa </w:t>
      </w:r>
      <w:r w:rsidR="00BB7CF3">
        <w:rPr>
          <w:rFonts w:ascii="EB Garamond" w:eastAsia="Verdana" w:hAnsi="EB Garamond" w:cs="Verdana"/>
          <w:shd w:val="clear" w:color="auto" w:fill="FFFFFF"/>
        </w:rPr>
        <w:t xml:space="preserve">presentazione di apposita istanza e </w:t>
      </w:r>
      <w:r w:rsidR="00C836E8">
        <w:rPr>
          <w:rFonts w:ascii="EB Garamond" w:eastAsia="Verdana" w:hAnsi="EB Garamond" w:cs="Verdana"/>
          <w:shd w:val="clear" w:color="auto" w:fill="FFFFFF"/>
        </w:rPr>
        <w:t xml:space="preserve">previa </w:t>
      </w:r>
      <w:r w:rsidR="002B7B94" w:rsidRPr="002B7B94">
        <w:rPr>
          <w:rFonts w:ascii="EB Garamond" w:eastAsia="Verdana" w:hAnsi="EB Garamond" w:cs="Verdana"/>
          <w:shd w:val="clear" w:color="auto" w:fill="FFFFFF"/>
        </w:rPr>
        <w:t>autorizzazione della stazione appaltante a condizione che:</w:t>
      </w:r>
    </w:p>
    <w:p w14:paraId="31796B8D" w14:textId="204F1E9F" w:rsidR="002B7B94" w:rsidRDefault="002B7B94" w:rsidP="00DA3942">
      <w:pPr>
        <w:pStyle w:val="Standard"/>
        <w:numPr>
          <w:ilvl w:val="0"/>
          <w:numId w:val="11"/>
        </w:numPr>
        <w:spacing w:line="240" w:lineRule="auto"/>
        <w:ind w:left="714" w:hanging="357"/>
        <w:jc w:val="both"/>
        <w:rPr>
          <w:rFonts w:ascii="EB Garamond" w:eastAsia="Verdana" w:hAnsi="EB Garamond" w:cs="Verdana"/>
          <w:shd w:val="clear" w:color="auto" w:fill="FFFFFF"/>
        </w:rPr>
      </w:pPr>
      <w:r w:rsidRPr="002B7B94">
        <w:rPr>
          <w:rFonts w:ascii="EB Garamond" w:eastAsia="Verdana" w:hAnsi="EB Garamond" w:cs="Verdana"/>
          <w:shd w:val="clear" w:color="auto" w:fill="FFFFFF"/>
        </w:rPr>
        <w:t>non sussistano a carico</w:t>
      </w:r>
      <w:r w:rsidR="005D2204">
        <w:rPr>
          <w:rFonts w:ascii="EB Garamond" w:eastAsia="Verdana" w:hAnsi="EB Garamond" w:cs="Verdana"/>
          <w:shd w:val="clear" w:color="auto" w:fill="FFFFFF"/>
        </w:rPr>
        <w:t xml:space="preserve"> del subappaltatore</w:t>
      </w:r>
      <w:r w:rsidRPr="002B7B94">
        <w:rPr>
          <w:rFonts w:ascii="EB Garamond" w:eastAsia="Verdana" w:hAnsi="EB Garamond" w:cs="Verdana"/>
          <w:shd w:val="clear" w:color="auto" w:fill="FFFFFF"/>
        </w:rPr>
        <w:t xml:space="preserve"> le cause di esclusione di cui al </w:t>
      </w:r>
      <w:hyperlink r:id="rId233" w:history="1">
        <w:r w:rsidRPr="00D0046A">
          <w:rPr>
            <w:rStyle w:val="Collegamentoipertestuale"/>
            <w:rFonts w:ascii="EB Garamond" w:eastAsia="Verdana" w:hAnsi="EB Garamond" w:cs="Verdana"/>
            <w:shd w:val="clear" w:color="auto" w:fill="FFFFFF"/>
          </w:rPr>
          <w:t>Capo II del Titolo IV della Parte V del Libro</w:t>
        </w:r>
        <w:r w:rsidR="003D1FF4" w:rsidRPr="00D0046A">
          <w:rPr>
            <w:rStyle w:val="Collegamentoipertestuale"/>
            <w:rFonts w:ascii="EB Garamond" w:eastAsia="Verdana" w:hAnsi="EB Garamond" w:cs="Verdana"/>
            <w:shd w:val="clear" w:color="auto" w:fill="FFFFFF"/>
          </w:rPr>
          <w:t xml:space="preserve"> I</w:t>
        </w:r>
        <w:r w:rsidR="00CB2CFA" w:rsidRPr="00D0046A">
          <w:rPr>
            <w:rStyle w:val="Collegamentoipertestuale"/>
            <w:rFonts w:ascii="EB Garamond" w:eastAsia="Verdana" w:hAnsi="EB Garamond" w:cs="Verdana"/>
            <w:shd w:val="clear" w:color="auto" w:fill="FFFFFF"/>
          </w:rPr>
          <w:t xml:space="preserve"> del Codice</w:t>
        </w:r>
      </w:hyperlink>
      <w:r w:rsidR="00243A4B">
        <w:rPr>
          <w:rFonts w:ascii="EB Garamond" w:eastAsia="Verdana" w:hAnsi="EB Garamond" w:cs="Verdana"/>
          <w:shd w:val="clear" w:color="auto" w:fill="FFFFFF"/>
        </w:rPr>
        <w:t xml:space="preserve"> (art</w:t>
      </w:r>
      <w:r w:rsidR="00D0046A">
        <w:rPr>
          <w:rFonts w:ascii="EB Garamond" w:eastAsia="Verdana" w:hAnsi="EB Garamond" w:cs="Verdana"/>
          <w:shd w:val="clear" w:color="auto" w:fill="FFFFFF"/>
        </w:rPr>
        <w:t>icoli</w:t>
      </w:r>
      <w:r w:rsidR="00243A4B">
        <w:rPr>
          <w:rFonts w:ascii="EB Garamond" w:eastAsia="Verdana" w:hAnsi="EB Garamond" w:cs="Verdana"/>
          <w:shd w:val="clear" w:color="auto" w:fill="FFFFFF"/>
        </w:rPr>
        <w:t xml:space="preserve"> da 94 a 98)</w:t>
      </w:r>
      <w:r w:rsidRPr="002B7B94">
        <w:rPr>
          <w:rFonts w:ascii="EB Garamond" w:eastAsia="Verdana" w:hAnsi="EB Garamond" w:cs="Verdana"/>
          <w:shd w:val="clear" w:color="auto" w:fill="FFFFFF"/>
        </w:rPr>
        <w:t>;</w:t>
      </w:r>
    </w:p>
    <w:p w14:paraId="5143862C" w14:textId="582EBEBE" w:rsidR="001875EE" w:rsidRDefault="001875EE" w:rsidP="00DA3942">
      <w:pPr>
        <w:pStyle w:val="Standard"/>
        <w:numPr>
          <w:ilvl w:val="0"/>
          <w:numId w:val="11"/>
        </w:numPr>
        <w:spacing w:line="240" w:lineRule="auto"/>
        <w:ind w:left="714" w:hanging="357"/>
        <w:jc w:val="both"/>
        <w:rPr>
          <w:rFonts w:ascii="EB Garamond" w:eastAsia="Verdana" w:hAnsi="EB Garamond" w:cs="Verdana"/>
          <w:shd w:val="clear" w:color="auto" w:fill="FFFFFF"/>
        </w:rPr>
      </w:pPr>
      <w:r w:rsidRPr="002B7B94">
        <w:rPr>
          <w:rFonts w:ascii="EB Garamond" w:eastAsia="Verdana" w:hAnsi="EB Garamond" w:cs="Verdana"/>
          <w:shd w:val="clear" w:color="auto" w:fill="FFFFFF"/>
        </w:rPr>
        <w:t xml:space="preserve">il subappaltatore </w:t>
      </w:r>
      <w:r>
        <w:rPr>
          <w:rFonts w:ascii="EB Garamond" w:eastAsia="Verdana" w:hAnsi="EB Garamond" w:cs="Verdana"/>
          <w:shd w:val="clear" w:color="auto" w:fill="FFFFFF"/>
        </w:rPr>
        <w:t xml:space="preserve">risulti in possesso dei requisiti di </w:t>
      </w:r>
      <w:r w:rsidR="00BC298B">
        <w:rPr>
          <w:rFonts w:ascii="EB Garamond" w:eastAsia="Verdana" w:hAnsi="EB Garamond" w:cs="Verdana"/>
          <w:shd w:val="clear" w:color="auto" w:fill="FFFFFF"/>
        </w:rPr>
        <w:t>ordine speciale previsti per la partecipazione alla procedura di affidamento in misura proporzionale al valore delle prestazione che intende assumere;</w:t>
      </w:r>
    </w:p>
    <w:p w14:paraId="68ACEC35" w14:textId="331609A3" w:rsidR="00B03039" w:rsidRDefault="005D2204" w:rsidP="00DA3942">
      <w:pPr>
        <w:pStyle w:val="Standard"/>
        <w:numPr>
          <w:ilvl w:val="0"/>
          <w:numId w:val="11"/>
        </w:numPr>
        <w:spacing w:line="240" w:lineRule="auto"/>
        <w:ind w:left="714" w:hanging="357"/>
        <w:jc w:val="both"/>
        <w:rPr>
          <w:rFonts w:ascii="EB Garamond" w:eastAsia="Verdana" w:hAnsi="EB Garamond" w:cs="Verdana"/>
          <w:shd w:val="clear" w:color="auto" w:fill="FFFFFF"/>
        </w:rPr>
      </w:pPr>
      <w:r w:rsidRPr="002B7B94">
        <w:rPr>
          <w:rFonts w:ascii="EB Garamond" w:eastAsia="Verdana" w:hAnsi="EB Garamond" w:cs="Verdana"/>
          <w:shd w:val="clear" w:color="auto" w:fill="FFFFFF"/>
        </w:rPr>
        <w:t xml:space="preserve">il subappaltatore </w:t>
      </w:r>
      <w:r>
        <w:rPr>
          <w:rFonts w:ascii="EB Garamond" w:eastAsia="Verdana" w:hAnsi="EB Garamond" w:cs="Verdana"/>
          <w:shd w:val="clear" w:color="auto" w:fill="FFFFFF"/>
        </w:rPr>
        <w:t>risulti in possesso degli eventuali requisiti</w:t>
      </w:r>
      <w:r w:rsidR="00B03039">
        <w:rPr>
          <w:rFonts w:ascii="EB Garamond" w:eastAsia="Verdana" w:hAnsi="EB Garamond" w:cs="Verdana"/>
          <w:shd w:val="clear" w:color="auto" w:fill="FFFFFF"/>
        </w:rPr>
        <w:t xml:space="preserve"> di partecipazione e/o condizioni di esecuzione previsti </w:t>
      </w:r>
      <w:r w:rsidR="00BD2632">
        <w:rPr>
          <w:rFonts w:ascii="EB Garamond" w:eastAsia="Verdana" w:hAnsi="EB Garamond" w:cs="Verdana"/>
          <w:shd w:val="clear" w:color="auto" w:fill="FFFFFF"/>
        </w:rPr>
        <w:t>dalla documentazione relativa alla procedura di affidamento;</w:t>
      </w:r>
    </w:p>
    <w:p w14:paraId="74C47D78" w14:textId="3FA29CCF" w:rsidR="002B7B94" w:rsidRDefault="002B7B94" w:rsidP="00DA3942">
      <w:pPr>
        <w:pStyle w:val="Standard"/>
        <w:numPr>
          <w:ilvl w:val="0"/>
          <w:numId w:val="11"/>
        </w:numPr>
        <w:spacing w:line="240" w:lineRule="auto"/>
        <w:ind w:left="714" w:hanging="357"/>
        <w:jc w:val="both"/>
        <w:rPr>
          <w:rFonts w:ascii="EB Garamond" w:eastAsia="Verdana" w:hAnsi="EB Garamond" w:cs="Verdana"/>
          <w:shd w:val="clear" w:color="auto" w:fill="FFFFFF"/>
        </w:rPr>
      </w:pPr>
      <w:r w:rsidRPr="002B7B94">
        <w:rPr>
          <w:rFonts w:ascii="EB Garamond" w:eastAsia="Verdana" w:hAnsi="EB Garamond" w:cs="Verdana"/>
          <w:shd w:val="clear" w:color="auto" w:fill="FFFFFF"/>
        </w:rPr>
        <w:t xml:space="preserve">all'atto dell'offerta siano stati indicati </w:t>
      </w:r>
      <w:r w:rsidR="004E7464">
        <w:rPr>
          <w:rFonts w:ascii="EB Garamond" w:eastAsia="Verdana" w:hAnsi="EB Garamond" w:cs="Verdana"/>
          <w:shd w:val="clear" w:color="auto" w:fill="FFFFFF"/>
        </w:rPr>
        <w:t>le prestazioni contrattuale o le parti di esse</w:t>
      </w:r>
      <w:r w:rsidR="001347A1">
        <w:rPr>
          <w:rFonts w:ascii="EB Garamond" w:eastAsia="Verdana" w:hAnsi="EB Garamond" w:cs="Verdana"/>
          <w:shd w:val="clear" w:color="auto" w:fill="FFFFFF"/>
        </w:rPr>
        <w:t xml:space="preserve">, </w:t>
      </w:r>
      <w:r w:rsidRPr="002B7B94">
        <w:rPr>
          <w:rFonts w:ascii="EB Garamond" w:eastAsia="Verdana" w:hAnsi="EB Garamond" w:cs="Verdana"/>
          <w:shd w:val="clear" w:color="auto" w:fill="FFFFFF"/>
        </w:rPr>
        <w:t>che si intende subappaltare</w:t>
      </w:r>
      <w:r w:rsidR="00A958C9">
        <w:rPr>
          <w:rFonts w:ascii="EB Garamond" w:eastAsia="Verdana" w:hAnsi="EB Garamond" w:cs="Verdana"/>
          <w:shd w:val="clear" w:color="auto" w:fill="FFFFFF"/>
        </w:rPr>
        <w:t>.</w:t>
      </w:r>
    </w:p>
    <w:p w14:paraId="3430B6FE" w14:textId="73F721A0" w:rsidR="0049457A" w:rsidRDefault="0089366E" w:rsidP="00DA3942">
      <w:pPr>
        <w:pStyle w:val="Standard"/>
        <w:spacing w:after="120" w:line="240" w:lineRule="auto"/>
        <w:ind w:left="284"/>
        <w:jc w:val="both"/>
        <w:rPr>
          <w:rFonts w:ascii="EB Garamond" w:eastAsia="Verdana" w:hAnsi="EB Garamond" w:cs="Verdana"/>
          <w:shd w:val="clear" w:color="auto" w:fill="FFFFFF"/>
        </w:rPr>
      </w:pPr>
      <w:r w:rsidRPr="0089366E">
        <w:rPr>
          <w:rFonts w:ascii="EB Garamond" w:eastAsia="Verdana" w:hAnsi="EB Garamond" w:cs="Verdana"/>
          <w:shd w:val="clear" w:color="auto" w:fill="FFFFFF"/>
        </w:rPr>
        <w:t>La stazione appaltante verifica la dichiarazione</w:t>
      </w:r>
      <w:r w:rsidR="0072756F">
        <w:rPr>
          <w:rFonts w:ascii="EB Garamond" w:eastAsia="Verdana" w:hAnsi="EB Garamond" w:cs="Verdana"/>
          <w:shd w:val="clear" w:color="auto" w:fill="FFFFFF"/>
        </w:rPr>
        <w:t xml:space="preserve"> trasmesse</w:t>
      </w:r>
      <w:r w:rsidRPr="0089366E">
        <w:rPr>
          <w:rFonts w:ascii="EB Garamond" w:eastAsia="Verdana" w:hAnsi="EB Garamond" w:cs="Verdana"/>
          <w:shd w:val="clear" w:color="auto" w:fill="FFFFFF"/>
        </w:rPr>
        <w:t xml:space="preserve"> tramite la Banca dati nazionale di cui all'</w:t>
      </w:r>
      <w:hyperlink r:id="rId234" w:history="1">
        <w:r w:rsidRPr="005B5F82">
          <w:rPr>
            <w:rStyle w:val="Collegamentoipertestuale"/>
            <w:rFonts w:ascii="EB Garamond" w:eastAsia="Verdana" w:hAnsi="EB Garamond" w:cs="Verdana"/>
            <w:shd w:val="clear" w:color="auto" w:fill="FFFFFF"/>
          </w:rPr>
          <w:t>articolo 23</w:t>
        </w:r>
        <w:r w:rsidR="0072756F" w:rsidRPr="005B5F82">
          <w:rPr>
            <w:rStyle w:val="Collegamentoipertestuale"/>
            <w:rFonts w:ascii="EB Garamond" w:eastAsia="Verdana" w:hAnsi="EB Garamond" w:cs="Verdana"/>
            <w:shd w:val="clear" w:color="auto" w:fill="FFFFFF"/>
          </w:rPr>
          <w:t xml:space="preserve"> del Codice</w:t>
        </w:r>
      </w:hyperlink>
      <w:r w:rsidR="0072756F">
        <w:rPr>
          <w:rFonts w:ascii="EB Garamond" w:eastAsia="Verdana" w:hAnsi="EB Garamond" w:cs="Verdana"/>
          <w:shd w:val="clear" w:color="auto" w:fill="FFFFFF"/>
        </w:rPr>
        <w:t xml:space="preserve"> </w:t>
      </w:r>
      <w:r w:rsidR="0072756F" w:rsidRPr="00A958C9">
        <w:rPr>
          <w:rFonts w:ascii="EB Garamond" w:eastAsia="Verdana" w:hAnsi="EB Garamond" w:cs="Verdana"/>
          <w:shd w:val="clear" w:color="auto" w:fill="FFFFFF"/>
        </w:rPr>
        <w:t xml:space="preserve">e, in caso di esito negativo, non </w:t>
      </w:r>
      <w:r w:rsidR="0072756F">
        <w:rPr>
          <w:rFonts w:ascii="EB Garamond" w:eastAsia="Verdana" w:hAnsi="EB Garamond" w:cs="Verdana"/>
          <w:shd w:val="clear" w:color="auto" w:fill="FFFFFF"/>
        </w:rPr>
        <w:t>rilascia</w:t>
      </w:r>
      <w:r w:rsidR="0072756F" w:rsidRPr="00A958C9">
        <w:rPr>
          <w:rFonts w:ascii="EB Garamond" w:eastAsia="Verdana" w:hAnsi="EB Garamond" w:cs="Verdana"/>
          <w:shd w:val="clear" w:color="auto" w:fill="FFFFFF"/>
        </w:rPr>
        <w:t xml:space="preserve"> </w:t>
      </w:r>
      <w:r w:rsidR="0072756F">
        <w:rPr>
          <w:rFonts w:ascii="EB Garamond" w:eastAsia="Verdana" w:hAnsi="EB Garamond" w:cs="Verdana"/>
          <w:shd w:val="clear" w:color="auto" w:fill="FFFFFF"/>
        </w:rPr>
        <w:t>la</w:t>
      </w:r>
      <w:r w:rsidR="0072756F" w:rsidRPr="00A958C9">
        <w:rPr>
          <w:rFonts w:ascii="EB Garamond" w:eastAsia="Verdana" w:hAnsi="EB Garamond" w:cs="Verdana"/>
          <w:shd w:val="clear" w:color="auto" w:fill="FFFFFF"/>
        </w:rPr>
        <w:t xml:space="preserve"> autorizzazione</w:t>
      </w:r>
      <w:r w:rsidR="0049457A">
        <w:rPr>
          <w:rFonts w:ascii="EB Garamond" w:eastAsia="Verdana" w:hAnsi="EB Garamond" w:cs="Verdana"/>
          <w:shd w:val="clear" w:color="auto" w:fill="FFFFFF"/>
        </w:rPr>
        <w:t>.</w:t>
      </w:r>
    </w:p>
    <w:p w14:paraId="5E7AD483" w14:textId="31712D0E" w:rsidR="0049457A" w:rsidRPr="00A0474A" w:rsidRDefault="0049457A" w:rsidP="00DA3942">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A0474A">
        <w:rPr>
          <w:rFonts w:ascii="EB Garamond" w:eastAsia="Verdana" w:hAnsi="EB Garamond" w:cs="Verdana"/>
          <w:shd w:val="clear" w:color="auto" w:fill="FFFFFF"/>
        </w:rPr>
        <w:t xml:space="preserve">Il contraente principale e il subappaltatore sono responsabili in solido nei confronti della stazione appaltante per le prestazioni oggetto del contratto di subappalto. L'aggiudicatario è responsabile in solido con il subappaltatore per gli obblighi retributivi e contributivi, ai sensi dell'articolo 29 del </w:t>
      </w:r>
      <w:hyperlink r:id="rId235" w:history="1">
        <w:r w:rsidRPr="00A0474A">
          <w:rPr>
            <w:rStyle w:val="Collegamentoipertestuale"/>
            <w:rFonts w:ascii="EB Garamond" w:eastAsia="Verdana" w:hAnsi="EB Garamond" w:cs="Verdana"/>
            <w:shd w:val="clear" w:color="auto" w:fill="FFFFFF"/>
          </w:rPr>
          <w:t>decreto legislativo 10 settembre 2003, n. 276</w:t>
        </w:r>
      </w:hyperlink>
      <w:r w:rsidRPr="00A0474A">
        <w:rPr>
          <w:rFonts w:ascii="EB Garamond" w:eastAsia="Verdana" w:hAnsi="EB Garamond" w:cs="Verdana"/>
          <w:shd w:val="clear" w:color="auto" w:fill="FFFFFF"/>
        </w:rPr>
        <w:t>. Nelle ipotesi di cui al</w:t>
      </w:r>
      <w:r w:rsidR="00A4707B" w:rsidRPr="00A0474A">
        <w:rPr>
          <w:rFonts w:ascii="EB Garamond" w:eastAsia="Verdana" w:hAnsi="EB Garamond" w:cs="Verdana"/>
          <w:shd w:val="clear" w:color="auto" w:fill="FFFFFF"/>
        </w:rPr>
        <w:t>l’</w:t>
      </w:r>
      <w:hyperlink r:id="rId236" w:history="1">
        <w:r w:rsidR="00A4707B" w:rsidRPr="00A0474A">
          <w:rPr>
            <w:rStyle w:val="Collegamentoipertestuale"/>
            <w:rFonts w:ascii="EB Garamond" w:eastAsia="Verdana" w:hAnsi="EB Garamond" w:cs="Verdana"/>
            <w:shd w:val="clear" w:color="auto" w:fill="FFFFFF"/>
          </w:rPr>
          <w:t>articolo 119</w:t>
        </w:r>
      </w:hyperlink>
      <w:r w:rsidR="00A4707B" w:rsidRPr="00A0474A">
        <w:rPr>
          <w:rFonts w:ascii="EB Garamond" w:eastAsia="Verdana" w:hAnsi="EB Garamond" w:cs="Verdana"/>
          <w:shd w:val="clear" w:color="auto" w:fill="FFFFFF"/>
        </w:rPr>
        <w:t>,</w:t>
      </w:r>
      <w:r w:rsidRPr="00A0474A">
        <w:rPr>
          <w:rFonts w:ascii="EB Garamond" w:eastAsia="Verdana" w:hAnsi="EB Garamond" w:cs="Verdana"/>
          <w:shd w:val="clear" w:color="auto" w:fill="FFFFFF"/>
        </w:rPr>
        <w:t xml:space="preserve"> comma 11, lettere a) e c)</w:t>
      </w:r>
      <w:r w:rsidR="005D1F60" w:rsidRPr="00A0474A">
        <w:rPr>
          <w:rFonts w:ascii="EB Garamond" w:eastAsia="Verdana" w:hAnsi="EB Garamond" w:cs="Verdana"/>
          <w:shd w:val="clear" w:color="auto" w:fill="FFFFFF"/>
        </w:rPr>
        <w:t xml:space="preserve"> del Codice</w:t>
      </w:r>
      <w:r w:rsidRPr="00A0474A">
        <w:rPr>
          <w:rFonts w:ascii="EB Garamond" w:eastAsia="Verdana" w:hAnsi="EB Garamond" w:cs="Verdana"/>
          <w:shd w:val="clear" w:color="auto" w:fill="FFFFFF"/>
        </w:rPr>
        <w:t>, l'appaltatore è liberato dalla responsabilità solidale di cui al secondo periodo del presente comma.</w:t>
      </w:r>
    </w:p>
    <w:p w14:paraId="4F0AAC92" w14:textId="0CD3A01F" w:rsidR="002E1EA6" w:rsidRPr="00A0474A" w:rsidRDefault="0049457A" w:rsidP="00DA3942">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A0474A">
        <w:rPr>
          <w:rFonts w:ascii="EB Garamond" w:eastAsia="Verdana" w:hAnsi="EB Garamond" w:cs="Verdana"/>
          <w:shd w:val="clear" w:color="auto" w:fill="FFFFFF"/>
        </w:rPr>
        <w:t>L'affidatario è tenuto ad osservare il trattamento economico e normativo stabilito dai contratti collettivi nazionale e territoriale in vigore per il settore e per la zona nella quale si eseguono le prestazioni secondo quanto previsto all’</w:t>
      </w:r>
      <w:hyperlink r:id="rId237" w:history="1">
        <w:r w:rsidRPr="00A0474A">
          <w:rPr>
            <w:rStyle w:val="Collegamentoipertestuale"/>
            <w:rFonts w:ascii="EB Garamond" w:eastAsia="Verdana" w:hAnsi="EB Garamond" w:cs="Verdana"/>
            <w:shd w:val="clear" w:color="auto" w:fill="FFFFFF"/>
          </w:rPr>
          <w:t>articolo 11</w:t>
        </w:r>
        <w:r w:rsidR="00AB016D" w:rsidRPr="00A0474A">
          <w:rPr>
            <w:rStyle w:val="Collegamentoipertestuale"/>
            <w:rFonts w:ascii="EB Garamond" w:eastAsia="Verdana" w:hAnsi="EB Garamond" w:cs="Verdana"/>
            <w:shd w:val="clear" w:color="auto" w:fill="FFFFFF"/>
          </w:rPr>
          <w:t xml:space="preserve"> del Codice</w:t>
        </w:r>
      </w:hyperlink>
      <w:r w:rsidRPr="00A0474A">
        <w:rPr>
          <w:rFonts w:ascii="EB Garamond" w:eastAsia="Verdana" w:hAnsi="EB Garamond" w:cs="Verdana"/>
          <w:shd w:val="clear" w:color="auto" w:fill="FFFFFF"/>
        </w:rPr>
        <w:t>. È, altresì. responsabile in solido dell'osservanza delle norme anzidette da parte dei subappaltatori nei confronti dei loro dipendenti per le prestazioni rese nell'ambito del subappalto nel rispetto di quanto previsto dal comma 12</w:t>
      </w:r>
      <w:r w:rsidR="00AB016D" w:rsidRPr="00A0474A">
        <w:rPr>
          <w:rFonts w:ascii="EB Garamond" w:eastAsia="Verdana" w:hAnsi="EB Garamond" w:cs="Verdana"/>
          <w:shd w:val="clear" w:color="auto" w:fill="FFFFFF"/>
        </w:rPr>
        <w:t xml:space="preserve"> dell’art</w:t>
      </w:r>
      <w:r w:rsidR="0097558A" w:rsidRPr="00A0474A">
        <w:rPr>
          <w:rFonts w:ascii="EB Garamond" w:eastAsia="Verdana" w:hAnsi="EB Garamond" w:cs="Verdana"/>
          <w:shd w:val="clear" w:color="auto" w:fill="FFFFFF"/>
        </w:rPr>
        <w:t>icolo</w:t>
      </w:r>
      <w:r w:rsidR="00AB016D" w:rsidRPr="00A0474A">
        <w:rPr>
          <w:rFonts w:ascii="EB Garamond" w:eastAsia="Verdana" w:hAnsi="EB Garamond" w:cs="Verdana"/>
          <w:shd w:val="clear" w:color="auto" w:fill="FFFFFF"/>
        </w:rPr>
        <w:t xml:space="preserve">. </w:t>
      </w:r>
      <w:hyperlink r:id="rId238" w:history="1">
        <w:r w:rsidR="00AB016D" w:rsidRPr="00A0474A">
          <w:rPr>
            <w:rStyle w:val="Collegamentoipertestuale"/>
            <w:rFonts w:ascii="EB Garamond" w:eastAsia="Verdana" w:hAnsi="EB Garamond" w:cs="Verdana"/>
            <w:shd w:val="clear" w:color="auto" w:fill="FFFFFF"/>
          </w:rPr>
          <w:t>119 del Codice</w:t>
        </w:r>
      </w:hyperlink>
      <w:r w:rsidRPr="00A0474A">
        <w:rPr>
          <w:rFonts w:ascii="EB Garamond" w:eastAsia="Verdana" w:hAnsi="EB Garamond" w:cs="Verdana"/>
          <w:shd w:val="clear" w:color="auto" w:fill="FFFFFF"/>
        </w:rPr>
        <w:t>. L'affidatario e, per suo tramite, i subappaltatori, trasmettono alla stazione appaltante prima dell'inizio dei lavori la documentazione di avvenuta denunzia agli enti previdenziali, assicurativi e antinfortunistici. Per il pagamento delle prestazioni rese nell'ambito dell'appalto o del subappalto, la stazione appaltante acquisisce d'ufficio il documento unico di regolarità contributiva in corso di validità relativo all'affidatario e a tutti i subappaltatori.</w:t>
      </w:r>
      <w:r w:rsidR="003A2B51" w:rsidRPr="00A0474A">
        <w:rPr>
          <w:rFonts w:ascii="EB Garamond" w:eastAsia="Verdana" w:hAnsi="EB Garamond" w:cs="Verdana"/>
          <w:shd w:val="clear" w:color="auto" w:fill="FFFFFF"/>
        </w:rPr>
        <w:t xml:space="preserve"> I</w:t>
      </w:r>
      <w:r w:rsidRPr="00A0474A">
        <w:rPr>
          <w:rFonts w:ascii="EB Garamond" w:eastAsia="Verdana" w:hAnsi="EB Garamond" w:cs="Verdana"/>
          <w:shd w:val="clear" w:color="auto" w:fill="FFFFFF"/>
        </w:rPr>
        <w:t xml:space="preserve">n caso di ritardo nel pagamento delle retribuzioni dovute al personale dipendente o del subappaltatore o dei soggetti titolari di subappalti e cottimi, nonché in caso di inadempienza contributiva risultante dal </w:t>
      </w:r>
      <w:r w:rsidR="003A2B51" w:rsidRPr="00A0474A">
        <w:rPr>
          <w:rFonts w:ascii="EB Garamond" w:eastAsia="Verdana" w:hAnsi="EB Garamond" w:cs="Verdana"/>
          <w:shd w:val="clear" w:color="auto" w:fill="FFFFFF"/>
        </w:rPr>
        <w:t>DURC</w:t>
      </w:r>
      <w:r w:rsidRPr="00A0474A">
        <w:rPr>
          <w:rFonts w:ascii="EB Garamond" w:eastAsia="Verdana" w:hAnsi="EB Garamond" w:cs="Verdana"/>
          <w:shd w:val="clear" w:color="auto" w:fill="FFFFFF"/>
        </w:rPr>
        <w:t xml:space="preserve">, si applicano le disposizioni di cui </w:t>
      </w:r>
      <w:hyperlink r:id="rId239" w:history="1">
        <w:r w:rsidRPr="00A0474A">
          <w:rPr>
            <w:rStyle w:val="Collegamentoipertestuale"/>
            <w:rFonts w:ascii="EB Garamond" w:eastAsia="Verdana" w:hAnsi="EB Garamond" w:cs="Verdana"/>
            <w:shd w:val="clear" w:color="auto" w:fill="FFFFFF"/>
          </w:rPr>
          <w:t>all'articolo 11</w:t>
        </w:r>
      </w:hyperlink>
      <w:r w:rsidRPr="00A0474A">
        <w:rPr>
          <w:rFonts w:ascii="EB Garamond" w:eastAsia="Verdana" w:hAnsi="EB Garamond" w:cs="Verdana"/>
          <w:shd w:val="clear" w:color="auto" w:fill="FFFFFF"/>
        </w:rPr>
        <w:t>,</w:t>
      </w:r>
      <w:r w:rsidR="003A2B51" w:rsidRPr="00A0474A">
        <w:rPr>
          <w:rFonts w:ascii="EB Garamond" w:eastAsia="Verdana" w:hAnsi="EB Garamond" w:cs="Verdana"/>
          <w:shd w:val="clear" w:color="auto" w:fill="FFFFFF"/>
        </w:rPr>
        <w:t xml:space="preserve"> </w:t>
      </w:r>
      <w:r w:rsidRPr="00A0474A">
        <w:rPr>
          <w:rFonts w:ascii="EB Garamond" w:eastAsia="Verdana" w:hAnsi="EB Garamond" w:cs="Verdana"/>
          <w:shd w:val="clear" w:color="auto" w:fill="FFFFFF"/>
        </w:rPr>
        <w:t>comma 6</w:t>
      </w:r>
      <w:r w:rsidR="003A2B51" w:rsidRPr="00A0474A">
        <w:rPr>
          <w:rFonts w:ascii="EB Garamond" w:eastAsia="Verdana" w:hAnsi="EB Garamond" w:cs="Verdana"/>
          <w:shd w:val="clear" w:color="auto" w:fill="FFFFFF"/>
        </w:rPr>
        <w:t>, del Codice.</w:t>
      </w:r>
    </w:p>
    <w:p w14:paraId="0F83F4D0" w14:textId="2B320806" w:rsidR="001512CD" w:rsidRPr="00A0474A" w:rsidRDefault="002E1EA6" w:rsidP="00DA3942">
      <w:pPr>
        <w:pStyle w:val="Standard"/>
        <w:numPr>
          <w:ilvl w:val="0"/>
          <w:numId w:val="46"/>
        </w:numPr>
        <w:spacing w:after="120" w:line="240" w:lineRule="auto"/>
        <w:ind w:left="284" w:hanging="284"/>
        <w:jc w:val="both"/>
        <w:rPr>
          <w:rFonts w:ascii="EB Garamond" w:eastAsia="Verdana" w:hAnsi="EB Garamond" w:cs="Verdana"/>
          <w:shd w:val="clear" w:color="auto" w:fill="FFFFFF"/>
        </w:rPr>
      </w:pPr>
      <w:r w:rsidRPr="00A0474A">
        <w:rPr>
          <w:rFonts w:ascii="EB Garamond" w:eastAsia="Verdana" w:hAnsi="EB Garamond" w:cs="Verdana"/>
          <w:shd w:val="clear" w:color="auto" w:fill="FFFFFF"/>
        </w:rPr>
        <w:t>La stazione appaltante corrisponde direttamente al subappaltatore ed ai titolari di sub-contratti non costituenti subappalto ai sensi del quinto periodo del comma 2</w:t>
      </w:r>
      <w:r w:rsidR="00642920" w:rsidRPr="00A0474A">
        <w:rPr>
          <w:rFonts w:ascii="EB Garamond" w:eastAsia="Verdana" w:hAnsi="EB Garamond" w:cs="Verdana"/>
          <w:shd w:val="clear" w:color="auto" w:fill="FFFFFF"/>
        </w:rPr>
        <w:t xml:space="preserve">, dell’art. </w:t>
      </w:r>
      <w:hyperlink r:id="rId240" w:history="1">
        <w:r w:rsidR="00642920" w:rsidRPr="00A0474A">
          <w:rPr>
            <w:rStyle w:val="Collegamentoipertestuale"/>
            <w:rFonts w:ascii="EB Garamond" w:eastAsia="Verdana" w:hAnsi="EB Garamond" w:cs="Verdana"/>
            <w:shd w:val="clear" w:color="auto" w:fill="FFFFFF"/>
          </w:rPr>
          <w:t>119</w:t>
        </w:r>
        <w:r w:rsidR="00275C13" w:rsidRPr="00A0474A">
          <w:rPr>
            <w:rStyle w:val="Collegamentoipertestuale"/>
            <w:rFonts w:ascii="EB Garamond" w:eastAsia="Verdana" w:hAnsi="EB Garamond" w:cs="Verdana"/>
            <w:shd w:val="clear" w:color="auto" w:fill="FFFFFF"/>
          </w:rPr>
          <w:t xml:space="preserve"> del Codice</w:t>
        </w:r>
        <w:r w:rsidR="0097558A" w:rsidRPr="00A0474A">
          <w:rPr>
            <w:rStyle w:val="Collegamentoipertestuale"/>
            <w:rFonts w:ascii="EB Garamond" w:eastAsia="Verdana" w:hAnsi="EB Garamond" w:cs="Verdana"/>
            <w:shd w:val="clear" w:color="auto" w:fill="FFFFFF"/>
          </w:rPr>
          <w:t>,</w:t>
        </w:r>
      </w:hyperlink>
      <w:r w:rsidR="0097558A" w:rsidRPr="00A0474A">
        <w:rPr>
          <w:rFonts w:ascii="EB Garamond" w:eastAsia="Verdana" w:hAnsi="EB Garamond" w:cs="Verdana"/>
          <w:shd w:val="clear" w:color="auto" w:fill="FFFFFF"/>
        </w:rPr>
        <w:t xml:space="preserve"> </w:t>
      </w:r>
      <w:r w:rsidRPr="00A0474A">
        <w:rPr>
          <w:rFonts w:ascii="EB Garamond" w:eastAsia="Verdana" w:hAnsi="EB Garamond" w:cs="Verdana"/>
          <w:shd w:val="clear" w:color="auto" w:fill="FFFFFF"/>
        </w:rPr>
        <w:t>l'importo dovuto per le prestazioni dagli stessi eseguite nei casi</w:t>
      </w:r>
      <w:r w:rsidR="00642920" w:rsidRPr="00A0474A">
        <w:rPr>
          <w:rFonts w:ascii="EB Garamond" w:eastAsia="Verdana" w:hAnsi="EB Garamond" w:cs="Verdana"/>
          <w:shd w:val="clear" w:color="auto" w:fill="FFFFFF"/>
        </w:rPr>
        <w:t xml:space="preserve"> previsti dall’</w:t>
      </w:r>
      <w:hyperlink r:id="rId241" w:history="1">
        <w:r w:rsidR="00642920" w:rsidRPr="00A0474A">
          <w:rPr>
            <w:rStyle w:val="Collegamentoipertestuale"/>
            <w:rFonts w:ascii="EB Garamond" w:eastAsia="Verdana" w:hAnsi="EB Garamond" w:cs="Verdana"/>
            <w:shd w:val="clear" w:color="auto" w:fill="FFFFFF"/>
          </w:rPr>
          <w:t>art</w:t>
        </w:r>
        <w:r w:rsidR="0097558A" w:rsidRPr="00A0474A">
          <w:rPr>
            <w:rStyle w:val="Collegamentoipertestuale"/>
            <w:rFonts w:ascii="EB Garamond" w:eastAsia="Verdana" w:hAnsi="EB Garamond" w:cs="Verdana"/>
            <w:shd w:val="clear" w:color="auto" w:fill="FFFFFF"/>
          </w:rPr>
          <w:t>icolo</w:t>
        </w:r>
        <w:r w:rsidR="00642920" w:rsidRPr="00A0474A">
          <w:rPr>
            <w:rStyle w:val="Collegamentoipertestuale"/>
            <w:rFonts w:ascii="EB Garamond" w:eastAsia="Verdana" w:hAnsi="EB Garamond" w:cs="Verdana"/>
            <w:shd w:val="clear" w:color="auto" w:fill="FFFFFF"/>
          </w:rPr>
          <w:t xml:space="preserve"> 119</w:t>
        </w:r>
      </w:hyperlink>
      <w:r w:rsidR="00642920" w:rsidRPr="00A0474A">
        <w:rPr>
          <w:rFonts w:ascii="EB Garamond" w:eastAsia="Verdana" w:hAnsi="EB Garamond" w:cs="Verdana"/>
          <w:shd w:val="clear" w:color="auto" w:fill="FFFFFF"/>
        </w:rPr>
        <w:t>, comma 11 del Codice.</w:t>
      </w:r>
    </w:p>
    <w:p w14:paraId="4B642B68" w14:textId="229736F6" w:rsidR="00FC610F" w:rsidRPr="007E52A0" w:rsidRDefault="00867FF0" w:rsidP="00DA3942">
      <w:pPr>
        <w:pStyle w:val="Standard"/>
        <w:numPr>
          <w:ilvl w:val="0"/>
          <w:numId w:val="46"/>
        </w:numPr>
        <w:spacing w:after="720" w:line="240" w:lineRule="auto"/>
        <w:ind w:left="284" w:hanging="284"/>
        <w:jc w:val="both"/>
        <w:rPr>
          <w:rFonts w:ascii="EB Garamond" w:eastAsia="Verdana" w:hAnsi="EB Garamond" w:cs="Verdana"/>
          <w:shd w:val="clear" w:color="auto" w:fill="FFFF00"/>
        </w:rPr>
      </w:pPr>
      <w:r>
        <w:rPr>
          <w:rFonts w:ascii="EB Garamond" w:eastAsia="Verdana" w:hAnsi="EB Garamond" w:cs="Verdana"/>
          <w:shd w:val="clear" w:color="auto" w:fill="FFFFFF"/>
        </w:rPr>
        <w:t xml:space="preserve">In materia di </w:t>
      </w:r>
      <w:r w:rsidRPr="00867FF0">
        <w:rPr>
          <w:rFonts w:ascii="EB Garamond" w:eastAsia="Verdana" w:hAnsi="EB Garamond" w:cs="Verdana"/>
          <w:shd w:val="clear" w:color="auto" w:fill="FFFFFF"/>
        </w:rPr>
        <w:t>applicazione</w:t>
      </w:r>
      <w:r w:rsidR="00654F74">
        <w:rPr>
          <w:rFonts w:ascii="EB Garamond" w:eastAsia="Verdana" w:hAnsi="EB Garamond" w:cs="Verdana"/>
          <w:shd w:val="clear" w:color="auto" w:fill="FFFFFF"/>
        </w:rPr>
        <w:t xml:space="preserve"> delle c</w:t>
      </w:r>
      <w:r w:rsidR="00654F74" w:rsidRPr="00654F74">
        <w:rPr>
          <w:rFonts w:ascii="EB Garamond" w:eastAsia="Verdana" w:hAnsi="EB Garamond" w:cs="Verdana"/>
          <w:shd w:val="clear" w:color="auto" w:fill="FFFFFF"/>
        </w:rPr>
        <w:t>lausole sociali</w:t>
      </w:r>
      <w:r w:rsidRPr="00867FF0">
        <w:rPr>
          <w:rFonts w:ascii="EB Garamond" w:eastAsia="Verdana" w:hAnsi="EB Garamond" w:cs="Verdana"/>
          <w:shd w:val="clear" w:color="auto" w:fill="FFFFFF"/>
        </w:rPr>
        <w:t xml:space="preserve"> </w:t>
      </w:r>
      <w:r w:rsidR="00654F74">
        <w:rPr>
          <w:rFonts w:ascii="EB Garamond" w:eastAsia="Verdana" w:hAnsi="EB Garamond" w:cs="Verdana"/>
          <w:shd w:val="clear" w:color="auto" w:fill="FFFFFF"/>
        </w:rPr>
        <w:t>e di</w:t>
      </w:r>
      <w:r w:rsidRPr="00867FF0">
        <w:rPr>
          <w:rFonts w:ascii="EB Garamond" w:eastAsia="Verdana" w:hAnsi="EB Garamond" w:cs="Verdana"/>
          <w:shd w:val="clear" w:color="auto" w:fill="FFFFFF"/>
        </w:rPr>
        <w:t xml:space="preserve"> contratti collettivi nazionali di settore</w:t>
      </w:r>
      <w:r w:rsidR="00654F74">
        <w:rPr>
          <w:rFonts w:ascii="EB Garamond" w:eastAsia="Verdana" w:hAnsi="EB Garamond" w:cs="Verdana"/>
          <w:shd w:val="clear" w:color="auto" w:fill="FFFFFF"/>
        </w:rPr>
        <w:t xml:space="preserve"> </w:t>
      </w:r>
      <w:r w:rsidR="002E3B4A">
        <w:rPr>
          <w:rFonts w:ascii="EB Garamond" w:eastAsia="Verdana" w:hAnsi="EB Garamond" w:cs="Verdana"/>
          <w:shd w:val="clear" w:color="auto" w:fill="FFFFFF"/>
        </w:rPr>
        <w:t>si applicano le specifiche previsioni del comma 12, dell’</w:t>
      </w:r>
      <w:hyperlink r:id="rId242" w:history="1">
        <w:r w:rsidR="002E3B4A" w:rsidRPr="0097558A">
          <w:rPr>
            <w:rStyle w:val="Collegamentoipertestuale"/>
            <w:rFonts w:ascii="EB Garamond" w:eastAsia="Verdana" w:hAnsi="EB Garamond" w:cs="Verdana"/>
            <w:shd w:val="clear" w:color="auto" w:fill="FFFFFF"/>
          </w:rPr>
          <w:t>art. 119</w:t>
        </w:r>
      </w:hyperlink>
      <w:r w:rsidR="002E3B4A">
        <w:rPr>
          <w:rFonts w:ascii="EB Garamond" w:eastAsia="Verdana" w:hAnsi="EB Garamond" w:cs="Verdana"/>
          <w:shd w:val="clear" w:color="auto" w:fill="FFFFFF"/>
        </w:rPr>
        <w:t>, del Codice.</w:t>
      </w:r>
    </w:p>
    <w:p w14:paraId="0C423DF6" w14:textId="59E534CD" w:rsidR="00D97E5B" w:rsidRPr="00E50C75" w:rsidRDefault="00C2498F"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48" w:name="_wjbm9kx4pfg7"/>
      <w:bookmarkStart w:id="49" w:name="_Toc216885806"/>
      <w:bookmarkEnd w:id="48"/>
      <w:r w:rsidRPr="00E50C75">
        <w:rPr>
          <w:rFonts w:ascii="EB Garamond" w:eastAsia="Times New Roman" w:hAnsi="EB Garamond" w:cs="Times New Roman"/>
          <w:b/>
          <w:bCs/>
          <w:iCs/>
          <w:sz w:val="24"/>
          <w:szCs w:val="24"/>
          <w:lang w:val="x-none" w:eastAsia="en-US" w:bidi="ar-SA"/>
        </w:rPr>
        <w:t>Condizioni di esecuzione</w:t>
      </w:r>
      <w:r w:rsidR="00790721" w:rsidRPr="00E50C75">
        <w:rPr>
          <w:rFonts w:ascii="EB Garamond" w:eastAsia="Times New Roman" w:hAnsi="EB Garamond" w:cs="Times New Roman"/>
          <w:b/>
          <w:bCs/>
          <w:iCs/>
          <w:sz w:val="24"/>
          <w:szCs w:val="24"/>
          <w:lang w:val="x-none" w:eastAsia="en-US" w:bidi="ar-SA"/>
        </w:rPr>
        <w:t xml:space="preserve">. </w:t>
      </w:r>
      <w:r w:rsidR="003655FA" w:rsidRPr="00E50C75">
        <w:rPr>
          <w:rFonts w:ascii="EB Garamond" w:eastAsia="Times New Roman" w:hAnsi="EB Garamond" w:cs="Times New Roman"/>
          <w:b/>
          <w:bCs/>
          <w:iCs/>
          <w:sz w:val="24"/>
          <w:szCs w:val="24"/>
          <w:lang w:val="x-none" w:eastAsia="en-US" w:bidi="ar-SA"/>
        </w:rPr>
        <w:t xml:space="preserve">Clausole sociali. </w:t>
      </w:r>
      <w:r w:rsidR="00790721" w:rsidRPr="00E50C75">
        <w:rPr>
          <w:rFonts w:ascii="EB Garamond" w:eastAsia="Times New Roman" w:hAnsi="EB Garamond" w:cs="Times New Roman"/>
          <w:b/>
          <w:bCs/>
          <w:iCs/>
          <w:sz w:val="24"/>
          <w:szCs w:val="24"/>
          <w:lang w:val="x-none" w:eastAsia="en-US" w:bidi="ar-SA"/>
        </w:rPr>
        <w:t>Impegni dell’operatore economico</w:t>
      </w:r>
      <w:bookmarkEnd w:id="49"/>
    </w:p>
    <w:p w14:paraId="70205519" w14:textId="1393181D" w:rsidR="00167823" w:rsidRDefault="00863627" w:rsidP="00DA3942">
      <w:pPr>
        <w:autoSpaceDN/>
        <w:spacing w:after="240"/>
        <w:jc w:val="both"/>
        <w:textAlignment w:val="auto"/>
        <w:rPr>
          <w:rFonts w:ascii="EB Garamond" w:eastAsia="Calibri" w:hAnsi="EB Garamond" w:cs="Times New Roman"/>
          <w:bCs/>
          <w:iCs/>
          <w:lang w:eastAsia="it-IT" w:bidi="ar-SA"/>
        </w:rPr>
      </w:pPr>
      <w:r>
        <w:rPr>
          <w:rFonts w:ascii="EB Garamond" w:eastAsia="Calibri" w:hAnsi="EB Garamond" w:cs="Times New Roman"/>
          <w:bCs/>
          <w:iCs/>
          <w:lang w:eastAsia="it-IT" w:bidi="ar-SA"/>
        </w:rPr>
        <w:t>[</w:t>
      </w:r>
      <w:r w:rsidR="005D7E17" w:rsidRPr="006436A7">
        <w:rPr>
          <w:rFonts w:ascii="EB Garamond" w:eastAsia="Calibri" w:hAnsi="EB Garamond" w:cs="Times New Roman"/>
          <w:b/>
          <w:i/>
          <w:highlight w:val="cyan"/>
          <w:lang w:eastAsia="it-IT" w:bidi="ar-SA"/>
        </w:rPr>
        <w:t>IMPORTANTE: per effetto di quanto indicato all’</w:t>
      </w:r>
      <w:hyperlink r:id="rId243" w:history="1">
        <w:r w:rsidR="005D7E17" w:rsidRPr="008471AC">
          <w:rPr>
            <w:rStyle w:val="Collegamentoipertestuale"/>
            <w:rFonts w:ascii="EB Garamond" w:eastAsia="Calibri" w:hAnsi="EB Garamond" w:cs="Times New Roman"/>
            <w:b/>
            <w:i/>
            <w:highlight w:val="cyan"/>
            <w:lang w:eastAsia="it-IT" w:bidi="ar-SA"/>
          </w:rPr>
          <w:t>art</w:t>
        </w:r>
        <w:r w:rsidR="008471AC" w:rsidRPr="008471AC">
          <w:rPr>
            <w:rStyle w:val="Collegamentoipertestuale"/>
            <w:rFonts w:ascii="EB Garamond" w:eastAsia="Calibri" w:hAnsi="EB Garamond" w:cs="Times New Roman"/>
            <w:b/>
            <w:i/>
            <w:highlight w:val="cyan"/>
            <w:lang w:eastAsia="it-IT" w:bidi="ar-SA"/>
          </w:rPr>
          <w:t>icolo</w:t>
        </w:r>
        <w:r w:rsidR="005D7E17" w:rsidRPr="008471AC">
          <w:rPr>
            <w:rStyle w:val="Collegamentoipertestuale"/>
            <w:rFonts w:ascii="EB Garamond" w:eastAsia="Calibri" w:hAnsi="EB Garamond" w:cs="Times New Roman"/>
            <w:b/>
            <w:i/>
            <w:highlight w:val="cyan"/>
            <w:lang w:eastAsia="it-IT" w:bidi="ar-SA"/>
          </w:rPr>
          <w:t xml:space="preserve"> 108</w:t>
        </w:r>
      </w:hyperlink>
      <w:r w:rsidR="005D7E17" w:rsidRPr="006436A7">
        <w:rPr>
          <w:rFonts w:ascii="EB Garamond" w:eastAsia="Calibri" w:hAnsi="EB Garamond" w:cs="Times New Roman"/>
          <w:b/>
          <w:i/>
          <w:highlight w:val="cyan"/>
          <w:lang w:eastAsia="it-IT" w:bidi="ar-SA"/>
        </w:rPr>
        <w:t>, comma 9, del Codice</w:t>
      </w:r>
      <w:r w:rsidR="00BB57A3" w:rsidRPr="006436A7">
        <w:rPr>
          <w:rFonts w:ascii="EB Garamond" w:eastAsia="Calibri" w:hAnsi="EB Garamond" w:cs="Times New Roman"/>
          <w:b/>
          <w:i/>
          <w:highlight w:val="cyan"/>
          <w:lang w:eastAsia="it-IT" w:bidi="ar-SA"/>
        </w:rPr>
        <w:t xml:space="preserve">, </w:t>
      </w:r>
      <w:r w:rsidR="00324629" w:rsidRPr="006436A7">
        <w:rPr>
          <w:rFonts w:ascii="EB Garamond" w:eastAsia="Calibri" w:hAnsi="EB Garamond" w:cs="Times New Roman"/>
          <w:b/>
          <w:i/>
          <w:highlight w:val="cyan"/>
          <w:lang w:eastAsia="it-IT" w:bidi="ar-SA"/>
        </w:rPr>
        <w:t>(ovvero l</w:t>
      </w:r>
      <w:r w:rsidR="00DD542B" w:rsidRPr="006436A7">
        <w:rPr>
          <w:rFonts w:ascii="EB Garamond" w:eastAsia="Calibri" w:hAnsi="EB Garamond" w:cs="Times New Roman"/>
          <w:b/>
          <w:i/>
          <w:highlight w:val="cyan"/>
          <w:lang w:eastAsia="it-IT" w:bidi="ar-SA"/>
        </w:rPr>
        <w:t xml:space="preserve">’obbligo di indicazione dei costi della manodopera da parte dell’offerente, “eccetto che nelle forniture senza posa in opera e nei servizi di natura intellettuale”), </w:t>
      </w:r>
      <w:r w:rsidR="008C6431" w:rsidRPr="006436A7">
        <w:rPr>
          <w:rFonts w:ascii="EB Garamond" w:eastAsia="Calibri" w:hAnsi="EB Garamond" w:cs="Times New Roman"/>
          <w:b/>
          <w:i/>
          <w:highlight w:val="cyan"/>
          <w:lang w:eastAsia="it-IT" w:bidi="ar-SA"/>
        </w:rPr>
        <w:t xml:space="preserve">come ha </w:t>
      </w:r>
      <w:r w:rsidR="008223DA" w:rsidRPr="006436A7">
        <w:rPr>
          <w:rFonts w:ascii="EB Garamond" w:eastAsia="Calibri" w:hAnsi="EB Garamond" w:cs="Times New Roman"/>
          <w:b/>
          <w:i/>
          <w:highlight w:val="cyan"/>
          <w:lang w:eastAsia="it-IT" w:bidi="ar-SA"/>
        </w:rPr>
        <w:t xml:space="preserve">scritto </w:t>
      </w:r>
      <w:r w:rsidR="004E563E">
        <w:rPr>
          <w:rFonts w:ascii="EB Garamond" w:eastAsia="Calibri" w:hAnsi="EB Garamond" w:cs="Times New Roman"/>
          <w:b/>
          <w:i/>
          <w:highlight w:val="cyan"/>
          <w:lang w:eastAsia="it-IT" w:bidi="ar-SA"/>
        </w:rPr>
        <w:t>anche l’</w:t>
      </w:r>
      <w:r w:rsidR="008C6431" w:rsidRPr="006436A7">
        <w:rPr>
          <w:rFonts w:ascii="EB Garamond" w:eastAsia="Calibri" w:hAnsi="EB Garamond" w:cs="Times New Roman"/>
          <w:b/>
          <w:i/>
          <w:highlight w:val="cyan"/>
          <w:lang w:eastAsia="it-IT" w:bidi="ar-SA"/>
        </w:rPr>
        <w:t xml:space="preserve">Anac nella nota illustrativa al bando tipo 1/2023 </w:t>
      </w:r>
      <w:r w:rsidR="00EF77CF" w:rsidRPr="006436A7">
        <w:rPr>
          <w:rFonts w:ascii="EB Garamond" w:eastAsia="Calibri" w:hAnsi="EB Garamond" w:cs="Times New Roman"/>
          <w:b/>
          <w:i/>
          <w:highlight w:val="cyan"/>
          <w:lang w:eastAsia="it-IT" w:bidi="ar-SA"/>
        </w:rPr>
        <w:t xml:space="preserve">(paragrafi 7 e 15) </w:t>
      </w:r>
      <w:r w:rsidR="00BB57A3" w:rsidRPr="006436A7">
        <w:rPr>
          <w:rFonts w:ascii="EB Garamond" w:eastAsia="Calibri" w:hAnsi="EB Garamond" w:cs="Times New Roman"/>
          <w:b/>
          <w:i/>
          <w:highlight w:val="cyan"/>
          <w:lang w:eastAsia="it-IT" w:bidi="ar-SA"/>
        </w:rPr>
        <w:t>e comunque secondo criteri di ragionevolezza, nella procedura di affidamento di “forniture senza posa in opera”</w:t>
      </w:r>
      <w:r w:rsidR="00900889" w:rsidRPr="006436A7">
        <w:rPr>
          <w:rFonts w:ascii="EB Garamond" w:eastAsia="Calibri" w:hAnsi="EB Garamond" w:cs="Times New Roman"/>
          <w:b/>
          <w:i/>
          <w:highlight w:val="cyan"/>
          <w:lang w:eastAsia="it-IT" w:bidi="ar-SA"/>
        </w:rPr>
        <w:t xml:space="preserve"> e di affidamento di “servizi di natura intellettuale”, </w:t>
      </w:r>
      <w:r w:rsidR="006436A7" w:rsidRPr="006436A7">
        <w:rPr>
          <w:rFonts w:ascii="EB Garamond" w:eastAsia="Calibri" w:hAnsi="EB Garamond" w:cs="Times New Roman"/>
          <w:b/>
          <w:i/>
          <w:highlight w:val="cyan"/>
          <w:lang w:eastAsia="it-IT" w:bidi="ar-SA"/>
        </w:rPr>
        <w:t xml:space="preserve">non essendo presente attività di manodopera, le disposizioni del presente articolo </w:t>
      </w:r>
      <w:r w:rsidR="00E66E03" w:rsidRPr="00E66E03">
        <w:rPr>
          <w:rFonts w:ascii="EB Garamond" w:eastAsia="Calibri" w:hAnsi="EB Garamond" w:cs="Times New Roman"/>
          <w:b/>
          <w:i/>
          <w:highlight w:val="cyan"/>
          <w:u w:val="single"/>
          <w:lang w:eastAsia="it-IT" w:bidi="ar-SA"/>
        </w:rPr>
        <w:t xml:space="preserve">riferite </w:t>
      </w:r>
      <w:r w:rsidR="00E66E03">
        <w:rPr>
          <w:rFonts w:ascii="EB Garamond" w:eastAsia="Calibri" w:hAnsi="EB Garamond" w:cs="Times New Roman"/>
          <w:b/>
          <w:i/>
          <w:highlight w:val="cyan"/>
          <w:u w:val="single"/>
          <w:lang w:eastAsia="it-IT" w:bidi="ar-SA"/>
        </w:rPr>
        <w:t xml:space="preserve">al personale o </w:t>
      </w:r>
      <w:r w:rsidR="00E66E03" w:rsidRPr="00E66E03">
        <w:rPr>
          <w:rFonts w:ascii="EB Garamond" w:eastAsia="Calibri" w:hAnsi="EB Garamond" w:cs="Times New Roman"/>
          <w:b/>
          <w:i/>
          <w:highlight w:val="cyan"/>
          <w:u w:val="single"/>
          <w:lang w:eastAsia="it-IT" w:bidi="ar-SA"/>
        </w:rPr>
        <w:t>alla manodopera</w:t>
      </w:r>
      <w:r w:rsidR="00E66E03">
        <w:rPr>
          <w:rFonts w:ascii="EB Garamond" w:eastAsia="Calibri" w:hAnsi="EB Garamond" w:cs="Times New Roman"/>
          <w:b/>
          <w:i/>
          <w:highlight w:val="cyan"/>
          <w:lang w:eastAsia="it-IT" w:bidi="ar-SA"/>
        </w:rPr>
        <w:t xml:space="preserve"> </w:t>
      </w:r>
      <w:r w:rsidR="006436A7" w:rsidRPr="006436A7">
        <w:rPr>
          <w:rFonts w:ascii="EB Garamond" w:eastAsia="Calibri" w:hAnsi="EB Garamond" w:cs="Times New Roman"/>
          <w:b/>
          <w:i/>
          <w:highlight w:val="cyan"/>
          <w:lang w:eastAsia="it-IT" w:bidi="ar-SA"/>
        </w:rPr>
        <w:t>non trovano applicazione e non devono essere inserite</w:t>
      </w:r>
      <w:r w:rsidR="00E54EF9">
        <w:rPr>
          <w:rFonts w:ascii="EB Garamond" w:eastAsia="Calibri" w:hAnsi="EB Garamond" w:cs="Times New Roman"/>
          <w:bCs/>
          <w:iCs/>
          <w:lang w:eastAsia="it-IT" w:bidi="ar-SA"/>
        </w:rPr>
        <w:t>]</w:t>
      </w:r>
    </w:p>
    <w:p w14:paraId="60CBEBB2" w14:textId="0EB88656" w:rsidR="00F43035" w:rsidRPr="00F43035" w:rsidRDefault="00F43035" w:rsidP="00DA3942">
      <w:pPr>
        <w:numPr>
          <w:ilvl w:val="3"/>
          <w:numId w:val="12"/>
        </w:numPr>
        <w:autoSpaceDN/>
        <w:ind w:left="425" w:hanging="425"/>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lang w:eastAsia="it-IT" w:bidi="ar-SA"/>
        </w:rPr>
        <w:t>[</w:t>
      </w:r>
      <w:r w:rsidR="00310EF0" w:rsidRPr="00310EF0">
        <w:rPr>
          <w:rFonts w:ascii="EB Garamond" w:eastAsia="Calibri" w:hAnsi="EB Garamond" w:cs="Times New Roman"/>
          <w:bCs/>
          <w:i/>
          <w:highlight w:val="cyan"/>
          <w:lang w:eastAsia="it-IT" w:bidi="ar-SA"/>
        </w:rPr>
        <w:t>Da inserire n</w:t>
      </w:r>
      <w:r w:rsidRPr="00F43035">
        <w:rPr>
          <w:rFonts w:ascii="EB Garamond" w:eastAsia="Calibri" w:hAnsi="EB Garamond" w:cs="Times New Roman"/>
          <w:bCs/>
          <w:i/>
          <w:highlight w:val="cyan"/>
          <w:lang w:eastAsia="it-IT" w:bidi="ar-SA"/>
        </w:rPr>
        <w:t>el caso in cui sia</w:t>
      </w:r>
      <w:r w:rsidR="005254A4">
        <w:rPr>
          <w:rFonts w:ascii="EB Garamond" w:eastAsia="Calibri" w:hAnsi="EB Garamond" w:cs="Times New Roman"/>
          <w:bCs/>
          <w:i/>
          <w:highlight w:val="cyan"/>
          <w:lang w:eastAsia="it-IT" w:bidi="ar-SA"/>
        </w:rPr>
        <w:t xml:space="preserve"> </w:t>
      </w:r>
      <w:r w:rsidRPr="00F43035">
        <w:rPr>
          <w:rFonts w:ascii="EB Garamond" w:eastAsia="Calibri" w:hAnsi="EB Garamond" w:cs="Times New Roman"/>
          <w:bCs/>
          <w:i/>
          <w:highlight w:val="cyan"/>
          <w:lang w:eastAsia="it-IT" w:bidi="ar-SA"/>
        </w:rPr>
        <w:t>il riassorbimento del personale</w:t>
      </w:r>
      <w:r w:rsidR="005254A4" w:rsidRPr="005254A4">
        <w:rPr>
          <w:rFonts w:ascii="EB Garamond" w:eastAsia="Calibri" w:hAnsi="EB Garamond" w:cs="Times New Roman"/>
          <w:bCs/>
          <w:i/>
          <w:highlight w:val="cyan"/>
          <w:lang w:eastAsia="it-IT" w:bidi="ar-SA"/>
        </w:rPr>
        <w:t xml:space="preserve"> non sia possibile</w:t>
      </w:r>
      <w:r w:rsidRPr="00F43035">
        <w:rPr>
          <w:rFonts w:ascii="EB Garamond" w:eastAsia="Calibri" w:hAnsi="EB Garamond" w:cs="Times New Roman"/>
          <w:bCs/>
          <w:iCs/>
          <w:lang w:eastAsia="it-IT" w:bidi="ar-SA"/>
        </w:rPr>
        <w:t xml:space="preserve">] </w:t>
      </w:r>
      <w:r w:rsidR="00790721">
        <w:rPr>
          <w:rFonts w:ascii="EB Garamond" w:eastAsia="Calibri" w:hAnsi="EB Garamond" w:cs="Times New Roman"/>
          <w:bCs/>
          <w:iCs/>
          <w:lang w:eastAsia="it-IT" w:bidi="ar-SA"/>
        </w:rPr>
        <w:t>N</w:t>
      </w:r>
      <w:r w:rsidRPr="00F43035">
        <w:rPr>
          <w:rFonts w:ascii="EB Garamond" w:eastAsia="Calibri" w:hAnsi="EB Garamond" w:cs="Times New Roman"/>
          <w:bCs/>
          <w:iCs/>
          <w:lang w:eastAsia="it-IT" w:bidi="ar-SA"/>
        </w:rPr>
        <w:t>on sussist</w:t>
      </w:r>
      <w:r w:rsidR="00790721">
        <w:rPr>
          <w:rFonts w:ascii="EB Garamond" w:eastAsia="Calibri" w:hAnsi="EB Garamond" w:cs="Times New Roman"/>
          <w:bCs/>
          <w:iCs/>
          <w:lang w:eastAsia="it-IT" w:bidi="ar-SA"/>
        </w:rPr>
        <w:t>o</w:t>
      </w:r>
      <w:r w:rsidRPr="00F43035">
        <w:rPr>
          <w:rFonts w:ascii="EB Garamond" w:eastAsia="Calibri" w:hAnsi="EB Garamond" w:cs="Times New Roman"/>
          <w:bCs/>
          <w:iCs/>
          <w:lang w:eastAsia="it-IT" w:bidi="ar-SA"/>
        </w:rPr>
        <w:t xml:space="preserve">no le condizioni per l’adozione di misure atte </w:t>
      </w:r>
      <w:r w:rsidRPr="00F43035">
        <w:rPr>
          <w:rFonts w:ascii="EB Garamond" w:eastAsia="Calibri" w:hAnsi="EB Garamond" w:cs="Times New Roman"/>
          <w:lang w:eastAsia="it-IT" w:bidi="ar-SA"/>
        </w:rPr>
        <w:t xml:space="preserve">a garantire la stabilità occupazionale del personale impiegato nel contratto (ex </w:t>
      </w:r>
      <w:hyperlink r:id="rId244" w:history="1">
        <w:r w:rsidRPr="00F43035">
          <w:rPr>
            <w:rStyle w:val="Collegamentoipertestuale"/>
            <w:rFonts w:ascii="EB Garamond" w:eastAsia="Calibri" w:hAnsi="EB Garamond" w:cs="Times New Roman"/>
            <w:lang w:eastAsia="it-IT" w:bidi="ar-SA"/>
          </w:rPr>
          <w:t>art. 102, comma 1, lett. a del Codice</w:t>
        </w:r>
      </w:hyperlink>
      <w:r w:rsidRPr="00F43035">
        <w:rPr>
          <w:rFonts w:ascii="EB Garamond" w:eastAsia="Calibri" w:hAnsi="EB Garamond" w:cs="Times New Roman"/>
          <w:lang w:eastAsia="it-IT" w:bidi="ar-SA"/>
        </w:rPr>
        <w:t xml:space="preserve">) </w:t>
      </w:r>
      <w:r w:rsidRPr="00F43035">
        <w:rPr>
          <w:rFonts w:ascii="EB Garamond" w:eastAsia="Calibri" w:hAnsi="EB Garamond" w:cs="Times New Roman"/>
          <w:bCs/>
          <w:iCs/>
          <w:lang w:eastAsia="it-IT" w:bidi="ar-SA"/>
        </w:rPr>
        <w:t xml:space="preserve">in quanto </w:t>
      </w:r>
      <w:r w:rsidR="00670E61">
        <w:rPr>
          <w:rFonts w:ascii="EB Garamond" w:eastAsia="Calibri" w:hAnsi="EB Garamond" w:cs="Times New Roman"/>
          <w:bCs/>
          <w:iCs/>
          <w:lang w:eastAsia="it-IT" w:bidi="ar-SA"/>
        </w:rPr>
        <w:t>____ [</w:t>
      </w:r>
      <w:r w:rsidR="00670E61" w:rsidRPr="004A2569">
        <w:rPr>
          <w:rFonts w:ascii="EB Garamond" w:eastAsia="Calibri" w:hAnsi="EB Garamond" w:cs="Times New Roman"/>
          <w:bCs/>
          <w:i/>
          <w:highlight w:val="cyan"/>
          <w:lang w:eastAsia="it-IT" w:bidi="ar-SA"/>
        </w:rPr>
        <w:t>inserire la motivazione</w:t>
      </w:r>
      <w:r w:rsidR="001D3BE8" w:rsidRPr="004A2569">
        <w:rPr>
          <w:rFonts w:ascii="EB Garamond" w:eastAsia="Calibri" w:hAnsi="EB Garamond" w:cs="Times New Roman"/>
          <w:bCs/>
          <w:i/>
          <w:highlight w:val="cyan"/>
          <w:lang w:eastAsia="it-IT" w:bidi="ar-SA"/>
        </w:rPr>
        <w:t>, ad esempio</w:t>
      </w:r>
      <w:r w:rsidR="001D3BE8">
        <w:rPr>
          <w:rFonts w:ascii="EB Garamond" w:eastAsia="Calibri" w:hAnsi="EB Garamond" w:cs="Times New Roman"/>
          <w:bCs/>
          <w:iCs/>
          <w:lang w:eastAsia="it-IT" w:bidi="ar-SA"/>
        </w:rPr>
        <w:t>: “</w:t>
      </w:r>
      <w:r w:rsidRPr="00F43035">
        <w:rPr>
          <w:rFonts w:ascii="EB Garamond" w:eastAsia="Calibri" w:hAnsi="EB Garamond" w:cs="Times New Roman"/>
          <w:bCs/>
          <w:iCs/>
          <w:lang w:eastAsia="it-IT" w:bidi="ar-SA"/>
        </w:rPr>
        <w:t>l’appalto è avviato per la prima volta e non si pone quindi la questione di riassorbire personale uscente</w:t>
      </w:r>
      <w:r w:rsidR="001D3BE8">
        <w:rPr>
          <w:rFonts w:ascii="EB Garamond" w:eastAsia="Calibri" w:hAnsi="EB Garamond" w:cs="Times New Roman"/>
          <w:bCs/>
          <w:iCs/>
          <w:lang w:eastAsia="it-IT" w:bidi="ar-SA"/>
        </w:rPr>
        <w:t>”</w:t>
      </w:r>
      <w:r w:rsidR="004A2569">
        <w:rPr>
          <w:rFonts w:ascii="EB Garamond" w:eastAsia="Calibri" w:hAnsi="EB Garamond" w:cs="Times New Roman"/>
          <w:bCs/>
          <w:iCs/>
          <w:lang w:eastAsia="it-IT" w:bidi="ar-SA"/>
        </w:rPr>
        <w:t>]</w:t>
      </w:r>
      <w:r w:rsidRPr="00F43035">
        <w:rPr>
          <w:rFonts w:ascii="EB Garamond" w:eastAsia="Calibri" w:hAnsi="EB Garamond" w:cs="Times New Roman"/>
          <w:bCs/>
          <w:iCs/>
          <w:lang w:eastAsia="it-IT" w:bidi="ar-SA"/>
        </w:rPr>
        <w:t>. [</w:t>
      </w:r>
      <w:r w:rsidRPr="00F43035">
        <w:rPr>
          <w:rFonts w:ascii="EB Garamond" w:eastAsia="Calibri" w:hAnsi="EB Garamond" w:cs="Times New Roman"/>
          <w:b/>
          <w:i/>
          <w:highlight w:val="cyan"/>
          <w:lang w:eastAsia="it-IT" w:bidi="ar-SA"/>
        </w:rPr>
        <w:t>oppure</w:t>
      </w:r>
      <w:r w:rsidRPr="00F43035">
        <w:rPr>
          <w:rFonts w:ascii="EB Garamond" w:eastAsia="Calibri" w:hAnsi="EB Garamond" w:cs="Times New Roman"/>
          <w:bCs/>
          <w:i/>
          <w:highlight w:val="cyan"/>
          <w:lang w:eastAsia="it-IT" w:bidi="ar-SA"/>
        </w:rPr>
        <w:t>, in caso ricorressero le condizioni per l’adozione di misure per garantire la stabilità occupazionale</w:t>
      </w:r>
      <w:r w:rsidRPr="00F43035">
        <w:rPr>
          <w:rFonts w:ascii="EB Garamond" w:eastAsia="Calibri" w:hAnsi="EB Garamond" w:cs="Times New Roman"/>
          <w:bCs/>
          <w:iCs/>
          <w:lang w:eastAsia="it-IT" w:bidi="ar-SA"/>
        </w:rPr>
        <w:t xml:space="preserve">] </w:t>
      </w:r>
      <w:bookmarkStart w:id="50" w:name="_Hlk190944641"/>
      <w:r w:rsidR="00631789" w:rsidRPr="00631789">
        <w:rPr>
          <w:rFonts w:ascii="EB Garamond" w:eastAsia="Calibri" w:hAnsi="EB Garamond" w:cs="Times New Roman"/>
          <w:bCs/>
          <w:iCs/>
          <w:lang w:eastAsia="it-IT" w:bidi="ar-SA"/>
        </w:rPr>
        <w:t>Al fine di promuovere la stabilità occupazionale</w:t>
      </w:r>
      <w:r w:rsidR="00631789">
        <w:rPr>
          <w:rFonts w:ascii="EB Garamond" w:eastAsia="Calibri" w:hAnsi="EB Garamond" w:cs="Times New Roman"/>
          <w:bCs/>
          <w:iCs/>
          <w:lang w:eastAsia="it-IT" w:bidi="ar-SA"/>
        </w:rPr>
        <w:t>,</w:t>
      </w:r>
      <w:r w:rsidR="00631789" w:rsidRPr="00631789">
        <w:rPr>
          <w:rFonts w:ascii="EB Garamond" w:eastAsia="Calibri" w:hAnsi="EB Garamond" w:cs="Times New Roman"/>
          <w:bCs/>
          <w:iCs/>
          <w:lang w:eastAsia="it-IT" w:bidi="ar-SA"/>
        </w:rPr>
        <w:t xml:space="preserve"> nel rispetto dei principi dell'Unione Europea, </w:t>
      </w:r>
      <w:r w:rsidR="00775E11">
        <w:rPr>
          <w:rFonts w:ascii="EB Garamond" w:eastAsia="Calibri" w:hAnsi="EB Garamond" w:cs="Times New Roman"/>
          <w:bCs/>
          <w:iCs/>
          <w:lang w:eastAsia="it-IT" w:bidi="ar-SA"/>
        </w:rPr>
        <w:t>e f</w:t>
      </w:r>
      <w:r w:rsidRPr="00F43035">
        <w:rPr>
          <w:rFonts w:ascii="EB Garamond" w:eastAsia="Calibri" w:hAnsi="EB Garamond" w:cs="Times New Roman"/>
          <w:bCs/>
          <w:iCs/>
          <w:lang w:eastAsia="it-IT" w:bidi="ar-SA"/>
        </w:rPr>
        <w:t xml:space="preserve">erma restando la necessaria armonizzazione con la propria organizzazione </w:t>
      </w:r>
      <w:bookmarkEnd w:id="50"/>
      <w:r w:rsidRPr="00F43035">
        <w:rPr>
          <w:rFonts w:ascii="EB Garamond" w:eastAsia="Calibri" w:hAnsi="EB Garamond" w:cs="Times New Roman"/>
          <w:bCs/>
          <w:iCs/>
          <w:lang w:eastAsia="it-IT" w:bidi="ar-SA"/>
        </w:rPr>
        <w:t>e con le esigenze tecnico-organizzative e di manodopera previste nel nuovo contratto, l’aggiudicatario del contratto di appalto è tenuto a garantire la stabilità occupazionale del personale impiegato nel contratto, assorbendo prioritariamente nel proprio organico il personale già operante alle dipendenze dell’aggiudicatario uscente, garantendo le stesse tutele del CCNL indicato</w:t>
      </w:r>
      <w:r w:rsidR="00DF506A">
        <w:rPr>
          <w:rFonts w:ascii="EB Garamond" w:eastAsia="Calibri" w:hAnsi="EB Garamond" w:cs="Times New Roman"/>
          <w:bCs/>
          <w:iCs/>
          <w:lang w:eastAsia="it-IT" w:bidi="ar-SA"/>
        </w:rPr>
        <w:t xml:space="preserve"> dall’amministrazione per </w:t>
      </w:r>
      <w:r w:rsidR="00CA3809">
        <w:rPr>
          <w:rFonts w:ascii="EB Garamond" w:eastAsia="Calibri" w:hAnsi="EB Garamond" w:cs="Times New Roman"/>
          <w:bCs/>
          <w:iCs/>
          <w:lang w:eastAsia="it-IT" w:bidi="ar-SA"/>
        </w:rPr>
        <w:t>l’esecuzione dell’appalto</w:t>
      </w:r>
      <w:r w:rsidR="00757EC0">
        <w:rPr>
          <w:rFonts w:ascii="EB Garamond" w:eastAsia="Calibri" w:hAnsi="EB Garamond" w:cs="Times New Roman"/>
          <w:bCs/>
          <w:iCs/>
          <w:lang w:eastAsia="it-IT" w:bidi="ar-SA"/>
        </w:rPr>
        <w:t xml:space="preserve">, come previsto dagli </w:t>
      </w:r>
      <w:hyperlink r:id="rId245" w:history="1">
        <w:r w:rsidR="00757EC0" w:rsidRPr="00BD3805">
          <w:rPr>
            <w:rStyle w:val="Collegamentoipertestuale"/>
            <w:rFonts w:ascii="EB Garamond" w:eastAsia="Calibri" w:hAnsi="EB Garamond" w:cs="Times New Roman"/>
            <w:bCs/>
            <w:iCs/>
            <w:lang w:eastAsia="it-IT" w:bidi="ar-SA"/>
          </w:rPr>
          <w:t>articoli 57</w:t>
        </w:r>
      </w:hyperlink>
      <w:r w:rsidR="00757EC0">
        <w:rPr>
          <w:rFonts w:ascii="EB Garamond" w:eastAsia="Calibri" w:hAnsi="EB Garamond" w:cs="Times New Roman"/>
          <w:bCs/>
          <w:iCs/>
          <w:lang w:eastAsia="it-IT" w:bidi="ar-SA"/>
        </w:rPr>
        <w:t xml:space="preserve"> e </w:t>
      </w:r>
      <w:hyperlink r:id="rId246" w:history="1">
        <w:r w:rsidR="00757EC0" w:rsidRPr="00B91A50">
          <w:rPr>
            <w:rStyle w:val="Collegamentoipertestuale"/>
            <w:rFonts w:ascii="EB Garamond" w:eastAsia="Calibri" w:hAnsi="EB Garamond" w:cs="Times New Roman"/>
            <w:bCs/>
            <w:iCs/>
            <w:lang w:eastAsia="it-IT" w:bidi="ar-SA"/>
          </w:rPr>
          <w:t>102</w:t>
        </w:r>
      </w:hyperlink>
      <w:r w:rsidR="00757EC0">
        <w:rPr>
          <w:rFonts w:ascii="EB Garamond" w:eastAsia="Calibri" w:hAnsi="EB Garamond" w:cs="Times New Roman"/>
          <w:bCs/>
          <w:iCs/>
          <w:lang w:eastAsia="it-IT" w:bidi="ar-SA"/>
        </w:rPr>
        <w:t>, del Codice.</w:t>
      </w:r>
    </w:p>
    <w:p w14:paraId="5690A200" w14:textId="70740D44" w:rsidR="008B253A" w:rsidRDefault="00315B9B" w:rsidP="00DA3942">
      <w:pPr>
        <w:autoSpaceDN/>
        <w:spacing w:after="60"/>
        <w:ind w:left="425"/>
        <w:jc w:val="both"/>
        <w:textAlignment w:val="auto"/>
        <w:rPr>
          <w:rFonts w:ascii="EB Garamond" w:eastAsia="Times New Roman" w:hAnsi="EB Garamond" w:cs="Times New Roman"/>
          <w:bCs/>
          <w:iCs/>
          <w:lang w:eastAsia="en-US" w:bidi="ar-SA"/>
        </w:rPr>
      </w:pPr>
      <w:r>
        <w:rPr>
          <w:rFonts w:ascii="EB Garamond" w:eastAsia="Calibri" w:hAnsi="EB Garamond" w:cs="Times New Roman"/>
          <w:bCs/>
          <w:iCs/>
          <w:lang w:eastAsia="en-US" w:bidi="ar-SA"/>
        </w:rPr>
        <w:t>L’elenco</w:t>
      </w:r>
      <w:r w:rsidR="00F43035" w:rsidRPr="00F43035">
        <w:rPr>
          <w:rFonts w:ascii="EB Garamond" w:eastAsia="Calibri" w:hAnsi="EB Garamond" w:cs="Times New Roman"/>
          <w:bCs/>
          <w:iCs/>
          <w:lang w:eastAsia="en-US" w:bidi="ar-SA"/>
        </w:rPr>
        <w:t xml:space="preserve"> e i dati relativi al personale attualmente impiegato dal contraente uscente per l’esecuzione del contratto sono riportati </w:t>
      </w:r>
      <w:r w:rsidR="00744A57">
        <w:rPr>
          <w:rFonts w:ascii="EB Garamond" w:eastAsia="Calibri" w:hAnsi="EB Garamond" w:cs="Times New Roman"/>
          <w:bCs/>
          <w:iCs/>
          <w:lang w:eastAsia="en-US" w:bidi="ar-SA"/>
        </w:rPr>
        <w:t xml:space="preserve">in forma anonima </w:t>
      </w:r>
      <w:r w:rsidR="00F43035" w:rsidRPr="00F43035">
        <w:rPr>
          <w:rFonts w:ascii="EB Garamond" w:eastAsia="Calibri" w:hAnsi="EB Garamond" w:cs="Times New Roman"/>
          <w:bCs/>
          <w:iCs/>
          <w:lang w:eastAsia="en-US" w:bidi="ar-SA"/>
        </w:rPr>
        <w:t xml:space="preserve">rispettivamente nel documento allegato _______ </w:t>
      </w:r>
      <w:r w:rsidR="00F43035" w:rsidRPr="00F43035">
        <w:rPr>
          <w:rFonts w:ascii="EB Garamond" w:eastAsia="Times New Roman" w:hAnsi="EB Garamond" w:cs="Times New Roman"/>
          <w:bCs/>
          <w:iCs/>
          <w:lang w:eastAsia="en-US" w:bidi="ar-SA"/>
        </w:rPr>
        <w:t xml:space="preserve">e contengono il numero degli addetti con indicazione dei lavoratori svantaggiati ai sensi della </w:t>
      </w:r>
      <w:hyperlink r:id="rId247" w:history="1">
        <w:r w:rsidR="00F43035" w:rsidRPr="004565A2">
          <w:rPr>
            <w:rStyle w:val="Collegamentoipertestuale"/>
            <w:rFonts w:ascii="EB Garamond" w:eastAsia="Times New Roman" w:hAnsi="EB Garamond" w:cs="Times New Roman"/>
            <w:bCs/>
            <w:iCs/>
            <w:lang w:eastAsia="en-US" w:bidi="ar-SA"/>
          </w:rPr>
          <w:t xml:space="preserve">legge </w:t>
        </w:r>
        <w:r w:rsidR="003A2ED5" w:rsidRPr="004565A2">
          <w:rPr>
            <w:rStyle w:val="Collegamentoipertestuale"/>
            <w:rFonts w:ascii="EB Garamond" w:eastAsia="Times New Roman" w:hAnsi="EB Garamond" w:cs="Times New Roman"/>
            <w:bCs/>
            <w:iCs/>
            <w:lang w:eastAsia="en-US" w:bidi="ar-SA"/>
          </w:rPr>
          <w:t>8 novembre 1991, n. 381</w:t>
        </w:r>
      </w:hyperlink>
      <w:r w:rsidR="00F43035" w:rsidRPr="00F43035">
        <w:rPr>
          <w:rFonts w:ascii="EB Garamond" w:eastAsia="Times New Roman" w:hAnsi="EB Garamond" w:cs="Times New Roman"/>
          <w:bCs/>
          <w:iCs/>
          <w:lang w:eastAsia="en-US" w:bidi="ar-SA"/>
        </w:rPr>
        <w:t>, qualifica, livelli anzianità, sede di lavoro, monte ore, etc.</w:t>
      </w:r>
      <w:r w:rsidR="008B253A">
        <w:rPr>
          <w:rFonts w:ascii="EB Garamond" w:eastAsia="Times New Roman" w:hAnsi="EB Garamond" w:cs="Times New Roman"/>
          <w:bCs/>
          <w:iCs/>
          <w:lang w:eastAsia="en-US" w:bidi="ar-SA"/>
        </w:rPr>
        <w:t xml:space="preserve"> </w:t>
      </w:r>
      <w:r w:rsidR="00A10EB6" w:rsidRPr="00A10EB6">
        <w:rPr>
          <w:rFonts w:ascii="EB Garamond" w:eastAsia="Times New Roman" w:hAnsi="EB Garamond" w:cs="Times New Roman"/>
          <w:bCs/>
          <w:iCs/>
          <w:lang w:eastAsia="en-US" w:bidi="ar-SA"/>
        </w:rPr>
        <w:t xml:space="preserve">L’elenco è formato con riferimento alla data </w:t>
      </w:r>
      <w:r w:rsidR="00A10EB6">
        <w:rPr>
          <w:rFonts w:ascii="EB Garamond" w:eastAsia="Times New Roman" w:hAnsi="EB Garamond" w:cs="Times New Roman"/>
          <w:bCs/>
          <w:iCs/>
          <w:lang w:eastAsia="en-US" w:bidi="ar-SA"/>
        </w:rPr>
        <w:t>de</w:t>
      </w:r>
      <w:r w:rsidR="005E798F">
        <w:rPr>
          <w:rFonts w:ascii="EB Garamond" w:eastAsia="Times New Roman" w:hAnsi="EB Garamond" w:cs="Times New Roman"/>
          <w:bCs/>
          <w:iCs/>
          <w:lang w:eastAsia="en-US" w:bidi="ar-SA"/>
        </w:rPr>
        <w:t>l _____.</w:t>
      </w:r>
      <w:r w:rsidR="00A10EB6" w:rsidRPr="00A10EB6">
        <w:rPr>
          <w:rFonts w:ascii="EB Garamond" w:eastAsia="Times New Roman" w:hAnsi="EB Garamond" w:cs="Times New Roman"/>
          <w:bCs/>
          <w:iCs/>
          <w:lang w:eastAsia="en-US" w:bidi="ar-SA"/>
        </w:rPr>
        <w:t xml:space="preserve"> </w:t>
      </w:r>
      <w:r w:rsidR="008B253A" w:rsidRPr="008B253A">
        <w:rPr>
          <w:rFonts w:ascii="EB Garamond" w:eastAsia="Times New Roman" w:hAnsi="EB Garamond" w:cs="Times New Roman"/>
          <w:bCs/>
          <w:iCs/>
          <w:lang w:eastAsia="en-US" w:bidi="ar-SA"/>
        </w:rPr>
        <w:t>Resta, in ogni caso, ferma l’applicazione, ove più favorevole, della clausola sociale prevista dal contratto collettivo nazionale prescelto dall’aggiudicatario del contratto</w:t>
      </w:r>
      <w:r w:rsidR="008B253A">
        <w:rPr>
          <w:rFonts w:ascii="EB Garamond" w:eastAsia="Times New Roman" w:hAnsi="EB Garamond" w:cs="Times New Roman"/>
          <w:bCs/>
          <w:iCs/>
          <w:lang w:eastAsia="en-US" w:bidi="ar-SA"/>
        </w:rPr>
        <w:t>.</w:t>
      </w:r>
      <w:r w:rsidR="00EB0D4F">
        <w:rPr>
          <w:rFonts w:ascii="EB Garamond" w:eastAsia="Times New Roman" w:hAnsi="EB Garamond" w:cs="Times New Roman"/>
          <w:bCs/>
          <w:iCs/>
          <w:lang w:eastAsia="en-US" w:bidi="ar-SA"/>
        </w:rPr>
        <w:t xml:space="preserve"> </w:t>
      </w:r>
      <w:r w:rsidR="00EB0D4F" w:rsidRPr="00EB0D4F">
        <w:rPr>
          <w:rFonts w:ascii="EB Garamond" w:eastAsia="Times New Roman" w:hAnsi="EB Garamond" w:cs="Times New Roman"/>
          <w:bCs/>
          <w:iCs/>
          <w:lang w:eastAsia="en-US" w:bidi="ar-SA"/>
        </w:rPr>
        <w:t xml:space="preserve">A tal fine, il concorrente deve allegare all’offerta un progetto di assorbimento, </w:t>
      </w:r>
      <w:r w:rsidR="00970EAA">
        <w:rPr>
          <w:rFonts w:ascii="EB Garamond" w:eastAsia="Times New Roman" w:hAnsi="EB Garamond" w:cs="Times New Roman"/>
          <w:bCs/>
          <w:iCs/>
          <w:lang w:eastAsia="en-US" w:bidi="ar-SA"/>
        </w:rPr>
        <w:t>secondo le indicazioni</w:t>
      </w:r>
      <w:r w:rsidR="00900410">
        <w:rPr>
          <w:rFonts w:ascii="EB Garamond" w:eastAsia="Times New Roman" w:hAnsi="EB Garamond" w:cs="Times New Roman"/>
          <w:bCs/>
          <w:iCs/>
          <w:lang w:eastAsia="en-US" w:bidi="ar-SA"/>
        </w:rPr>
        <w:t xml:space="preserve"> contenute [</w:t>
      </w:r>
      <w:r w:rsidR="00900410" w:rsidRPr="00900410">
        <w:rPr>
          <w:rFonts w:ascii="EB Garamond" w:eastAsia="Times New Roman" w:hAnsi="EB Garamond" w:cs="Times New Roman"/>
          <w:bCs/>
          <w:iCs/>
          <w:highlight w:val="cyan"/>
          <w:lang w:eastAsia="en-US" w:bidi="ar-SA"/>
        </w:rPr>
        <w:t>“</w:t>
      </w:r>
      <w:r w:rsidR="00900410">
        <w:rPr>
          <w:rFonts w:ascii="EB Garamond" w:eastAsia="Times New Roman" w:hAnsi="EB Garamond" w:cs="Times New Roman"/>
          <w:bCs/>
          <w:iCs/>
          <w:lang w:eastAsia="en-US" w:bidi="ar-SA"/>
        </w:rPr>
        <w:t>nel disciplinare di gara</w:t>
      </w:r>
      <w:r w:rsidR="00900410" w:rsidRPr="00900410">
        <w:rPr>
          <w:rFonts w:ascii="EB Garamond" w:eastAsia="Times New Roman" w:hAnsi="EB Garamond" w:cs="Times New Roman"/>
          <w:bCs/>
          <w:i/>
          <w:highlight w:val="cyan"/>
          <w:lang w:eastAsia="en-US" w:bidi="ar-SA"/>
        </w:rPr>
        <w:t>” oppure “</w:t>
      </w:r>
      <w:r w:rsidR="00900410">
        <w:rPr>
          <w:rFonts w:ascii="EB Garamond" w:eastAsia="Times New Roman" w:hAnsi="EB Garamond" w:cs="Times New Roman"/>
          <w:bCs/>
          <w:iCs/>
          <w:lang w:eastAsia="en-US" w:bidi="ar-SA"/>
        </w:rPr>
        <w:t>nella lettera d’invito</w:t>
      </w:r>
      <w:r w:rsidR="00900410" w:rsidRPr="00900410">
        <w:rPr>
          <w:rFonts w:ascii="EB Garamond" w:eastAsia="Times New Roman" w:hAnsi="EB Garamond" w:cs="Times New Roman"/>
          <w:bCs/>
          <w:iCs/>
          <w:highlight w:val="cyan"/>
          <w:lang w:eastAsia="en-US" w:bidi="ar-SA"/>
        </w:rPr>
        <w:t>”</w:t>
      </w:r>
      <w:r w:rsidR="00900410">
        <w:rPr>
          <w:rFonts w:ascii="EB Garamond" w:eastAsia="Times New Roman" w:hAnsi="EB Garamond" w:cs="Times New Roman"/>
          <w:bCs/>
          <w:iCs/>
          <w:lang w:eastAsia="en-US" w:bidi="ar-SA"/>
        </w:rPr>
        <w:t>]</w:t>
      </w:r>
      <w:r w:rsidR="00EB0D4F" w:rsidRPr="00EB0D4F">
        <w:rPr>
          <w:rFonts w:ascii="EB Garamond" w:eastAsia="Times New Roman" w:hAnsi="EB Garamond" w:cs="Times New Roman"/>
          <w:bCs/>
          <w:iCs/>
          <w:lang w:eastAsia="en-US" w:bidi="ar-SA"/>
        </w:rPr>
        <w:t>. Il rispetto delle previsioni del progetto di assorbimento sarà oggetto di monitoraggio da parte della stazione appaltante durante l’esecuzione del contratto</w:t>
      </w:r>
      <w:r w:rsidR="00EB0D4F">
        <w:rPr>
          <w:rFonts w:ascii="EB Garamond" w:eastAsia="Times New Roman" w:hAnsi="EB Garamond" w:cs="Times New Roman"/>
          <w:bCs/>
          <w:iCs/>
          <w:lang w:eastAsia="en-US" w:bidi="ar-SA"/>
        </w:rPr>
        <w:t>.</w:t>
      </w:r>
    </w:p>
    <w:p w14:paraId="488E9154" w14:textId="7DA4A4F5" w:rsidR="004D348F" w:rsidRDefault="004D348F" w:rsidP="00DA3942">
      <w:pPr>
        <w:autoSpaceDN/>
        <w:ind w:left="425"/>
        <w:jc w:val="both"/>
        <w:textAlignment w:val="auto"/>
        <w:rPr>
          <w:rFonts w:ascii="EB Garamond" w:eastAsia="Calibri" w:hAnsi="EB Garamond" w:cs="Times New Roman"/>
          <w:bCs/>
          <w:iCs/>
          <w:lang w:eastAsia="en-US" w:bidi="ar-SA"/>
        </w:rPr>
      </w:pPr>
      <w:r>
        <w:rPr>
          <w:rFonts w:ascii="EB Garamond" w:eastAsia="Calibri" w:hAnsi="EB Garamond" w:cs="Times New Roman"/>
          <w:bCs/>
          <w:iCs/>
          <w:lang w:eastAsia="en-US" w:bidi="ar-SA"/>
        </w:rPr>
        <w:t>[</w:t>
      </w:r>
      <w:r w:rsidRPr="003D01D0">
        <w:rPr>
          <w:rFonts w:ascii="EB Garamond" w:eastAsia="Calibri" w:hAnsi="EB Garamond" w:cs="Times New Roman"/>
          <w:bCs/>
          <w:i/>
          <w:highlight w:val="cyan"/>
          <w:lang w:eastAsia="en-US" w:bidi="ar-SA"/>
        </w:rPr>
        <w:t xml:space="preserve">Naturalmente, se le prestazioni oggetto del nuovo appalto si differenziano, per aspetti qualitativi o quantitativi (debitamente motivati nel provvedimento a contrarre), da quelle del precedente e ciò comporta l'impiego di un numero di lavoratori inferiore rispetto a quello richiesto dalle precedenti condizioni contrattuali, quanto sopra dovrà essere </w:t>
      </w:r>
      <w:r w:rsidR="00201FA4" w:rsidRPr="003D01D0">
        <w:rPr>
          <w:rFonts w:ascii="EB Garamond" w:eastAsia="Calibri" w:hAnsi="EB Garamond" w:cs="Times New Roman"/>
          <w:bCs/>
          <w:i/>
          <w:highlight w:val="cyan"/>
          <w:lang w:eastAsia="en-US" w:bidi="ar-SA"/>
        </w:rPr>
        <w:t xml:space="preserve">rimodulato in maniera </w:t>
      </w:r>
      <w:r w:rsidR="00E56CE7" w:rsidRPr="003D01D0">
        <w:rPr>
          <w:rFonts w:ascii="EB Garamond" w:eastAsia="Calibri" w:hAnsi="EB Garamond" w:cs="Times New Roman"/>
          <w:bCs/>
          <w:i/>
          <w:highlight w:val="cyan"/>
          <w:lang w:eastAsia="en-US" w:bidi="ar-SA"/>
        </w:rPr>
        <w:t>ragionata. Ad esempio</w:t>
      </w:r>
      <w:r w:rsidR="00E56CE7">
        <w:rPr>
          <w:rFonts w:ascii="EB Garamond" w:eastAsia="Calibri" w:hAnsi="EB Garamond" w:cs="Times New Roman"/>
          <w:bCs/>
          <w:iCs/>
          <w:lang w:eastAsia="en-US" w:bidi="ar-SA"/>
        </w:rPr>
        <w:t>: “</w:t>
      </w:r>
      <w:r w:rsidR="00E56CE7" w:rsidRPr="00E56CE7">
        <w:rPr>
          <w:rFonts w:ascii="EB Garamond" w:eastAsia="Calibri" w:hAnsi="EB Garamond" w:cs="Times New Roman"/>
          <w:bCs/>
          <w:iCs/>
          <w:lang w:eastAsia="en-US" w:bidi="ar-SA"/>
        </w:rPr>
        <w:t>L'</w:t>
      </w:r>
      <w:r w:rsidR="00E56CE7">
        <w:rPr>
          <w:rFonts w:ascii="EB Garamond" w:eastAsia="Calibri" w:hAnsi="EB Garamond" w:cs="Times New Roman"/>
          <w:bCs/>
          <w:iCs/>
          <w:lang w:eastAsia="en-US" w:bidi="ar-SA"/>
        </w:rPr>
        <w:t>o</w:t>
      </w:r>
      <w:r w:rsidR="00E56CE7" w:rsidRPr="00E56CE7">
        <w:rPr>
          <w:rFonts w:ascii="EB Garamond" w:eastAsia="Calibri" w:hAnsi="EB Garamond" w:cs="Times New Roman"/>
          <w:bCs/>
          <w:iCs/>
          <w:lang w:eastAsia="en-US" w:bidi="ar-SA"/>
        </w:rPr>
        <w:t>peratore economico effettua le assunzioni nel limite numerico derivante dalle nuove condizioni contrattuali, che si differenziano per aspetti qualitativi o quantitativi da quelle del precedente appalto, secondo quanto previsto nel provvedimento a contrarre, individuato nella misura di _____________. In caso di esuberi conseguenti all'applicazione di questo comma l'</w:t>
      </w:r>
      <w:r w:rsidR="004D0C4D">
        <w:rPr>
          <w:rFonts w:ascii="EB Garamond" w:eastAsia="Calibri" w:hAnsi="EB Garamond" w:cs="Times New Roman"/>
          <w:bCs/>
          <w:iCs/>
          <w:lang w:eastAsia="en-US" w:bidi="ar-SA"/>
        </w:rPr>
        <w:t>o</w:t>
      </w:r>
      <w:r w:rsidR="00E56CE7" w:rsidRPr="00E56CE7">
        <w:rPr>
          <w:rFonts w:ascii="EB Garamond" w:eastAsia="Calibri" w:hAnsi="EB Garamond" w:cs="Times New Roman"/>
          <w:bCs/>
          <w:iCs/>
          <w:lang w:eastAsia="en-US" w:bidi="ar-SA"/>
        </w:rPr>
        <w:t>peratore economico uscente, l'</w:t>
      </w:r>
      <w:r w:rsidR="004D0C4D">
        <w:rPr>
          <w:rFonts w:ascii="EB Garamond" w:eastAsia="Calibri" w:hAnsi="EB Garamond" w:cs="Times New Roman"/>
          <w:bCs/>
          <w:iCs/>
          <w:lang w:eastAsia="en-US" w:bidi="ar-SA"/>
        </w:rPr>
        <w:t>o</w:t>
      </w:r>
      <w:r w:rsidR="00E56CE7" w:rsidRPr="00E56CE7">
        <w:rPr>
          <w:rFonts w:ascii="EB Garamond" w:eastAsia="Calibri" w:hAnsi="EB Garamond" w:cs="Times New Roman"/>
          <w:bCs/>
          <w:iCs/>
          <w:lang w:eastAsia="en-US" w:bidi="ar-SA"/>
        </w:rPr>
        <w:t>peratore economico entrante e le organizzazioni sindacali effettuano un esame congiunto per ricercare ogni possibile soluzione intesa al mantenimento dei livelli occupazionali</w:t>
      </w:r>
      <w:r w:rsidR="004D0C4D">
        <w:rPr>
          <w:rFonts w:ascii="EB Garamond" w:eastAsia="Calibri" w:hAnsi="EB Garamond" w:cs="Times New Roman"/>
          <w:bCs/>
          <w:iCs/>
          <w:lang w:eastAsia="en-US" w:bidi="ar-SA"/>
        </w:rPr>
        <w:t>.</w:t>
      </w:r>
      <w:r w:rsidR="005F29B1">
        <w:rPr>
          <w:rFonts w:ascii="EB Garamond" w:eastAsia="Calibri" w:hAnsi="EB Garamond" w:cs="Times New Roman"/>
          <w:bCs/>
          <w:iCs/>
          <w:lang w:eastAsia="en-US" w:bidi="ar-SA"/>
        </w:rPr>
        <w:t xml:space="preserve"> </w:t>
      </w:r>
      <w:r w:rsidR="00B244D8">
        <w:rPr>
          <w:rFonts w:ascii="EB Garamond" w:eastAsia="Calibri" w:hAnsi="EB Garamond" w:cs="Times New Roman"/>
          <w:bCs/>
          <w:iCs/>
          <w:lang w:eastAsia="en-US" w:bidi="ar-SA"/>
        </w:rPr>
        <w:t>Una copia del verbale risultante da tale esame congiunto dev’essere trasmesso all’amministrazione</w:t>
      </w:r>
      <w:r w:rsidR="003D01D0">
        <w:rPr>
          <w:rFonts w:ascii="EB Garamond" w:eastAsia="Calibri" w:hAnsi="EB Garamond" w:cs="Times New Roman"/>
          <w:bCs/>
          <w:iCs/>
          <w:lang w:eastAsia="en-US" w:bidi="ar-SA"/>
        </w:rPr>
        <w:t>”]</w:t>
      </w:r>
      <w:r w:rsidR="00B244D8">
        <w:rPr>
          <w:rFonts w:ascii="EB Garamond" w:eastAsia="Calibri" w:hAnsi="EB Garamond" w:cs="Times New Roman"/>
          <w:bCs/>
          <w:iCs/>
          <w:lang w:eastAsia="en-US" w:bidi="ar-SA"/>
        </w:rPr>
        <w:t>.</w:t>
      </w:r>
    </w:p>
    <w:p w14:paraId="6945C900" w14:textId="67DAAB78" w:rsidR="005E798F" w:rsidRPr="00F43035" w:rsidRDefault="005E798F" w:rsidP="00DA3942">
      <w:pPr>
        <w:autoSpaceDN/>
        <w:spacing w:after="120"/>
        <w:ind w:left="425"/>
        <w:jc w:val="both"/>
        <w:textAlignment w:val="auto"/>
        <w:rPr>
          <w:rFonts w:ascii="EB Garamond" w:eastAsia="Times New Roman" w:hAnsi="EB Garamond" w:cs="Times New Roman"/>
          <w:bCs/>
          <w:iCs/>
          <w:lang w:eastAsia="en-US" w:bidi="ar-SA"/>
        </w:rPr>
      </w:pPr>
      <w:r w:rsidRPr="005E798F">
        <w:rPr>
          <w:rFonts w:ascii="EB Garamond" w:eastAsia="Times New Roman" w:hAnsi="EB Garamond" w:cs="Times New Roman"/>
          <w:bCs/>
          <w:iCs/>
          <w:lang w:eastAsia="en-US" w:bidi="ar-SA"/>
        </w:rPr>
        <w:t xml:space="preserve">L’inadempimento degli obblighi derivanti dalla </w:t>
      </w:r>
      <w:r>
        <w:rPr>
          <w:rFonts w:ascii="EB Garamond" w:eastAsia="Times New Roman" w:hAnsi="EB Garamond" w:cs="Times New Roman"/>
          <w:bCs/>
          <w:iCs/>
          <w:lang w:eastAsia="en-US" w:bidi="ar-SA"/>
        </w:rPr>
        <w:t xml:space="preserve">presente </w:t>
      </w:r>
      <w:r w:rsidRPr="005E798F">
        <w:rPr>
          <w:rFonts w:ascii="EB Garamond" w:eastAsia="Times New Roman" w:hAnsi="EB Garamond" w:cs="Times New Roman"/>
          <w:bCs/>
          <w:iCs/>
          <w:lang w:eastAsia="en-US" w:bidi="ar-SA"/>
        </w:rPr>
        <w:t>clausola sociale comporta la risoluzione del contratto qualora ricorrano i presupposti di grave inadempimento, secondo quanto previsto dall’</w:t>
      </w:r>
      <w:hyperlink r:id="rId248" w:history="1">
        <w:r w:rsidRPr="00364A48">
          <w:rPr>
            <w:rStyle w:val="Collegamentoipertestuale"/>
            <w:rFonts w:ascii="EB Garamond" w:eastAsia="Times New Roman" w:hAnsi="EB Garamond" w:cs="Times New Roman"/>
            <w:bCs/>
            <w:iCs/>
            <w:lang w:eastAsia="en-US" w:bidi="ar-SA"/>
          </w:rPr>
          <w:t>articolo 122</w:t>
        </w:r>
      </w:hyperlink>
      <w:r w:rsidRPr="005E798F">
        <w:rPr>
          <w:rFonts w:ascii="EB Garamond" w:eastAsia="Times New Roman" w:hAnsi="EB Garamond" w:cs="Times New Roman"/>
          <w:bCs/>
          <w:iCs/>
          <w:lang w:eastAsia="en-US" w:bidi="ar-SA"/>
        </w:rPr>
        <w:t xml:space="preserve">, comma 3, del </w:t>
      </w:r>
      <w:r>
        <w:rPr>
          <w:rFonts w:ascii="EB Garamond" w:eastAsia="Times New Roman" w:hAnsi="EB Garamond" w:cs="Times New Roman"/>
          <w:bCs/>
          <w:iCs/>
          <w:lang w:eastAsia="en-US" w:bidi="ar-SA"/>
        </w:rPr>
        <w:t>Codice.</w:t>
      </w:r>
      <w:r w:rsidR="00F94CB9">
        <w:rPr>
          <w:rFonts w:ascii="EB Garamond" w:eastAsia="Times New Roman" w:hAnsi="EB Garamond" w:cs="Times New Roman"/>
          <w:bCs/>
          <w:iCs/>
          <w:lang w:eastAsia="en-US" w:bidi="ar-SA"/>
        </w:rPr>
        <w:t xml:space="preserve"> </w:t>
      </w:r>
      <w:r w:rsidR="00F94CB9" w:rsidRPr="00F94CB9">
        <w:rPr>
          <w:rFonts w:ascii="EB Garamond" w:eastAsia="Times New Roman" w:hAnsi="EB Garamond" w:cs="Times New Roman"/>
          <w:bCs/>
          <w:iCs/>
          <w:lang w:eastAsia="en-US" w:bidi="ar-SA"/>
        </w:rPr>
        <w:t>Qualora non ricorra il caso di grave inadempimento, il mancato rispetto degli obblighi derivanti dalla clausola sociale comporta l’applicazione di una penale commisurata alla gravità della violazione</w:t>
      </w:r>
      <w:r w:rsidR="00F94CB9">
        <w:rPr>
          <w:rFonts w:ascii="EB Garamond" w:eastAsia="Times New Roman" w:hAnsi="EB Garamond" w:cs="Times New Roman"/>
          <w:bCs/>
          <w:iCs/>
          <w:lang w:eastAsia="en-US" w:bidi="ar-SA"/>
        </w:rPr>
        <w:t>.</w:t>
      </w:r>
    </w:p>
    <w:p w14:paraId="026513B4" w14:textId="554B4F4E" w:rsidR="00362807" w:rsidRPr="00993BE8" w:rsidRDefault="00440BC9" w:rsidP="00DA3942">
      <w:pPr>
        <w:numPr>
          <w:ilvl w:val="3"/>
          <w:numId w:val="12"/>
        </w:numPr>
        <w:autoSpaceDN/>
        <w:spacing w:after="120"/>
        <w:ind w:left="425" w:hanging="425"/>
        <w:jc w:val="both"/>
        <w:textAlignment w:val="auto"/>
        <w:rPr>
          <w:rFonts w:ascii="EB Garamond" w:eastAsia="Calibri" w:hAnsi="EB Garamond" w:cs="Times New Roman"/>
          <w:bCs/>
          <w:iCs/>
          <w:lang w:val="x-none" w:eastAsia="it-IT"/>
        </w:rPr>
      </w:pPr>
      <w:r w:rsidRPr="00993BE8">
        <w:rPr>
          <w:rFonts w:ascii="EB Garamond" w:eastAsia="Calibri" w:hAnsi="EB Garamond" w:cs="Times New Roman"/>
          <w:bCs/>
          <w:iCs/>
          <w:lang w:val="x-none" w:eastAsia="it-IT"/>
        </w:rPr>
        <w:t xml:space="preserve">L’affidatario deve </w:t>
      </w:r>
      <w:r w:rsidR="00CF49C4" w:rsidRPr="00993BE8">
        <w:rPr>
          <w:rFonts w:ascii="EB Garamond" w:eastAsia="Calibri" w:hAnsi="EB Garamond" w:cs="Times New Roman"/>
          <w:bCs/>
          <w:iCs/>
          <w:lang w:val="x-none" w:eastAsia="it-IT"/>
        </w:rPr>
        <w:t>garantire</w:t>
      </w:r>
      <w:r w:rsidR="00362807" w:rsidRPr="00993BE8">
        <w:rPr>
          <w:rFonts w:ascii="EB Garamond" w:eastAsia="Calibri" w:hAnsi="EB Garamond" w:cs="Times New Roman"/>
          <w:bCs/>
          <w:iCs/>
          <w:lang w:val="x-none" w:eastAsia="it-IT"/>
        </w:rPr>
        <w:t xml:space="preserve"> l'applicazione dei contratti collettivi nazionali e territoriali di settore, in conformità con l'articolo </w:t>
      </w:r>
      <w:hyperlink r:id="rId249" w:history="1">
        <w:r w:rsidR="00362807" w:rsidRPr="00993BE8">
          <w:rPr>
            <w:rStyle w:val="Collegamentoipertestuale"/>
            <w:rFonts w:ascii="EB Garamond" w:eastAsia="Calibri" w:hAnsi="EB Garamond" w:cs="Times New Roman"/>
            <w:bCs/>
            <w:iCs/>
            <w:lang w:val="x-none" w:eastAsia="it-IT"/>
          </w:rPr>
          <w:t>11, del Codice</w:t>
        </w:r>
      </w:hyperlink>
      <w:r w:rsidR="00C36187" w:rsidRPr="00993BE8">
        <w:rPr>
          <w:rFonts w:ascii="EB Garamond" w:eastAsia="Calibri" w:hAnsi="EB Garamond" w:cs="Times New Roman"/>
          <w:bCs/>
          <w:iCs/>
          <w:lang w:val="x-none" w:eastAsia="it-IT"/>
        </w:rPr>
        <w:t xml:space="preserve">. Per tali finalità </w:t>
      </w:r>
      <w:r w:rsidR="002711FB" w:rsidRPr="00993BE8">
        <w:rPr>
          <w:rFonts w:ascii="EB Garamond" w:eastAsia="Calibri" w:hAnsi="EB Garamond" w:cs="Times New Roman"/>
          <w:bCs/>
          <w:iCs/>
          <w:lang w:val="x-none" w:eastAsia="it-IT"/>
        </w:rPr>
        <w:t>il contraente</w:t>
      </w:r>
      <w:r w:rsidR="002711FB" w:rsidRPr="00993BE8">
        <w:rPr>
          <w:rFonts w:ascii="EB Garamond" w:eastAsia="Calibri" w:hAnsi="EB Garamond" w:cs="Times New Roman"/>
          <w:lang w:eastAsia="it-IT" w:bidi="ar-SA"/>
        </w:rPr>
        <w:t xml:space="preserve"> è tenuto a garantire l’applicazione del contratto collettivo nazionale e territoriale indicato </w:t>
      </w:r>
      <w:r w:rsidR="00FC06FD">
        <w:rPr>
          <w:rFonts w:ascii="EB Garamond" w:eastAsia="Calibri" w:hAnsi="EB Garamond" w:cs="Times New Roman"/>
          <w:lang w:eastAsia="it-IT" w:bidi="ar-SA"/>
        </w:rPr>
        <w:t>nella documentazione di gara (</w:t>
      </w:r>
      <w:r w:rsidR="00FC06FD" w:rsidRPr="00FC06FD">
        <w:rPr>
          <w:rFonts w:ascii="EB Garamond" w:eastAsia="Calibri" w:hAnsi="EB Garamond" w:cs="Times New Roman"/>
          <w:lang w:eastAsia="it-IT" w:bidi="ar-SA"/>
        </w:rPr>
        <w:t xml:space="preserve">CCNL __________________ </w:t>
      </w:r>
      <w:r w:rsidR="00FC06FD">
        <w:rPr>
          <w:rFonts w:ascii="EB Garamond" w:eastAsia="Calibri" w:hAnsi="EB Garamond" w:cs="Times New Roman"/>
          <w:lang w:eastAsia="it-IT" w:bidi="ar-SA"/>
        </w:rPr>
        <w:t xml:space="preserve">- </w:t>
      </w:r>
      <w:hyperlink r:id="rId250" w:history="1">
        <w:r w:rsidR="00FC06FD" w:rsidRPr="00A70654">
          <w:rPr>
            <w:rStyle w:val="Collegamentoipertestuale"/>
            <w:rFonts w:ascii="EB Garamond" w:eastAsia="Calibri" w:hAnsi="EB Garamond" w:cs="Times New Roman"/>
            <w:lang w:eastAsia="it-IT" w:bidi="ar-SA"/>
          </w:rPr>
          <w:t xml:space="preserve">codice </w:t>
        </w:r>
        <w:r w:rsidR="0028348C" w:rsidRPr="00A70654">
          <w:rPr>
            <w:rStyle w:val="Collegamentoipertestuale"/>
            <w:rFonts w:ascii="EB Garamond" w:eastAsia="Calibri" w:hAnsi="EB Garamond" w:cs="Times New Roman"/>
            <w:lang w:eastAsia="it-IT" w:bidi="ar-SA"/>
          </w:rPr>
          <w:t xml:space="preserve">alfa numerico attribuito dal </w:t>
        </w:r>
        <w:r w:rsidR="00FC06FD" w:rsidRPr="00A70654">
          <w:rPr>
            <w:rStyle w:val="Collegamentoipertestuale"/>
            <w:rFonts w:ascii="EB Garamond" w:eastAsia="Calibri" w:hAnsi="EB Garamond" w:cs="Times New Roman"/>
            <w:lang w:eastAsia="it-IT" w:bidi="ar-SA"/>
          </w:rPr>
          <w:t>CNEL</w:t>
        </w:r>
      </w:hyperlink>
      <w:r w:rsidR="00FC06FD" w:rsidRPr="00FC06FD">
        <w:rPr>
          <w:rFonts w:ascii="EB Garamond" w:eastAsia="Calibri" w:hAnsi="EB Garamond" w:cs="Times New Roman"/>
          <w:lang w:eastAsia="it-IT" w:bidi="ar-SA"/>
        </w:rPr>
        <w:t xml:space="preserve"> _______</w:t>
      </w:r>
      <w:r w:rsidR="00FC06FD">
        <w:rPr>
          <w:rFonts w:ascii="EB Garamond" w:eastAsia="Calibri" w:hAnsi="EB Garamond" w:cs="Times New Roman"/>
          <w:lang w:eastAsia="it-IT" w:bidi="ar-SA"/>
        </w:rPr>
        <w:t>)</w:t>
      </w:r>
      <w:r w:rsidR="002711FB" w:rsidRPr="00993BE8">
        <w:rPr>
          <w:rFonts w:ascii="EB Garamond" w:eastAsia="Calibri" w:hAnsi="EB Garamond" w:cs="Times New Roman"/>
          <w:lang w:eastAsia="it-IT" w:bidi="ar-SA"/>
        </w:rPr>
        <w:t>, oppure di un altro contratto che garantisca le stesse tutele economiche e normative per i propri lavoratori e per quelli in subappalto</w:t>
      </w:r>
      <w:r w:rsidR="007F439C" w:rsidRPr="00993BE8">
        <w:rPr>
          <w:rFonts w:ascii="EB Garamond" w:eastAsia="Calibri" w:hAnsi="EB Garamond" w:cs="Times New Roman"/>
          <w:lang w:eastAsia="it-IT" w:bidi="ar-SA"/>
        </w:rPr>
        <w:t xml:space="preserve">. </w:t>
      </w:r>
      <w:r w:rsidR="002D0A6C" w:rsidRPr="00993BE8">
        <w:rPr>
          <w:rFonts w:ascii="EB Garamond" w:eastAsia="Calibri" w:hAnsi="EB Garamond" w:cs="Times New Roman"/>
          <w:lang w:eastAsia="it-IT" w:bidi="ar-SA"/>
        </w:rPr>
        <w:t>Resta, in ogni caso, ferma l’applicazione, ove più favorevole, della clausola sociale prevista dal contratto collettivo nazionale prescelto dall’aggiudicatario del contratto</w:t>
      </w:r>
      <w:r w:rsidR="00993BE8" w:rsidRPr="00993BE8">
        <w:rPr>
          <w:rFonts w:ascii="EB Garamond" w:eastAsia="Calibri" w:hAnsi="EB Garamond" w:cs="Times New Roman"/>
          <w:lang w:eastAsia="it-IT" w:bidi="ar-SA"/>
        </w:rPr>
        <w:t>.</w:t>
      </w:r>
      <w:r w:rsidR="007F439C" w:rsidRPr="00993BE8">
        <w:rPr>
          <w:rFonts w:ascii="EB Garamond" w:eastAsia="Calibri" w:hAnsi="EB Garamond" w:cs="Times New Roman"/>
          <w:lang w:eastAsia="it-IT" w:bidi="ar-SA"/>
        </w:rPr>
        <w:t>[</w:t>
      </w:r>
      <w:r w:rsidR="007F439C" w:rsidRPr="00993BE8">
        <w:rPr>
          <w:rFonts w:ascii="EB Garamond" w:eastAsia="Calibri" w:hAnsi="EB Garamond" w:cs="Times New Roman"/>
          <w:bCs/>
          <w:i/>
          <w:highlight w:val="cyan"/>
          <w:lang w:val="x-none" w:eastAsia="it-IT"/>
        </w:rPr>
        <w:t>In presenza di prestazioni secondarie, accessorie o sussidiarie (individuate da apposito CPV), qualora le relative attività siano differenti da quelle prevalenti oggetto dell</w:t>
      </w:r>
      <w:r w:rsidR="0037054A">
        <w:rPr>
          <w:rFonts w:ascii="EB Garamond" w:eastAsia="Calibri" w:hAnsi="EB Garamond" w:cs="Times New Roman"/>
          <w:bCs/>
          <w:i/>
          <w:highlight w:val="cyan"/>
          <w:lang w:val="x-none" w:eastAsia="it-IT"/>
        </w:rPr>
        <w:t>’</w:t>
      </w:r>
      <w:r w:rsidR="007F439C" w:rsidRPr="00993BE8">
        <w:rPr>
          <w:rFonts w:ascii="EB Garamond" w:eastAsia="Calibri" w:hAnsi="EB Garamond" w:cs="Times New Roman"/>
          <w:bCs/>
          <w:i/>
          <w:highlight w:val="cyan"/>
          <w:lang w:val="x-none" w:eastAsia="it-IT"/>
        </w:rPr>
        <w:t>appalto e si riferiscano, per una soglia pari o superiore al 30 per cento, alla medesima categoria omogenea di attività, si dovrà indi</w:t>
      </w:r>
      <w:r w:rsidR="00D8749E">
        <w:rPr>
          <w:rFonts w:ascii="EB Garamond" w:eastAsia="Calibri" w:hAnsi="EB Garamond" w:cs="Times New Roman"/>
          <w:bCs/>
          <w:i/>
          <w:highlight w:val="cyan"/>
          <w:lang w:val="x-none" w:eastAsia="it-IT"/>
        </w:rPr>
        <w:t>c</w:t>
      </w:r>
      <w:r w:rsidR="007F439C" w:rsidRPr="00993BE8">
        <w:rPr>
          <w:rFonts w:ascii="EB Garamond" w:eastAsia="Calibri" w:hAnsi="EB Garamond" w:cs="Times New Roman"/>
          <w:bCs/>
          <w:i/>
          <w:highlight w:val="cyan"/>
          <w:lang w:val="x-none" w:eastAsia="it-IT"/>
        </w:rPr>
        <w:t>are altresì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w:t>
      </w:r>
      <w:r w:rsidR="007F439C" w:rsidRPr="00993BE8">
        <w:rPr>
          <w:rFonts w:ascii="EB Garamond" w:eastAsia="Calibri" w:hAnsi="EB Garamond" w:cs="Times New Roman"/>
          <w:bCs/>
          <w:iCs/>
          <w:lang w:val="x-none" w:eastAsia="it-IT"/>
        </w:rPr>
        <w:t>]</w:t>
      </w:r>
      <w:r w:rsidR="00702584" w:rsidRPr="00993BE8">
        <w:rPr>
          <w:rFonts w:ascii="EB Garamond" w:eastAsia="Calibri" w:hAnsi="EB Garamond" w:cs="Times New Roman"/>
          <w:bCs/>
          <w:iCs/>
          <w:lang w:val="x-none" w:eastAsia="it-IT"/>
        </w:rPr>
        <w:t>.</w:t>
      </w:r>
    </w:p>
    <w:p w14:paraId="39D4A232" w14:textId="44C5D6AA" w:rsidR="00F43035" w:rsidRPr="00F43035" w:rsidRDefault="006C0044" w:rsidP="00DA3942">
      <w:pPr>
        <w:numPr>
          <w:ilvl w:val="3"/>
          <w:numId w:val="12"/>
        </w:numPr>
        <w:autoSpaceDN/>
        <w:ind w:left="425" w:hanging="425"/>
        <w:jc w:val="both"/>
        <w:textAlignment w:val="auto"/>
        <w:rPr>
          <w:rFonts w:ascii="EB Garamond" w:eastAsia="Calibri" w:hAnsi="EB Garamond" w:cs="Times New Roman"/>
          <w:bCs/>
          <w:iCs/>
          <w:lang w:val="x-none" w:eastAsia="it-IT" w:bidi="ar-SA"/>
        </w:rPr>
      </w:pPr>
      <w:r w:rsidRPr="00CA520C">
        <w:rPr>
          <w:rFonts w:ascii="EB Garamond" w:eastAsia="Calibri" w:hAnsi="EB Garamond" w:cs="Times New Roman"/>
          <w:lang w:eastAsia="it-IT" w:bidi="ar-SA"/>
        </w:rPr>
        <w:t>L’affidatario</w:t>
      </w:r>
      <w:r w:rsidR="00F43035" w:rsidRPr="00F43035">
        <w:rPr>
          <w:rFonts w:ascii="EB Garamond" w:eastAsia="Calibri" w:hAnsi="EB Garamond" w:cs="Times New Roman"/>
          <w:bCs/>
          <w:iCs/>
          <w:lang w:eastAsia="it-IT" w:bidi="ar-SA"/>
        </w:rPr>
        <w:t>:</w:t>
      </w:r>
    </w:p>
    <w:p w14:paraId="2D5F3C1F" w14:textId="139243C3" w:rsidR="00F43035" w:rsidRPr="00F43035" w:rsidRDefault="00F43035" w:rsidP="00DA3942">
      <w:pPr>
        <w:numPr>
          <w:ilvl w:val="4"/>
          <w:numId w:val="12"/>
        </w:numPr>
        <w:autoSpaceDN/>
        <w:ind w:left="850" w:hanging="425"/>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u w:val="single"/>
          <w:lang w:val="x-none" w:eastAsia="it-IT" w:bidi="ar-SA"/>
        </w:rPr>
        <w:t xml:space="preserve">se </w:t>
      </w:r>
      <w:r w:rsidRPr="00F43035">
        <w:rPr>
          <w:rFonts w:ascii="EB Garamond" w:eastAsia="Calibri" w:hAnsi="EB Garamond" w:cs="Times New Roman"/>
          <w:bCs/>
          <w:iCs/>
          <w:u w:val="single"/>
          <w:lang w:eastAsia="it-IT" w:bidi="ar-SA"/>
        </w:rPr>
        <w:t>trattasi di operator</w:t>
      </w:r>
      <w:r w:rsidR="00E14A13">
        <w:rPr>
          <w:rFonts w:ascii="EB Garamond" w:eastAsia="Calibri" w:hAnsi="EB Garamond" w:cs="Times New Roman"/>
          <w:bCs/>
          <w:iCs/>
          <w:u w:val="single"/>
          <w:lang w:eastAsia="it-IT" w:bidi="ar-SA"/>
        </w:rPr>
        <w:t>e</w:t>
      </w:r>
      <w:r w:rsidRPr="00F43035">
        <w:rPr>
          <w:rFonts w:ascii="EB Garamond" w:eastAsia="Calibri" w:hAnsi="EB Garamond" w:cs="Times New Roman"/>
          <w:bCs/>
          <w:iCs/>
          <w:u w:val="single"/>
          <w:lang w:eastAsia="it-IT" w:bidi="ar-SA"/>
        </w:rPr>
        <w:t xml:space="preserve"> economic</w:t>
      </w:r>
      <w:r w:rsidR="00E14A13">
        <w:rPr>
          <w:rFonts w:ascii="EB Garamond" w:eastAsia="Calibri" w:hAnsi="EB Garamond" w:cs="Times New Roman"/>
          <w:bCs/>
          <w:iCs/>
          <w:u w:val="single"/>
          <w:lang w:eastAsia="it-IT" w:bidi="ar-SA"/>
        </w:rPr>
        <w:t>o</w:t>
      </w:r>
      <w:r w:rsidRPr="00F43035">
        <w:rPr>
          <w:rFonts w:ascii="EB Garamond" w:eastAsia="Calibri" w:hAnsi="EB Garamond" w:cs="Times New Roman"/>
          <w:bCs/>
          <w:iCs/>
          <w:u w:val="single"/>
          <w:lang w:eastAsia="it-IT" w:bidi="ar-SA"/>
        </w:rPr>
        <w:t xml:space="preserve"> che occupa</w:t>
      </w:r>
      <w:r w:rsidRPr="00F43035">
        <w:rPr>
          <w:rFonts w:ascii="EB Garamond" w:eastAsia="Calibri" w:hAnsi="EB Garamond" w:cs="Times New Roman"/>
          <w:bCs/>
          <w:iCs/>
          <w:lang w:eastAsia="it-IT" w:bidi="ar-SA"/>
        </w:rPr>
        <w:t xml:space="preserve"> </w:t>
      </w:r>
      <w:r w:rsidRPr="00F43035">
        <w:rPr>
          <w:rFonts w:ascii="EB Garamond" w:eastAsia="Calibri" w:hAnsi="EB Garamond" w:cs="Times New Roman"/>
          <w:bCs/>
          <w:iCs/>
          <w:u w:val="single"/>
          <w:lang w:eastAsia="it-IT" w:bidi="ar-SA"/>
        </w:rPr>
        <w:t>oltre cinquanta dipendenti</w:t>
      </w:r>
      <w:r w:rsidRPr="00F43035">
        <w:rPr>
          <w:rFonts w:ascii="EB Garamond" w:eastAsia="Calibri" w:hAnsi="EB Garamond" w:cs="Times New Roman"/>
          <w:bCs/>
          <w:iCs/>
          <w:lang w:eastAsia="it-IT" w:bidi="ar-SA"/>
        </w:rPr>
        <w:t>, tenut</w:t>
      </w:r>
      <w:r w:rsidR="003248E2">
        <w:rPr>
          <w:rFonts w:ascii="EB Garamond" w:eastAsia="Calibri" w:hAnsi="EB Garamond" w:cs="Times New Roman"/>
          <w:bCs/>
          <w:iCs/>
          <w:lang w:eastAsia="it-IT" w:bidi="ar-SA"/>
        </w:rPr>
        <w:t>o</w:t>
      </w:r>
      <w:r w:rsidRPr="00F43035">
        <w:rPr>
          <w:rFonts w:ascii="EB Garamond" w:eastAsia="Calibri" w:hAnsi="EB Garamond" w:cs="Times New Roman"/>
          <w:bCs/>
          <w:iCs/>
          <w:lang w:eastAsia="it-IT" w:bidi="ar-SA"/>
        </w:rPr>
        <w:t xml:space="preserve"> alla redazione del rapporto sulla situazione del personale, ai sensi dell'articolo 46 del codice delle pari opportunità tra uomo e donna di cui al </w:t>
      </w:r>
      <w:hyperlink r:id="rId251" w:history="1">
        <w:r w:rsidRPr="005079AD">
          <w:rPr>
            <w:rStyle w:val="Collegamentoipertestuale"/>
            <w:rFonts w:ascii="EB Garamond" w:eastAsia="Calibri" w:hAnsi="EB Garamond" w:cs="Times New Roman"/>
            <w:bCs/>
            <w:iCs/>
            <w:lang w:eastAsia="it-IT" w:bidi="ar-SA"/>
          </w:rPr>
          <w:t>decreto legislativo 11 aprile 2006, n. 198</w:t>
        </w:r>
      </w:hyperlink>
      <w:r w:rsidRPr="00F43035">
        <w:rPr>
          <w:rFonts w:ascii="EB Garamond" w:eastAsia="Calibri" w:hAnsi="EB Garamond" w:cs="Times New Roman"/>
          <w:bCs/>
          <w:iCs/>
          <w:lang w:eastAsia="it-IT" w:bidi="ar-SA"/>
        </w:rPr>
        <w:t>, dev</w:t>
      </w:r>
      <w:r w:rsidR="00A70654">
        <w:rPr>
          <w:rFonts w:ascii="EB Garamond" w:eastAsia="Calibri" w:hAnsi="EB Garamond" w:cs="Times New Roman"/>
          <w:bCs/>
          <w:iCs/>
          <w:lang w:eastAsia="it-IT" w:bidi="ar-SA"/>
        </w:rPr>
        <w:t>e</w:t>
      </w:r>
      <w:r w:rsidRPr="00F43035">
        <w:rPr>
          <w:rFonts w:ascii="EB Garamond" w:eastAsia="Calibri" w:hAnsi="EB Garamond" w:cs="Times New Roman"/>
          <w:bCs/>
          <w:iCs/>
          <w:lang w:eastAsia="it-IT" w:bidi="ar-SA"/>
        </w:rPr>
        <w:t xml:space="preserve"> presentare, </w:t>
      </w:r>
      <w:r w:rsidRPr="00F43035">
        <w:rPr>
          <w:rFonts w:ascii="EB Garamond" w:eastAsia="Calibri" w:hAnsi="EB Garamond" w:cs="Times New Roman"/>
          <w:b/>
          <w:bCs/>
          <w:iCs/>
          <w:u w:val="single"/>
          <w:lang w:eastAsia="it-IT" w:bidi="ar-SA"/>
        </w:rPr>
        <w:t>a pena di esclusione</w:t>
      </w:r>
      <w:r w:rsidRPr="00F43035">
        <w:rPr>
          <w:rFonts w:ascii="EB Garamond" w:eastAsia="Calibri" w:hAnsi="EB Garamond" w:cs="Times New Roman"/>
          <w:bCs/>
          <w:iCs/>
          <w:lang w:eastAsia="it-IT" w:bidi="ar-SA"/>
        </w:rPr>
        <w:t xml:space="preserve">, </w:t>
      </w:r>
      <w:r w:rsidRPr="00F43035">
        <w:rPr>
          <w:rFonts w:ascii="EB Garamond" w:eastAsia="Calibri" w:hAnsi="EB Garamond" w:cs="Times New Roman"/>
          <w:b/>
          <w:bCs/>
          <w:iCs/>
          <w:u w:val="single"/>
          <w:lang w:eastAsia="it-IT" w:bidi="ar-SA"/>
        </w:rPr>
        <w:t>già al momento della presentazione dell’offerta</w:t>
      </w:r>
      <w:r w:rsidRPr="00F43035">
        <w:rPr>
          <w:rFonts w:ascii="EB Garamond" w:eastAsia="Calibri" w:hAnsi="EB Garamond" w:cs="Times New Roman"/>
          <w:bCs/>
          <w:iCs/>
          <w:lang w:eastAsia="it-IT" w:bidi="ar-SA"/>
        </w:rPr>
        <w:t xml:space="preserve"> copia dell’ultimo rapporto redatto, con attestazione della sua conformità a quello trasmesso alle rappresentanze sindacali aziendali e alla consigliera e al consigliere regionale di parità ai sensi del comma 2 del dell’articolo 46 del </w:t>
      </w:r>
      <w:hyperlink r:id="rId252" w:history="1">
        <w:r w:rsidRPr="003248E2">
          <w:rPr>
            <w:rStyle w:val="Collegamentoipertestuale"/>
            <w:rFonts w:ascii="EB Garamond" w:eastAsia="Calibri" w:hAnsi="EB Garamond" w:cs="Times New Roman"/>
            <w:bCs/>
            <w:iCs/>
            <w:lang w:eastAsia="it-IT" w:bidi="ar-SA"/>
          </w:rPr>
          <w:t>codice delle pari opportunità tra uomo e donna di cui al decreto legislativo 11 aprile 2006, n. 198</w:t>
        </w:r>
      </w:hyperlink>
      <w:r w:rsidRPr="00F43035">
        <w:rPr>
          <w:rFonts w:ascii="EB Garamond" w:eastAsia="Calibri" w:hAnsi="EB Garamond" w:cs="Times New Roman"/>
          <w:bCs/>
          <w:iCs/>
          <w:lang w:eastAsia="it-IT" w:bidi="ar-SA"/>
        </w:rPr>
        <w:t>, ovvero, in caso di inosservanza dei termini previsti dal comma 1 del medesimo articolo 46, con attestazione della sua contestuale trasmissione alle rappresentanze sindacali aziendali e alla consigliera e al consigliere regionale di parità (</w:t>
      </w:r>
      <w:bookmarkStart w:id="51" w:name="_Hlk209446722"/>
      <w:r w:rsidR="00AD0A07">
        <w:rPr>
          <w:rFonts w:ascii="EB Garamond" w:eastAsia="Calibri" w:hAnsi="EB Garamond" w:cs="Times New Roman"/>
          <w:bCs/>
          <w:iCs/>
          <w:lang w:eastAsia="it-IT" w:bidi="ar-SA"/>
        </w:rPr>
        <w:fldChar w:fldCharType="begin"/>
      </w:r>
      <w:r w:rsidR="00AD0A07">
        <w:rPr>
          <w:rFonts w:ascii="EB Garamond" w:eastAsia="Calibri" w:hAnsi="EB Garamond" w:cs="Times New Roman"/>
          <w:bCs/>
          <w:iCs/>
          <w:lang w:eastAsia="it-IT" w:bidi="ar-SA"/>
        </w:rPr>
        <w:instrText>HYPERLINK "https://digitapp.serviziocontrattipubblici.org/index.html?article=534&amp;version=695"</w:instrText>
      </w:r>
      <w:r w:rsidR="00AD0A07">
        <w:rPr>
          <w:rFonts w:ascii="EB Garamond" w:eastAsia="Calibri" w:hAnsi="EB Garamond" w:cs="Times New Roman"/>
          <w:bCs/>
          <w:iCs/>
          <w:lang w:eastAsia="it-IT" w:bidi="ar-SA"/>
        </w:rPr>
      </w:r>
      <w:r w:rsidR="00AD0A07">
        <w:rPr>
          <w:rFonts w:ascii="EB Garamond" w:eastAsia="Calibri" w:hAnsi="EB Garamond" w:cs="Times New Roman"/>
          <w:bCs/>
          <w:iCs/>
          <w:lang w:eastAsia="it-IT" w:bidi="ar-SA"/>
        </w:rPr>
        <w:fldChar w:fldCharType="separate"/>
      </w:r>
      <w:r w:rsidRPr="00AD0A07">
        <w:rPr>
          <w:rStyle w:val="Collegamentoipertestuale"/>
          <w:rFonts w:ascii="EB Garamond" w:eastAsia="Calibri" w:hAnsi="EB Garamond" w:cs="Times New Roman"/>
          <w:bCs/>
          <w:iCs/>
          <w:lang w:eastAsia="it-IT" w:bidi="ar-SA"/>
        </w:rPr>
        <w:t>art</w:t>
      </w:r>
      <w:r w:rsidR="00AD0A07" w:rsidRPr="00AD0A07">
        <w:rPr>
          <w:rStyle w:val="Collegamentoipertestuale"/>
          <w:rFonts w:ascii="EB Garamond" w:eastAsia="Calibri" w:hAnsi="EB Garamond" w:cs="Times New Roman"/>
          <w:bCs/>
          <w:iCs/>
          <w:lang w:eastAsia="it-IT" w:bidi="ar-SA"/>
        </w:rPr>
        <w:t>icolo</w:t>
      </w:r>
      <w:r w:rsidRPr="00AD0A07">
        <w:rPr>
          <w:rStyle w:val="Collegamentoipertestuale"/>
          <w:rFonts w:ascii="EB Garamond" w:eastAsia="Calibri" w:hAnsi="EB Garamond" w:cs="Times New Roman"/>
          <w:bCs/>
          <w:iCs/>
          <w:lang w:eastAsia="it-IT" w:bidi="ar-SA"/>
        </w:rPr>
        <w:t xml:space="preserve"> 1, c</w:t>
      </w:r>
      <w:r w:rsidR="00AD0A07" w:rsidRPr="00AD0A07">
        <w:rPr>
          <w:rStyle w:val="Collegamentoipertestuale"/>
          <w:rFonts w:ascii="EB Garamond" w:eastAsia="Calibri" w:hAnsi="EB Garamond" w:cs="Times New Roman"/>
          <w:bCs/>
          <w:iCs/>
          <w:lang w:eastAsia="it-IT" w:bidi="ar-SA"/>
        </w:rPr>
        <w:t>omma</w:t>
      </w:r>
      <w:r w:rsidRPr="00AD0A07">
        <w:rPr>
          <w:rStyle w:val="Collegamentoipertestuale"/>
          <w:rFonts w:ascii="EB Garamond" w:eastAsia="Calibri" w:hAnsi="EB Garamond" w:cs="Times New Roman"/>
          <w:bCs/>
          <w:iCs/>
          <w:lang w:eastAsia="it-IT" w:bidi="ar-SA"/>
        </w:rPr>
        <w:t xml:space="preserve"> 1, Allegato II.3 del codice</w:t>
      </w:r>
      <w:r w:rsidR="00AD0A07">
        <w:rPr>
          <w:rFonts w:ascii="EB Garamond" w:eastAsia="Calibri" w:hAnsi="EB Garamond" w:cs="Times New Roman"/>
          <w:bCs/>
          <w:iCs/>
          <w:lang w:eastAsia="it-IT" w:bidi="ar-SA"/>
        </w:rPr>
        <w:fldChar w:fldCharType="end"/>
      </w:r>
      <w:bookmarkEnd w:id="51"/>
      <w:r w:rsidRPr="00F43035">
        <w:rPr>
          <w:rFonts w:ascii="EB Garamond" w:eastAsia="Calibri" w:hAnsi="EB Garamond" w:cs="Times New Roman"/>
          <w:bCs/>
          <w:iCs/>
          <w:lang w:eastAsia="it-IT" w:bidi="ar-SA"/>
        </w:rPr>
        <w:t>);</w:t>
      </w:r>
    </w:p>
    <w:p w14:paraId="39923094" w14:textId="23B3B1C5" w:rsidR="00F43035" w:rsidRPr="00F43035" w:rsidRDefault="00F43035" w:rsidP="00DA3942">
      <w:pPr>
        <w:numPr>
          <w:ilvl w:val="4"/>
          <w:numId w:val="12"/>
        </w:numPr>
        <w:autoSpaceDN/>
        <w:ind w:left="850" w:hanging="425"/>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u w:val="single"/>
          <w:lang w:eastAsia="it-IT" w:bidi="ar-SA"/>
        </w:rPr>
        <w:t>se trattasi di operator</w:t>
      </w:r>
      <w:r w:rsidR="00AD0A07">
        <w:rPr>
          <w:rFonts w:ascii="EB Garamond" w:eastAsia="Calibri" w:hAnsi="EB Garamond" w:cs="Times New Roman"/>
          <w:bCs/>
          <w:iCs/>
          <w:u w:val="single"/>
          <w:lang w:eastAsia="it-IT" w:bidi="ar-SA"/>
        </w:rPr>
        <w:t>e</w:t>
      </w:r>
      <w:r w:rsidRPr="00F43035">
        <w:rPr>
          <w:rFonts w:ascii="EB Garamond" w:eastAsia="Calibri" w:hAnsi="EB Garamond" w:cs="Times New Roman"/>
          <w:bCs/>
          <w:iCs/>
          <w:u w:val="single"/>
          <w:lang w:eastAsia="it-IT" w:bidi="ar-SA"/>
        </w:rPr>
        <w:t xml:space="preserve"> economic</w:t>
      </w:r>
      <w:r w:rsidR="00AD0A07">
        <w:rPr>
          <w:rFonts w:ascii="EB Garamond" w:eastAsia="Calibri" w:hAnsi="EB Garamond" w:cs="Times New Roman"/>
          <w:bCs/>
          <w:iCs/>
          <w:u w:val="single"/>
          <w:lang w:eastAsia="it-IT" w:bidi="ar-SA"/>
        </w:rPr>
        <w:t>o</w:t>
      </w:r>
      <w:r w:rsidRPr="00F43035">
        <w:rPr>
          <w:rFonts w:ascii="EB Garamond" w:eastAsia="Calibri" w:hAnsi="EB Garamond" w:cs="Times New Roman"/>
          <w:bCs/>
          <w:iCs/>
          <w:u w:val="single"/>
          <w:lang w:eastAsia="it-IT" w:bidi="ar-SA"/>
        </w:rPr>
        <w:t xml:space="preserve"> che occupa un numero di dipendenti pari o superiore a 15 e fino a 50</w:t>
      </w:r>
      <w:r w:rsidRPr="00F43035">
        <w:rPr>
          <w:rFonts w:ascii="EB Garamond" w:eastAsia="Calibri" w:hAnsi="EB Garamond" w:cs="Times New Roman"/>
          <w:bCs/>
          <w:iCs/>
          <w:lang w:eastAsia="it-IT" w:bidi="ar-SA"/>
        </w:rPr>
        <w:t xml:space="preserve"> dev</w:t>
      </w:r>
      <w:r w:rsidR="00AD0A07">
        <w:rPr>
          <w:rFonts w:ascii="EB Garamond" w:eastAsia="Calibri" w:hAnsi="EB Garamond" w:cs="Times New Roman"/>
          <w:bCs/>
          <w:iCs/>
          <w:lang w:eastAsia="it-IT" w:bidi="ar-SA"/>
        </w:rPr>
        <w:t>e</w:t>
      </w:r>
      <w:r w:rsidRPr="00F43035">
        <w:rPr>
          <w:rFonts w:ascii="EB Garamond" w:eastAsia="Calibri" w:hAnsi="EB Garamond" w:cs="Times New Roman"/>
          <w:bCs/>
          <w:iCs/>
          <w:lang w:eastAsia="it-IT" w:bidi="ar-SA"/>
        </w:rPr>
        <w:t xml:space="preserve"> </w:t>
      </w:r>
      <w:bookmarkStart w:id="52" w:name="_Hlk190945010"/>
      <w:r w:rsidRPr="00F43035">
        <w:rPr>
          <w:rFonts w:ascii="EB Garamond" w:eastAsia="Calibri" w:hAnsi="EB Garamond" w:cs="Times New Roman"/>
          <w:bCs/>
          <w:iCs/>
          <w:lang w:eastAsia="it-IT" w:bidi="ar-SA"/>
        </w:rPr>
        <w:t>impegnarsi a presentare alla stazione appaltante entro sei mesi dalla conclusione del contratto:</w:t>
      </w:r>
    </w:p>
    <w:p w14:paraId="385E63E6" w14:textId="77777777" w:rsidR="00F43035" w:rsidRPr="00F43035" w:rsidRDefault="00F43035" w:rsidP="00DA3942">
      <w:pPr>
        <w:numPr>
          <w:ilvl w:val="5"/>
          <w:numId w:val="12"/>
        </w:numPr>
        <w:autoSpaceDN/>
        <w:ind w:left="1276" w:hanging="284"/>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lang w:eastAsia="it-IT" w:bidi="ar-SA"/>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alle rappresentanze sindacali aziendali e alla consigliera e al consigliere regionale di parità.</w:t>
      </w:r>
    </w:p>
    <w:p w14:paraId="182B48FF" w14:textId="5BC852B1" w:rsidR="00F43035" w:rsidRPr="00F43035" w:rsidRDefault="00F43035" w:rsidP="00DA3942">
      <w:pPr>
        <w:numPr>
          <w:ilvl w:val="5"/>
          <w:numId w:val="12"/>
        </w:numPr>
        <w:autoSpaceDN/>
        <w:ind w:left="1276" w:hanging="284"/>
        <w:jc w:val="both"/>
        <w:textAlignment w:val="auto"/>
        <w:rPr>
          <w:rFonts w:ascii="EB Garamond" w:eastAsia="Calibri" w:hAnsi="EB Garamond" w:cs="Times New Roman"/>
          <w:bCs/>
          <w:iCs/>
          <w:lang w:eastAsia="it-IT" w:bidi="ar-SA"/>
        </w:rPr>
      </w:pPr>
      <w:r w:rsidRPr="00F43035">
        <w:rPr>
          <w:rFonts w:ascii="EB Garamond" w:eastAsia="Calibri" w:hAnsi="EB Garamond" w:cs="Times New Roman"/>
          <w:bCs/>
          <w:iCs/>
          <w:lang w:eastAsia="it-IT" w:bidi="ar-SA"/>
        </w:rPr>
        <w:t xml:space="preserve">la certificazione di cui all'articolo 17 della </w:t>
      </w:r>
      <w:hyperlink r:id="rId253" w:history="1">
        <w:r w:rsidRPr="005650E5">
          <w:rPr>
            <w:rStyle w:val="Collegamentoipertestuale"/>
            <w:rFonts w:ascii="EB Garamond" w:eastAsia="Calibri" w:hAnsi="EB Garamond" w:cs="Times New Roman"/>
            <w:bCs/>
            <w:iCs/>
            <w:lang w:eastAsia="it-IT" w:bidi="ar-SA"/>
          </w:rPr>
          <w:t>legge 12 marzo 1999, n. 68</w:t>
        </w:r>
      </w:hyperlink>
      <w:r w:rsidRPr="00F43035">
        <w:rPr>
          <w:rFonts w:ascii="EB Garamond" w:eastAsia="Calibri" w:hAnsi="EB Garamond" w:cs="Times New Roman"/>
          <w:bCs/>
          <w:iCs/>
          <w:lang w:eastAsia="it-IT" w:bidi="ar-SA"/>
        </w:rPr>
        <w:t>, e una relazione relativa all'assolvimento degli obblighi di cui alla medesima legge e alle eventuali sanzioni e provvedimenti disposti a loro carico nel triennio antecedente la data di scadenza di presentazione delle offerte</w:t>
      </w:r>
      <w:bookmarkEnd w:id="52"/>
      <w:r w:rsidRPr="00F43035">
        <w:rPr>
          <w:rFonts w:ascii="EB Garamond" w:eastAsia="Calibri" w:hAnsi="EB Garamond" w:cs="Times New Roman"/>
          <w:bCs/>
          <w:iCs/>
          <w:lang w:eastAsia="it-IT" w:bidi="ar-SA"/>
        </w:rPr>
        <w:t>.</w:t>
      </w:r>
    </w:p>
    <w:p w14:paraId="4F9C1B54" w14:textId="26C69137" w:rsidR="00F43035" w:rsidRPr="00F43035" w:rsidRDefault="00F43035" w:rsidP="00DA3942">
      <w:pPr>
        <w:autoSpaceDN/>
        <w:ind w:left="851"/>
        <w:jc w:val="both"/>
        <w:textAlignment w:val="auto"/>
        <w:rPr>
          <w:rFonts w:ascii="EB Garamond" w:eastAsia="Calibri" w:hAnsi="EB Garamond" w:cs="Times New Roman"/>
          <w:bCs/>
          <w:iCs/>
          <w:lang w:eastAsia="en-US" w:bidi="ar-SA"/>
        </w:rPr>
      </w:pPr>
      <w:r w:rsidRPr="00F43035">
        <w:rPr>
          <w:rFonts w:ascii="EB Garamond" w:eastAsia="Calibri" w:hAnsi="EB Garamond" w:cs="Times New Roman"/>
          <w:bCs/>
          <w:iCs/>
          <w:lang w:eastAsia="en-US" w:bidi="ar-SA"/>
        </w:rPr>
        <w:t xml:space="preserve">La mancata produzione della documentazione sopra richiamata </w:t>
      </w:r>
      <w:r w:rsidR="00A25DB0">
        <w:rPr>
          <w:rFonts w:ascii="EB Garamond" w:eastAsia="Calibri" w:hAnsi="EB Garamond" w:cs="Times New Roman"/>
          <w:bCs/>
          <w:iCs/>
          <w:lang w:eastAsia="en-US" w:bidi="ar-SA"/>
        </w:rPr>
        <w:t>comporta</w:t>
      </w:r>
      <w:r w:rsidRPr="00F43035">
        <w:rPr>
          <w:rFonts w:ascii="EB Garamond" w:eastAsia="Calibri" w:hAnsi="EB Garamond" w:cs="Times New Roman"/>
          <w:bCs/>
          <w:iCs/>
          <w:lang w:eastAsia="en-US" w:bidi="ar-SA"/>
        </w:rPr>
        <w:t>, ai sensi dell</w:t>
      </w:r>
      <w:hyperlink r:id="rId254" w:history="1">
        <w:r w:rsidRPr="00A25DB0">
          <w:rPr>
            <w:rStyle w:val="Collegamentoipertestuale"/>
            <w:rFonts w:ascii="EB Garamond" w:eastAsia="Calibri" w:hAnsi="EB Garamond" w:cs="Times New Roman"/>
            <w:bCs/>
            <w:iCs/>
            <w:lang w:eastAsia="en-US" w:bidi="ar-SA"/>
          </w:rPr>
          <w:t>'art</w:t>
        </w:r>
        <w:r w:rsidR="00A25DB0" w:rsidRPr="00A25DB0">
          <w:rPr>
            <w:rStyle w:val="Collegamentoipertestuale"/>
            <w:rFonts w:ascii="EB Garamond" w:eastAsia="Calibri" w:hAnsi="EB Garamond" w:cs="Times New Roman"/>
            <w:bCs/>
            <w:iCs/>
            <w:lang w:eastAsia="en-US" w:bidi="ar-SA"/>
          </w:rPr>
          <w:t>icolo</w:t>
        </w:r>
        <w:r w:rsidRPr="00A25DB0">
          <w:rPr>
            <w:rStyle w:val="Collegamentoipertestuale"/>
            <w:rFonts w:ascii="EB Garamond" w:eastAsia="Calibri" w:hAnsi="EB Garamond" w:cs="Times New Roman"/>
            <w:bCs/>
            <w:iCs/>
            <w:lang w:eastAsia="en-US" w:bidi="ar-SA"/>
          </w:rPr>
          <w:t xml:space="preserve"> 1, c</w:t>
        </w:r>
        <w:r w:rsidR="00A25DB0" w:rsidRPr="00A25DB0">
          <w:rPr>
            <w:rStyle w:val="Collegamentoipertestuale"/>
            <w:rFonts w:ascii="EB Garamond" w:eastAsia="Calibri" w:hAnsi="EB Garamond" w:cs="Times New Roman"/>
            <w:bCs/>
            <w:iCs/>
            <w:lang w:eastAsia="en-US" w:bidi="ar-SA"/>
          </w:rPr>
          <w:t>omma</w:t>
        </w:r>
        <w:r w:rsidRPr="00A25DB0">
          <w:rPr>
            <w:rStyle w:val="Collegamentoipertestuale"/>
            <w:rFonts w:ascii="EB Garamond" w:eastAsia="Calibri" w:hAnsi="EB Garamond" w:cs="Times New Roman"/>
            <w:bCs/>
            <w:iCs/>
            <w:lang w:eastAsia="en-US" w:bidi="ar-SA"/>
          </w:rPr>
          <w:t xml:space="preserve"> 6, Allegato II.3 del codice</w:t>
        </w:r>
      </w:hyperlink>
      <w:r w:rsidRPr="00F43035">
        <w:rPr>
          <w:rFonts w:ascii="EB Garamond" w:eastAsia="Calibri" w:hAnsi="EB Garamond" w:cs="Times New Roman"/>
          <w:bCs/>
          <w:iCs/>
          <w:lang w:eastAsia="en-US" w:bidi="ar-SA"/>
        </w:rPr>
        <w:t xml:space="preserve">, l'applicazione di </w:t>
      </w:r>
      <w:r w:rsidR="00A25DB0">
        <w:rPr>
          <w:rFonts w:ascii="EB Garamond" w:eastAsia="Calibri" w:hAnsi="EB Garamond" w:cs="Times New Roman"/>
          <w:bCs/>
          <w:iCs/>
          <w:lang w:eastAsia="en-US" w:bidi="ar-SA"/>
        </w:rPr>
        <w:t xml:space="preserve">una </w:t>
      </w:r>
      <w:r w:rsidRPr="00F43035">
        <w:rPr>
          <w:rFonts w:ascii="EB Garamond" w:eastAsia="Calibri" w:hAnsi="EB Garamond" w:cs="Times New Roman"/>
          <w:bCs/>
          <w:iCs/>
          <w:lang w:eastAsia="en-US" w:bidi="ar-SA"/>
        </w:rPr>
        <w:t>penal</w:t>
      </w:r>
      <w:r w:rsidR="00A25DB0">
        <w:rPr>
          <w:rFonts w:ascii="EB Garamond" w:eastAsia="Calibri" w:hAnsi="EB Garamond" w:cs="Times New Roman"/>
          <w:bCs/>
          <w:iCs/>
          <w:lang w:eastAsia="en-US" w:bidi="ar-SA"/>
        </w:rPr>
        <w:t>e</w:t>
      </w:r>
      <w:r w:rsidRPr="00F43035">
        <w:rPr>
          <w:rFonts w:ascii="EB Garamond" w:eastAsia="Calibri" w:hAnsi="EB Garamond" w:cs="Times New Roman"/>
          <w:bCs/>
          <w:iCs/>
          <w:lang w:eastAsia="en-US" w:bidi="ar-SA"/>
        </w:rPr>
        <w:t xml:space="preserve"> </w:t>
      </w:r>
      <w:r w:rsidR="00AD7A53">
        <w:rPr>
          <w:rFonts w:ascii="EB Garamond" w:eastAsia="Calibri" w:hAnsi="EB Garamond" w:cs="Times New Roman"/>
          <w:bCs/>
          <w:iCs/>
          <w:lang w:eastAsia="en-US" w:bidi="ar-SA"/>
        </w:rPr>
        <w:t>pari a _____</w:t>
      </w:r>
      <w:r w:rsidRPr="00F43035">
        <w:rPr>
          <w:rFonts w:ascii="EB Garamond" w:eastAsia="Calibri" w:hAnsi="EB Garamond" w:cs="Times New Roman"/>
          <w:bCs/>
          <w:iCs/>
          <w:lang w:eastAsia="en-US" w:bidi="ar-SA"/>
        </w:rPr>
        <w:t>, commisurat</w:t>
      </w:r>
      <w:r w:rsidR="00A25DB0">
        <w:rPr>
          <w:rFonts w:ascii="EB Garamond" w:eastAsia="Calibri" w:hAnsi="EB Garamond" w:cs="Times New Roman"/>
          <w:bCs/>
          <w:iCs/>
          <w:lang w:eastAsia="en-US" w:bidi="ar-SA"/>
        </w:rPr>
        <w:t>a</w:t>
      </w:r>
      <w:r w:rsidRPr="00F43035">
        <w:rPr>
          <w:rFonts w:ascii="EB Garamond" w:eastAsia="Calibri" w:hAnsi="EB Garamond" w:cs="Times New Roman"/>
          <w:bCs/>
          <w:iCs/>
          <w:lang w:eastAsia="en-US" w:bidi="ar-SA"/>
        </w:rPr>
        <w:t xml:space="preserve"> alla gravità della violazione e proporzionali rispetto all'importo del contratto o alle prestazioni dello stesso. La violazione dell’obbligo determina, altresì, l’impossibilità per l’operatore economico di partecipare, in forma singola ovvero in raggruppamento temporaneo, per un periodo di dodici mesi a ulteriori procedure di affidamento.</w:t>
      </w:r>
    </w:p>
    <w:p w14:paraId="32D1444D" w14:textId="7291DE6F" w:rsidR="00F43035" w:rsidRPr="00F43035" w:rsidRDefault="007E7C06" w:rsidP="00DA3942">
      <w:pPr>
        <w:numPr>
          <w:ilvl w:val="4"/>
          <w:numId w:val="12"/>
        </w:numPr>
        <w:autoSpaceDN/>
        <w:ind w:left="850" w:hanging="425"/>
        <w:jc w:val="both"/>
        <w:textAlignment w:val="auto"/>
        <w:rPr>
          <w:rFonts w:ascii="EB Garamond" w:eastAsia="Calibri" w:hAnsi="EB Garamond" w:cs="Times New Roman"/>
          <w:bCs/>
          <w:iCs/>
          <w:lang w:eastAsia="it-IT" w:bidi="ar-SA"/>
        </w:rPr>
      </w:pPr>
      <w:r>
        <w:rPr>
          <w:rFonts w:ascii="EB Garamond" w:eastAsia="Calibri" w:hAnsi="EB Garamond" w:cs="Times New Roman"/>
          <w:bCs/>
          <w:iCs/>
          <w:lang w:eastAsia="it-IT" w:bidi="ar-SA"/>
        </w:rPr>
        <w:t>deve altresì</w:t>
      </w:r>
      <w:r w:rsidR="00F43035" w:rsidRPr="00F43035">
        <w:rPr>
          <w:rFonts w:ascii="EB Garamond" w:eastAsia="Calibri" w:hAnsi="EB Garamond" w:cs="Times New Roman"/>
          <w:bCs/>
          <w:iCs/>
          <w:lang w:eastAsia="it-IT" w:bidi="ar-SA"/>
        </w:rPr>
        <w:t xml:space="preserve"> </w:t>
      </w:r>
      <w:bookmarkStart w:id="53" w:name="_Hlk190945168"/>
      <w:r w:rsidR="00F43035" w:rsidRPr="00F43035">
        <w:rPr>
          <w:rFonts w:ascii="EB Garamond" w:eastAsia="Calibri" w:hAnsi="EB Garamond" w:cs="Times New Roman"/>
          <w:bCs/>
          <w:iCs/>
          <w:lang w:eastAsia="it-IT" w:bidi="ar-SA"/>
        </w:rPr>
        <w:t xml:space="preserve">presentare dichiarazione, a firma del legale rappresentante dell'impresa, di aver assolto, </w:t>
      </w:r>
      <w:r w:rsidR="008D7544" w:rsidRPr="008D7544">
        <w:rPr>
          <w:rFonts w:ascii="EB Garamond" w:eastAsia="Calibri" w:hAnsi="EB Garamond" w:cs="Times New Roman"/>
          <w:b/>
          <w:iCs/>
          <w:lang w:eastAsia="it-IT" w:bidi="ar-SA"/>
        </w:rPr>
        <w:t xml:space="preserve">già </w:t>
      </w:r>
      <w:r w:rsidR="00F43035" w:rsidRPr="008D7544">
        <w:rPr>
          <w:rFonts w:ascii="EB Garamond" w:eastAsia="Calibri" w:hAnsi="EB Garamond" w:cs="Times New Roman"/>
          <w:b/>
          <w:iCs/>
          <w:lang w:eastAsia="it-IT" w:bidi="ar-SA"/>
        </w:rPr>
        <w:t>al momento della presentazione dell’offerta</w:t>
      </w:r>
      <w:r w:rsidR="00F43035" w:rsidRPr="00F43035">
        <w:rPr>
          <w:rFonts w:ascii="EB Garamond" w:eastAsia="Calibri" w:hAnsi="EB Garamond" w:cs="Times New Roman"/>
          <w:bCs/>
          <w:iCs/>
          <w:lang w:eastAsia="it-IT" w:bidi="ar-SA"/>
        </w:rPr>
        <w:t xml:space="preserve">, agli obblighi di cui alla </w:t>
      </w:r>
      <w:hyperlink r:id="rId255" w:history="1">
        <w:r w:rsidR="00F43035" w:rsidRPr="007E7C06">
          <w:rPr>
            <w:rStyle w:val="Collegamentoipertestuale"/>
            <w:rFonts w:ascii="EB Garamond" w:eastAsia="Calibri" w:hAnsi="EB Garamond" w:cs="Times New Roman"/>
            <w:bCs/>
            <w:iCs/>
            <w:lang w:eastAsia="it-IT" w:bidi="ar-SA"/>
          </w:rPr>
          <w:t>legge n. 68 del 1999</w:t>
        </w:r>
      </w:hyperlink>
      <w:r w:rsidR="00F43035" w:rsidRPr="00F43035">
        <w:rPr>
          <w:rFonts w:ascii="EB Garamond" w:eastAsia="Calibri" w:hAnsi="EB Garamond" w:cs="Times New Roman"/>
          <w:bCs/>
          <w:iCs/>
          <w:lang w:eastAsia="it-IT" w:bidi="ar-SA"/>
        </w:rPr>
        <w:t>.</w:t>
      </w:r>
    </w:p>
    <w:p w14:paraId="21360F32" w14:textId="61F58683" w:rsidR="00F43035" w:rsidRPr="00F43035" w:rsidRDefault="00F43035" w:rsidP="00DA3942">
      <w:pPr>
        <w:autoSpaceDN/>
        <w:ind w:left="851"/>
        <w:jc w:val="both"/>
        <w:textAlignment w:val="auto"/>
        <w:rPr>
          <w:rFonts w:ascii="EB Garamond" w:eastAsia="Calibri" w:hAnsi="EB Garamond" w:cs="Times New Roman"/>
          <w:bCs/>
          <w:iCs/>
          <w:lang w:eastAsia="en-US" w:bidi="ar-SA"/>
        </w:rPr>
      </w:pPr>
      <w:r w:rsidRPr="00F43035">
        <w:rPr>
          <w:rFonts w:ascii="EB Garamond" w:eastAsia="Calibri" w:hAnsi="EB Garamond" w:cs="Times New Roman"/>
          <w:bCs/>
          <w:iCs/>
          <w:lang w:eastAsia="en-US" w:bidi="ar-SA"/>
        </w:rPr>
        <w:t xml:space="preserve">Nel caso di RTI deve essere presentata da tutte le imprese del RTI. Al RTI è assimilato il consorzio ordinario di concorrenti ex art. 2602 </w:t>
      </w:r>
      <w:bookmarkEnd w:id="53"/>
      <w:r w:rsidR="00B36F1C">
        <w:rPr>
          <w:rFonts w:ascii="EB Garamond" w:eastAsia="Calibri" w:hAnsi="EB Garamond" w:cs="Times New Roman"/>
          <w:bCs/>
          <w:iCs/>
          <w:lang w:eastAsia="en-US" w:bidi="ar-SA"/>
        </w:rPr>
        <w:t xml:space="preserve">del </w:t>
      </w:r>
      <w:hyperlink r:id="rId256" w:history="1">
        <w:r w:rsidR="00FD7B35" w:rsidRPr="00FD7B35">
          <w:rPr>
            <w:rStyle w:val="Collegamentoipertestuale"/>
            <w:rFonts w:ascii="EB Garamond" w:eastAsia="Calibri" w:hAnsi="EB Garamond" w:cs="Times New Roman"/>
            <w:bCs/>
            <w:iCs/>
            <w:lang w:eastAsia="en-US" w:bidi="ar-SA"/>
          </w:rPr>
          <w:t>Codice civile</w:t>
        </w:r>
      </w:hyperlink>
      <w:r w:rsidR="00B36F1C">
        <w:rPr>
          <w:rFonts w:ascii="EB Garamond" w:eastAsia="Calibri" w:hAnsi="EB Garamond" w:cs="Times New Roman"/>
          <w:bCs/>
          <w:iCs/>
          <w:lang w:eastAsia="en-US" w:bidi="ar-SA"/>
        </w:rPr>
        <w:t>.</w:t>
      </w:r>
    </w:p>
    <w:p w14:paraId="23703DC3" w14:textId="099928AF" w:rsidR="00F43035" w:rsidRPr="002A1258" w:rsidRDefault="00F43035" w:rsidP="00DA3942">
      <w:pPr>
        <w:numPr>
          <w:ilvl w:val="3"/>
          <w:numId w:val="12"/>
        </w:numPr>
        <w:autoSpaceDN/>
        <w:ind w:left="425" w:hanging="425"/>
        <w:jc w:val="both"/>
        <w:textAlignment w:val="auto"/>
        <w:rPr>
          <w:rFonts w:ascii="EB Garamond" w:eastAsia="Calibri" w:hAnsi="EB Garamond" w:cs="Times New Roman"/>
          <w:lang w:eastAsia="it-IT" w:bidi="ar-SA"/>
        </w:rPr>
      </w:pPr>
      <w:r w:rsidRPr="002A1258">
        <w:rPr>
          <w:rFonts w:ascii="EB Garamond" w:eastAsia="Calibri" w:hAnsi="EB Garamond" w:cs="Times New Roman"/>
          <w:bCs/>
          <w:iCs/>
          <w:lang w:eastAsia="it-IT" w:bidi="ar-SA"/>
        </w:rPr>
        <w:t>[</w:t>
      </w:r>
      <w:r w:rsidR="007B03E5" w:rsidRPr="006D423E">
        <w:rPr>
          <w:rFonts w:ascii="EB Garamond" w:eastAsia="Calibri" w:hAnsi="EB Garamond" w:cs="Times New Roman"/>
          <w:bCs/>
          <w:i/>
          <w:highlight w:val="cyan"/>
          <w:lang w:eastAsia="it-IT" w:bidi="ar-SA"/>
        </w:rPr>
        <w:t xml:space="preserve">L’inserimento e la modulazione </w:t>
      </w:r>
      <w:r w:rsidR="007A1F8E" w:rsidRPr="006D423E">
        <w:rPr>
          <w:rFonts w:ascii="EB Garamond" w:eastAsia="Calibri" w:hAnsi="EB Garamond" w:cs="Times New Roman"/>
          <w:bCs/>
          <w:i/>
          <w:highlight w:val="cyan"/>
          <w:lang w:eastAsia="it-IT" w:bidi="ar-SA"/>
        </w:rPr>
        <w:t>delle clausole del presente comma, dev’essere ponderata dal RUP</w:t>
      </w:r>
      <w:r w:rsidR="006D423E">
        <w:rPr>
          <w:rFonts w:ascii="EB Garamond" w:eastAsia="Calibri" w:hAnsi="EB Garamond" w:cs="Times New Roman"/>
          <w:bCs/>
          <w:i/>
          <w:highlight w:val="cyan"/>
          <w:lang w:eastAsia="it-IT" w:bidi="ar-SA"/>
        </w:rPr>
        <w:t xml:space="preserve"> </w:t>
      </w:r>
      <w:r w:rsidR="00C8453F" w:rsidRPr="006D423E">
        <w:rPr>
          <w:rFonts w:ascii="EB Garamond" w:eastAsia="Calibri" w:hAnsi="EB Garamond" w:cs="Times New Roman"/>
          <w:bCs/>
          <w:i/>
          <w:highlight w:val="cyan"/>
          <w:lang w:eastAsia="it-IT" w:bidi="ar-SA"/>
        </w:rPr>
        <w:t xml:space="preserve">sulla base di quanto indicato </w:t>
      </w:r>
      <w:r w:rsidR="007A1F8E" w:rsidRPr="006D423E">
        <w:rPr>
          <w:rFonts w:ascii="EB Garamond" w:eastAsia="Calibri" w:hAnsi="EB Garamond" w:cs="Times New Roman"/>
          <w:bCs/>
          <w:i/>
          <w:highlight w:val="cyan"/>
          <w:lang w:eastAsia="it-IT" w:bidi="ar-SA"/>
        </w:rPr>
        <w:t>nell’</w:t>
      </w:r>
      <w:hyperlink r:id="rId257" w:history="1">
        <w:r w:rsidR="007A1F8E" w:rsidRPr="006D423E">
          <w:rPr>
            <w:rStyle w:val="Collegamentoipertestuale"/>
            <w:rFonts w:ascii="EB Garamond" w:eastAsia="Calibri" w:hAnsi="EB Garamond" w:cs="Times New Roman"/>
            <w:bCs/>
            <w:i/>
            <w:highlight w:val="cyan"/>
            <w:lang w:eastAsia="it-IT" w:bidi="ar-SA"/>
          </w:rPr>
          <w:t>allegato II.3, articolo 1, comma 4</w:t>
        </w:r>
      </w:hyperlink>
      <w:r w:rsidR="007A1F8E" w:rsidRPr="006D423E">
        <w:rPr>
          <w:rFonts w:ascii="EB Garamond" w:eastAsia="Calibri" w:hAnsi="EB Garamond" w:cs="Times New Roman"/>
          <w:bCs/>
          <w:i/>
          <w:highlight w:val="cyan"/>
          <w:lang w:eastAsia="it-IT" w:bidi="ar-SA"/>
        </w:rPr>
        <w:t>, tenendo cioè</w:t>
      </w:r>
      <w:r w:rsidR="008532DD" w:rsidRPr="006D423E">
        <w:rPr>
          <w:rFonts w:ascii="EB Garamond" w:eastAsia="Calibri" w:hAnsi="EB Garamond" w:cs="Times New Roman"/>
          <w:bCs/>
          <w:i/>
          <w:highlight w:val="cyan"/>
          <w:lang w:eastAsia="it-IT" w:bidi="ar-SA"/>
        </w:rPr>
        <w:t xml:space="preserve"> </w:t>
      </w:r>
      <w:r w:rsidR="007A1F8E" w:rsidRPr="006D423E">
        <w:rPr>
          <w:rFonts w:ascii="EB Garamond" w:eastAsia="Calibri" w:hAnsi="EB Garamond" w:cs="Times New Roman"/>
          <w:i/>
          <w:highlight w:val="cyan"/>
          <w:lang w:eastAsia="it-IT" w:bidi="ar-SA"/>
        </w:rPr>
        <w:t>conto dei principi di libera concorrenza, proporzionalità e non discriminazione, nonché dell</w:t>
      </w:r>
      <w:r w:rsidR="0037054A">
        <w:rPr>
          <w:rFonts w:ascii="EB Garamond" w:eastAsia="Calibri" w:hAnsi="EB Garamond" w:cs="Times New Roman"/>
          <w:i/>
          <w:highlight w:val="cyan"/>
          <w:lang w:eastAsia="it-IT" w:bidi="ar-SA"/>
        </w:rPr>
        <w:t>’</w:t>
      </w:r>
      <w:r w:rsidR="007A1F8E" w:rsidRPr="006D423E">
        <w:rPr>
          <w:rFonts w:ascii="EB Garamond" w:eastAsia="Calibri" w:hAnsi="EB Garamond" w:cs="Times New Roman"/>
          <w:i/>
          <w:highlight w:val="cyan"/>
          <w:lang w:eastAsia="it-IT" w:bidi="ar-SA"/>
        </w:rPr>
        <w:t xml:space="preserve">oggetto del contratto, della tipologia e della natura </w:t>
      </w:r>
      <w:r w:rsidR="008532DD" w:rsidRPr="006D423E">
        <w:rPr>
          <w:rFonts w:ascii="EB Garamond" w:eastAsia="Calibri" w:hAnsi="EB Garamond" w:cs="Times New Roman"/>
          <w:i/>
          <w:highlight w:val="cyan"/>
          <w:lang w:eastAsia="it-IT" w:bidi="ar-SA"/>
        </w:rPr>
        <w:t>del singolo</w:t>
      </w:r>
      <w:r w:rsidR="007A1F8E" w:rsidRPr="006D423E">
        <w:rPr>
          <w:rFonts w:ascii="EB Garamond" w:eastAsia="Calibri" w:hAnsi="EB Garamond" w:cs="Times New Roman"/>
          <w:i/>
          <w:highlight w:val="cyan"/>
          <w:lang w:eastAsia="it-IT" w:bidi="ar-SA"/>
        </w:rPr>
        <w:t xml:space="preserve"> progetto in relazione ai profili occupazionali richiesti, dei principi dell</w:t>
      </w:r>
      <w:r w:rsidR="0037054A">
        <w:rPr>
          <w:rFonts w:ascii="EB Garamond" w:eastAsia="Calibri" w:hAnsi="EB Garamond" w:cs="Times New Roman"/>
          <w:i/>
          <w:highlight w:val="cyan"/>
          <w:lang w:eastAsia="it-IT" w:bidi="ar-SA"/>
        </w:rPr>
        <w:t>’</w:t>
      </w:r>
      <w:r w:rsidR="007A1F8E" w:rsidRPr="006D423E">
        <w:rPr>
          <w:rFonts w:ascii="EB Garamond" w:eastAsia="Calibri" w:hAnsi="EB Garamond" w:cs="Times New Roman"/>
          <w:i/>
          <w:highlight w:val="cyan"/>
          <w:lang w:eastAsia="it-IT" w:bidi="ar-SA"/>
        </w:rPr>
        <w:t>Unione europea,</w:t>
      </w:r>
      <w:r w:rsidR="00645957" w:rsidRPr="006D423E">
        <w:rPr>
          <w:rFonts w:ascii="EB Garamond" w:eastAsia="Calibri" w:hAnsi="EB Garamond" w:cs="Times New Roman"/>
          <w:i/>
          <w:highlight w:val="cyan"/>
          <w:lang w:eastAsia="it-IT" w:bidi="ar-SA"/>
        </w:rPr>
        <w:t xml:space="preserve"> e degli ulteriori elementi nel citato comma. </w:t>
      </w:r>
      <w:r w:rsidR="00833E68" w:rsidRPr="006D423E">
        <w:rPr>
          <w:rFonts w:ascii="EB Garamond" w:eastAsia="Calibri" w:hAnsi="EB Garamond" w:cs="Times New Roman"/>
          <w:i/>
          <w:highlight w:val="cyan"/>
          <w:lang w:eastAsia="it-IT" w:bidi="ar-SA"/>
        </w:rPr>
        <w:t xml:space="preserve">Per l’esclusione di dette clausole, o per la loro riduzione </w:t>
      </w:r>
      <w:r w:rsidR="004631B4" w:rsidRPr="006D423E">
        <w:rPr>
          <w:rFonts w:ascii="EB Garamond" w:eastAsia="Calibri" w:hAnsi="EB Garamond" w:cs="Times New Roman"/>
          <w:i/>
          <w:highlight w:val="cyan"/>
          <w:lang w:eastAsia="it-IT" w:bidi="ar-SA"/>
        </w:rPr>
        <w:t xml:space="preserve">il RUP potrà rifarsi alle motivazioni indicate </w:t>
      </w:r>
      <w:r w:rsidR="002A1258" w:rsidRPr="006D423E">
        <w:rPr>
          <w:rFonts w:ascii="EB Garamond" w:eastAsia="Calibri" w:hAnsi="EB Garamond" w:cs="Times New Roman"/>
          <w:i/>
          <w:highlight w:val="cyan"/>
          <w:lang w:eastAsia="it-IT" w:bidi="ar-SA"/>
        </w:rPr>
        <w:t>al citato</w:t>
      </w:r>
      <w:r w:rsidR="006D423E">
        <w:rPr>
          <w:rFonts w:ascii="EB Garamond" w:eastAsia="Calibri" w:hAnsi="EB Garamond" w:cs="Times New Roman"/>
          <w:i/>
          <w:highlight w:val="cyan"/>
          <w:lang w:eastAsia="it-IT" w:bidi="ar-SA"/>
        </w:rPr>
        <w:t xml:space="preserve"> </w:t>
      </w:r>
      <w:hyperlink r:id="rId258" w:history="1">
        <w:r w:rsidR="00C8453F" w:rsidRPr="006D423E">
          <w:rPr>
            <w:rStyle w:val="Collegamentoipertestuale"/>
            <w:rFonts w:ascii="EB Garamond" w:eastAsia="Calibri" w:hAnsi="EB Garamond" w:cs="Times New Roman"/>
            <w:bCs/>
            <w:i/>
            <w:highlight w:val="cyan"/>
            <w:lang w:eastAsia="it-IT" w:bidi="ar-SA"/>
          </w:rPr>
          <w:t>allegato II.3, articolo 1, comma 7</w:t>
        </w:r>
      </w:hyperlink>
      <w:r w:rsidRPr="006D423E">
        <w:rPr>
          <w:rFonts w:ascii="EB Garamond" w:eastAsia="Calibri" w:hAnsi="EB Garamond" w:cs="Times New Roman"/>
          <w:bCs/>
          <w:iCs/>
          <w:lang w:eastAsia="it-IT" w:bidi="ar-SA"/>
        </w:rPr>
        <w:t>]</w:t>
      </w:r>
      <w:r w:rsidRPr="002A1258">
        <w:rPr>
          <w:rFonts w:ascii="EB Garamond" w:eastAsia="Calibri" w:hAnsi="EB Garamond" w:cs="Times New Roman"/>
          <w:bCs/>
          <w:i/>
          <w:lang w:eastAsia="it-IT" w:bidi="ar-SA"/>
        </w:rPr>
        <w:t xml:space="preserve"> </w:t>
      </w:r>
      <w:r w:rsidRPr="002A1258">
        <w:rPr>
          <w:rFonts w:ascii="EB Garamond" w:eastAsia="Calibri" w:hAnsi="EB Garamond" w:cs="Times New Roman"/>
          <w:lang w:eastAsia="it-IT" w:bidi="ar-SA"/>
        </w:rPr>
        <w:t xml:space="preserve">Inoltre, </w:t>
      </w:r>
      <w:r w:rsidR="004B1595" w:rsidRPr="002A1258">
        <w:rPr>
          <w:rFonts w:ascii="EB Garamond" w:eastAsia="Calibri" w:hAnsi="EB Garamond" w:cs="Times New Roman"/>
          <w:lang w:eastAsia="it-IT" w:bidi="ar-SA"/>
        </w:rPr>
        <w:t>l’</w:t>
      </w:r>
      <w:r w:rsidRPr="002A1258">
        <w:rPr>
          <w:rFonts w:ascii="EB Garamond" w:eastAsia="Calibri" w:hAnsi="EB Garamond" w:cs="Times New Roman"/>
          <w:lang w:eastAsia="it-IT" w:bidi="ar-SA"/>
        </w:rPr>
        <w:t>operator</w:t>
      </w:r>
      <w:r w:rsidR="004B1595" w:rsidRPr="002A1258">
        <w:rPr>
          <w:rFonts w:ascii="EB Garamond" w:eastAsia="Calibri" w:hAnsi="EB Garamond" w:cs="Times New Roman"/>
          <w:lang w:eastAsia="it-IT" w:bidi="ar-SA"/>
        </w:rPr>
        <w:t>e</w:t>
      </w:r>
      <w:r w:rsidRPr="002A1258">
        <w:rPr>
          <w:rFonts w:ascii="EB Garamond" w:eastAsia="Calibri" w:hAnsi="EB Garamond" w:cs="Times New Roman"/>
          <w:lang w:eastAsia="it-IT" w:bidi="ar-SA"/>
        </w:rPr>
        <w:t xml:space="preserve"> economic</w:t>
      </w:r>
      <w:r w:rsidR="004B1595" w:rsidRPr="002A1258">
        <w:rPr>
          <w:rFonts w:ascii="EB Garamond" w:eastAsia="Calibri" w:hAnsi="EB Garamond" w:cs="Times New Roman"/>
          <w:lang w:eastAsia="it-IT" w:bidi="ar-SA"/>
        </w:rPr>
        <w:t>o affidatario</w:t>
      </w:r>
      <w:r w:rsidRPr="002A1258">
        <w:rPr>
          <w:rFonts w:ascii="EB Garamond" w:eastAsia="Calibri" w:hAnsi="EB Garamond" w:cs="Times New Roman"/>
          <w:lang w:eastAsia="it-IT" w:bidi="ar-SA"/>
        </w:rPr>
        <w:t>, ai sensi dall'</w:t>
      </w:r>
      <w:hyperlink r:id="rId259" w:history="1">
        <w:r w:rsidRPr="002A1258">
          <w:rPr>
            <w:rStyle w:val="Collegamentoipertestuale"/>
            <w:rFonts w:ascii="EB Garamond" w:eastAsia="Calibri" w:hAnsi="EB Garamond" w:cs="Times New Roman"/>
            <w:lang w:eastAsia="it-IT" w:bidi="ar-SA"/>
          </w:rPr>
          <w:t>art</w:t>
        </w:r>
        <w:r w:rsidR="00FB16A9" w:rsidRPr="002A1258">
          <w:rPr>
            <w:rStyle w:val="Collegamentoipertestuale"/>
            <w:rFonts w:ascii="EB Garamond" w:eastAsia="Calibri" w:hAnsi="EB Garamond" w:cs="Times New Roman"/>
            <w:lang w:eastAsia="it-IT" w:bidi="ar-SA"/>
          </w:rPr>
          <w:t>icolo</w:t>
        </w:r>
        <w:r w:rsidRPr="002A1258">
          <w:rPr>
            <w:rStyle w:val="Collegamentoipertestuale"/>
            <w:rFonts w:ascii="EB Garamond" w:eastAsia="Calibri" w:hAnsi="EB Garamond" w:cs="Times New Roman"/>
            <w:lang w:eastAsia="it-IT" w:bidi="ar-SA"/>
          </w:rPr>
          <w:t xml:space="preserve"> 1, c</w:t>
        </w:r>
        <w:r w:rsidR="00FB16A9" w:rsidRPr="002A1258">
          <w:rPr>
            <w:rStyle w:val="Collegamentoipertestuale"/>
            <w:rFonts w:ascii="EB Garamond" w:eastAsia="Calibri" w:hAnsi="EB Garamond" w:cs="Times New Roman"/>
            <w:lang w:eastAsia="it-IT" w:bidi="ar-SA"/>
          </w:rPr>
          <w:t>omma</w:t>
        </w:r>
        <w:r w:rsidRPr="002A1258">
          <w:rPr>
            <w:rStyle w:val="Collegamentoipertestuale"/>
            <w:rFonts w:ascii="EB Garamond" w:eastAsia="Calibri" w:hAnsi="EB Garamond" w:cs="Times New Roman"/>
            <w:lang w:eastAsia="it-IT" w:bidi="ar-SA"/>
          </w:rPr>
          <w:t xml:space="preserve"> 4, Allegato II.3 del codice</w:t>
        </w:r>
      </w:hyperlink>
      <w:r w:rsidRPr="002A1258">
        <w:rPr>
          <w:rFonts w:ascii="EB Garamond" w:eastAsia="Calibri" w:hAnsi="EB Garamond" w:cs="Times New Roman"/>
          <w:lang w:eastAsia="it-IT" w:bidi="ar-SA"/>
        </w:rPr>
        <w:t>, dev</w:t>
      </w:r>
      <w:r w:rsidR="004B1595" w:rsidRPr="002A1258">
        <w:rPr>
          <w:rFonts w:ascii="EB Garamond" w:eastAsia="Calibri" w:hAnsi="EB Garamond" w:cs="Times New Roman"/>
          <w:lang w:eastAsia="it-IT" w:bidi="ar-SA"/>
        </w:rPr>
        <w:t>e</w:t>
      </w:r>
      <w:r w:rsidRPr="002A1258">
        <w:rPr>
          <w:rFonts w:ascii="EB Garamond" w:eastAsia="Calibri" w:hAnsi="EB Garamond" w:cs="Times New Roman"/>
          <w:lang w:eastAsia="it-IT" w:bidi="ar-SA"/>
        </w:rPr>
        <w:t xml:space="preserve"> </w:t>
      </w:r>
      <w:r w:rsidRPr="002A1258">
        <w:rPr>
          <w:rFonts w:ascii="EB Garamond" w:eastAsia="Calibri" w:hAnsi="EB Garamond" w:cs="Times New Roman"/>
          <w:u w:val="single"/>
          <w:lang w:eastAsia="it-IT" w:bidi="ar-SA"/>
        </w:rPr>
        <w:t>impegnarsi</w:t>
      </w:r>
      <w:r w:rsidRPr="002A1258">
        <w:rPr>
          <w:rFonts w:ascii="EB Garamond" w:eastAsia="Calibri" w:hAnsi="EB Garamond" w:cs="Times New Roman"/>
          <w:lang w:eastAsia="it-IT" w:bidi="ar-SA"/>
        </w:rPr>
        <w:t>, ad assicurare:</w:t>
      </w:r>
    </w:p>
    <w:p w14:paraId="23FE2B59" w14:textId="77777777" w:rsidR="00F43035" w:rsidRPr="00F43035" w:rsidRDefault="00F43035" w:rsidP="00DA3942">
      <w:pPr>
        <w:numPr>
          <w:ilvl w:val="1"/>
          <w:numId w:val="13"/>
        </w:numPr>
        <w:autoSpaceDN/>
        <w:ind w:left="851" w:hanging="448"/>
        <w:jc w:val="both"/>
        <w:textAlignment w:val="auto"/>
        <w:rPr>
          <w:rFonts w:ascii="EB Garamond" w:eastAsia="Times New Roman" w:hAnsi="EB Garamond" w:cs="Times New Roman"/>
          <w:lang w:eastAsia="en-US" w:bidi="ar-SA"/>
        </w:rPr>
      </w:pPr>
      <w:r w:rsidRPr="00F43035">
        <w:rPr>
          <w:rFonts w:ascii="EB Garamond" w:eastAsia="Times New Roman" w:hAnsi="EB Garamond" w:cs="Times New Roman"/>
          <w:lang w:eastAsia="en-US" w:bidi="ar-SA"/>
        </w:rPr>
        <w:t>una quota pari al 30 per cento di occupazione giovanile (con età inferiore a trentasei anni),</w:t>
      </w:r>
    </w:p>
    <w:p w14:paraId="68D1B013" w14:textId="77777777" w:rsidR="00F43035" w:rsidRPr="00F43035" w:rsidRDefault="00F43035" w:rsidP="00DA3942">
      <w:pPr>
        <w:numPr>
          <w:ilvl w:val="1"/>
          <w:numId w:val="13"/>
        </w:numPr>
        <w:autoSpaceDN/>
        <w:ind w:left="851" w:hanging="448"/>
        <w:jc w:val="both"/>
        <w:textAlignment w:val="auto"/>
        <w:rPr>
          <w:rFonts w:ascii="EB Garamond" w:eastAsia="Times New Roman" w:hAnsi="EB Garamond" w:cs="Times New Roman"/>
          <w:lang w:eastAsia="en-US" w:bidi="ar-SA"/>
        </w:rPr>
      </w:pPr>
      <w:r w:rsidRPr="00F43035">
        <w:rPr>
          <w:rFonts w:ascii="EB Garamond" w:eastAsia="Times New Roman" w:hAnsi="EB Garamond" w:cs="Times New Roman"/>
          <w:lang w:eastAsia="en-US" w:bidi="ar-SA"/>
        </w:rPr>
        <w:t>una quota pari al 30 per cento di occupazione femminile</w:t>
      </w:r>
    </w:p>
    <w:p w14:paraId="4F5CB253" w14:textId="591BAA2F" w:rsidR="00F43035" w:rsidRDefault="00F43035" w:rsidP="00DA3942">
      <w:pPr>
        <w:autoSpaceDN/>
        <w:spacing w:after="60"/>
        <w:ind w:left="426"/>
        <w:jc w:val="both"/>
        <w:textAlignment w:val="auto"/>
        <w:rPr>
          <w:rFonts w:ascii="EB Garamond" w:eastAsia="Times New Roman" w:hAnsi="EB Garamond" w:cs="Times New Roman"/>
          <w:lang w:eastAsia="en-US" w:bidi="ar-SA"/>
        </w:rPr>
      </w:pPr>
      <w:r w:rsidRPr="00F43035">
        <w:rPr>
          <w:rFonts w:ascii="EB Garamond" w:eastAsia="Times New Roman" w:hAnsi="EB Garamond" w:cs="Times New Roman"/>
          <w:lang w:eastAsia="en-US" w:bidi="ar-SA"/>
        </w:rPr>
        <w:t xml:space="preserve">delle nuove assunzioni necessarie per l'esecuzione del contratto o per la realizzazione di attività a esso connesse o </w:t>
      </w:r>
      <w:r w:rsidRPr="00B2065E">
        <w:rPr>
          <w:rFonts w:ascii="EB Garamond" w:eastAsia="Calibri" w:hAnsi="EB Garamond" w:cs="Times New Roman"/>
          <w:bCs/>
          <w:iCs/>
          <w:lang w:eastAsia="en-US" w:bidi="ar-SA"/>
        </w:rPr>
        <w:t>strumentali</w:t>
      </w:r>
      <w:r w:rsidR="00B6775F">
        <w:rPr>
          <w:rFonts w:ascii="EB Garamond" w:eastAsia="Calibri" w:hAnsi="EB Garamond" w:cs="Times New Roman"/>
          <w:bCs/>
          <w:iCs/>
          <w:lang w:eastAsia="en-US" w:bidi="ar-SA"/>
        </w:rPr>
        <w:t>.</w:t>
      </w:r>
      <w:r w:rsidR="00B2065E" w:rsidRPr="00B2065E">
        <w:rPr>
          <w:rFonts w:ascii="EB Garamond" w:eastAsia="Calibri" w:hAnsi="EB Garamond" w:cs="Times New Roman"/>
          <w:bCs/>
          <w:iCs/>
          <w:lang w:eastAsia="en-US" w:bidi="ar-SA"/>
        </w:rPr>
        <w:t xml:space="preserve"> In caso di raggruppamenti, l’obbligo di assumere l’impegno relativo alle quote di occupazione giovanile e femminile è un requisito di partecipazione</w:t>
      </w:r>
      <w:r w:rsidR="00B2065E" w:rsidRPr="00B2065E">
        <w:rPr>
          <w:rFonts w:ascii="EB Garamond" w:eastAsia="Times New Roman" w:hAnsi="EB Garamond" w:cs="Times New Roman"/>
          <w:lang w:eastAsia="en-US" w:bidi="ar-SA"/>
        </w:rPr>
        <w:t xml:space="preserve"> che deve essere posseduto e dichiarato da ciascuna impresa componente il raggruppamento</w:t>
      </w:r>
      <w:r w:rsidR="00B2065E">
        <w:rPr>
          <w:rFonts w:ascii="EB Garamond" w:eastAsia="Times New Roman" w:hAnsi="EB Garamond" w:cs="Times New Roman"/>
          <w:lang w:eastAsia="en-US" w:bidi="ar-SA"/>
        </w:rPr>
        <w:t xml:space="preserve"> </w:t>
      </w:r>
      <w:r w:rsidR="006E75E4">
        <w:rPr>
          <w:rFonts w:ascii="EB Garamond" w:eastAsia="Times New Roman" w:hAnsi="EB Garamond" w:cs="Times New Roman"/>
          <w:lang w:eastAsia="en-US" w:bidi="ar-SA"/>
        </w:rPr>
        <w:t>(</w:t>
      </w:r>
      <w:hyperlink r:id="rId260" w:history="1">
        <w:r w:rsidR="006E75E4" w:rsidRPr="000C516C">
          <w:rPr>
            <w:rStyle w:val="Collegamentoipertestuale"/>
            <w:rFonts w:ascii="EB Garamond" w:eastAsia="Times New Roman" w:hAnsi="EB Garamond" w:cs="Times New Roman"/>
            <w:lang w:eastAsia="en-US" w:bidi="ar-SA"/>
          </w:rPr>
          <w:t>Cons</w:t>
        </w:r>
        <w:r w:rsidR="00FD7B35" w:rsidRPr="000C516C">
          <w:rPr>
            <w:rStyle w:val="Collegamentoipertestuale"/>
            <w:rFonts w:ascii="EB Garamond" w:eastAsia="Times New Roman" w:hAnsi="EB Garamond" w:cs="Times New Roman"/>
            <w:lang w:eastAsia="en-US" w:bidi="ar-SA"/>
          </w:rPr>
          <w:t>iglio di</w:t>
        </w:r>
        <w:r w:rsidR="006E75E4" w:rsidRPr="000C516C">
          <w:rPr>
            <w:rStyle w:val="Collegamentoipertestuale"/>
            <w:rFonts w:ascii="EB Garamond" w:eastAsia="Times New Roman" w:hAnsi="EB Garamond" w:cs="Times New Roman"/>
            <w:lang w:eastAsia="en-US" w:bidi="ar-SA"/>
          </w:rPr>
          <w:t xml:space="preserve"> Stato, sez. V, 18.8.2025 n. 7065</w:t>
        </w:r>
      </w:hyperlink>
      <w:r w:rsidR="006E75E4">
        <w:rPr>
          <w:rFonts w:ascii="EB Garamond" w:eastAsia="Times New Roman" w:hAnsi="EB Garamond" w:cs="Times New Roman"/>
          <w:lang w:eastAsia="en-US" w:bidi="ar-SA"/>
        </w:rPr>
        <w:t>).</w:t>
      </w:r>
    </w:p>
    <w:p w14:paraId="2667A3CB" w14:textId="68015184" w:rsidR="00064B34" w:rsidRPr="00CA23CC" w:rsidRDefault="00C178A4" w:rsidP="00DA3942">
      <w:pPr>
        <w:numPr>
          <w:ilvl w:val="3"/>
          <w:numId w:val="12"/>
        </w:numPr>
        <w:autoSpaceDN/>
        <w:spacing w:after="120"/>
        <w:ind w:left="425" w:hanging="425"/>
        <w:jc w:val="both"/>
        <w:textAlignment w:val="auto"/>
        <w:rPr>
          <w:rFonts w:ascii="EB Garamond" w:eastAsia="Times New Roman" w:hAnsi="EB Garamond" w:cs="Times New Roman"/>
          <w:lang w:eastAsia="en-US" w:bidi="ar-SA"/>
        </w:rPr>
      </w:pPr>
      <w:r>
        <w:rPr>
          <w:rFonts w:ascii="EB Garamond" w:eastAsia="Times New Roman" w:hAnsi="EB Garamond" w:cs="Times New Roman"/>
          <w:lang w:eastAsia="en-US" w:bidi="ar-SA"/>
        </w:rPr>
        <w:t>[</w:t>
      </w:r>
      <w:r w:rsidRPr="00C178A4">
        <w:rPr>
          <w:rFonts w:ascii="EB Garamond" w:eastAsia="Calibri" w:hAnsi="EB Garamond" w:cs="Times New Roman"/>
          <w:i/>
          <w:highlight w:val="cyan"/>
          <w:lang w:eastAsia="it-IT" w:bidi="ar-SA"/>
        </w:rPr>
        <w:t xml:space="preserve">valgono le </w:t>
      </w:r>
      <w:r w:rsidR="0019012D">
        <w:rPr>
          <w:rFonts w:ascii="EB Garamond" w:eastAsia="Calibri" w:hAnsi="EB Garamond" w:cs="Times New Roman"/>
          <w:i/>
          <w:highlight w:val="cyan"/>
          <w:lang w:eastAsia="it-IT" w:bidi="ar-SA"/>
        </w:rPr>
        <w:t xml:space="preserve">medesime </w:t>
      </w:r>
      <w:r w:rsidRPr="00C178A4">
        <w:rPr>
          <w:rFonts w:ascii="EB Garamond" w:eastAsia="Calibri" w:hAnsi="EB Garamond" w:cs="Times New Roman"/>
          <w:i/>
          <w:highlight w:val="cyan"/>
          <w:lang w:eastAsia="it-IT" w:bidi="ar-SA"/>
        </w:rPr>
        <w:t>considerazioni del precedente comma</w:t>
      </w:r>
      <w:r>
        <w:rPr>
          <w:rFonts w:ascii="EB Garamond" w:eastAsia="Times New Roman" w:hAnsi="EB Garamond" w:cs="Times New Roman"/>
          <w:lang w:eastAsia="en-US" w:bidi="ar-SA"/>
        </w:rPr>
        <w:t xml:space="preserve">] </w:t>
      </w:r>
      <w:r w:rsidR="00094694">
        <w:rPr>
          <w:rFonts w:ascii="EB Garamond" w:eastAsia="Times New Roman" w:hAnsi="EB Garamond" w:cs="Times New Roman"/>
          <w:lang w:eastAsia="en-US" w:bidi="ar-SA"/>
        </w:rPr>
        <w:t xml:space="preserve">L’affidatario </w:t>
      </w:r>
      <w:r w:rsidR="00BF1C71" w:rsidRPr="00BF1C71">
        <w:rPr>
          <w:rFonts w:ascii="EB Garamond" w:eastAsia="Times New Roman" w:hAnsi="EB Garamond" w:cs="Times New Roman"/>
          <w:lang w:eastAsia="en-US" w:bidi="ar-SA"/>
        </w:rPr>
        <w:t xml:space="preserve">ha l’obbligo di eseguire il contratto anche con l’impiego di </w:t>
      </w:r>
      <w:r w:rsidR="004B1595" w:rsidRPr="003F0B5A">
        <w:rPr>
          <w:rFonts w:ascii="EB Garamond" w:eastAsia="Times New Roman" w:hAnsi="EB Garamond" w:cs="Times New Roman"/>
          <w:lang w:eastAsia="en-US" w:bidi="ar-SA"/>
        </w:rPr>
        <w:t xml:space="preserve">lavoratori svantaggiati appartenenti alle categorie di cui all’art. 4 della </w:t>
      </w:r>
      <w:hyperlink r:id="rId261" w:history="1">
        <w:r w:rsidR="004B1595" w:rsidRPr="003F0B5A">
          <w:rPr>
            <w:rStyle w:val="Collegamentoipertestuale"/>
            <w:rFonts w:ascii="EB Garamond" w:eastAsia="Times New Roman" w:hAnsi="EB Garamond" w:cs="Times New Roman"/>
            <w:lang w:eastAsia="en-US" w:bidi="ar-SA"/>
          </w:rPr>
          <w:t xml:space="preserve">legge </w:t>
        </w:r>
        <w:r w:rsidR="00C21995" w:rsidRPr="003F0B5A">
          <w:rPr>
            <w:rStyle w:val="Collegamentoipertestuale"/>
            <w:rFonts w:ascii="EB Garamond" w:eastAsia="Times New Roman" w:hAnsi="EB Garamond" w:cs="Times New Roman"/>
            <w:lang w:eastAsia="en-US" w:bidi="ar-SA"/>
          </w:rPr>
          <w:t>8 novembre 1991, n. 381</w:t>
        </w:r>
      </w:hyperlink>
      <w:r w:rsidR="004B1595" w:rsidRPr="003F0B5A">
        <w:rPr>
          <w:rFonts w:ascii="EB Garamond" w:eastAsia="Times New Roman" w:hAnsi="EB Garamond" w:cs="Times New Roman"/>
          <w:lang w:eastAsia="en-US" w:bidi="ar-SA"/>
        </w:rPr>
        <w:t>. Il numero minimo di persone svantaggiate che dovranno essere impiegate durante l’esecuzione del contratto è stabilito nella misura del ___ % delle unità lavorative complessivamente impiegate o nel maggior numero di unità lavorative appartenenti alle categorie svantaggiate che il concorrente si è impegnato ad impiegare in sede di presentazione dell’offerta. Le sopra precisate unità di persone svantaggiate dovranno essere mantenute invariate o al più incrementate durante l’esecuzione del contratto.</w:t>
      </w:r>
      <w:r w:rsidR="00A80CFE" w:rsidRPr="003F0B5A">
        <w:rPr>
          <w:rFonts w:ascii="EB Garamond" w:eastAsia="Times New Roman" w:hAnsi="EB Garamond" w:cs="Times New Roman"/>
          <w:lang w:eastAsia="en-US" w:bidi="ar-SA"/>
        </w:rPr>
        <w:t xml:space="preserve"> In caso di </w:t>
      </w:r>
      <w:r w:rsidR="0035496C" w:rsidRPr="003F0B5A">
        <w:rPr>
          <w:rFonts w:ascii="EB Garamond" w:eastAsia="Times New Roman" w:hAnsi="EB Garamond" w:cs="Times New Roman"/>
          <w:lang w:eastAsia="en-US" w:bidi="ar-SA"/>
        </w:rPr>
        <w:t>riassorbimento del personale dell’operatore uscente</w:t>
      </w:r>
      <w:r w:rsidR="004B1595" w:rsidRPr="003F0B5A">
        <w:rPr>
          <w:rFonts w:ascii="EB Garamond" w:eastAsia="Times New Roman" w:hAnsi="EB Garamond" w:cs="Times New Roman"/>
          <w:lang w:eastAsia="en-US" w:bidi="ar-SA"/>
        </w:rPr>
        <w:t xml:space="preserve">, il rispetto della presente clausola sociale avverrà in </w:t>
      </w:r>
      <w:r w:rsidR="004B1595" w:rsidRPr="00CA23CC">
        <w:rPr>
          <w:rFonts w:ascii="EB Garamond" w:eastAsia="Times New Roman" w:hAnsi="EB Garamond" w:cs="Times New Roman"/>
          <w:lang w:eastAsia="en-US" w:bidi="ar-SA"/>
        </w:rPr>
        <w:t>modo compatibile con tale adempimento, attuandola nella prima occasione possibile nell’ambito del naturale ricambio del personale impiegato nello svolgimento dell’appalto.</w:t>
      </w:r>
      <w:r w:rsidR="003F0B5A" w:rsidRPr="00CA23CC">
        <w:rPr>
          <w:rFonts w:ascii="EB Garamond" w:eastAsia="Times New Roman" w:hAnsi="EB Garamond" w:cs="Times New Roman"/>
          <w:lang w:eastAsia="en-US" w:bidi="ar-SA"/>
        </w:rPr>
        <w:t xml:space="preserve"> </w:t>
      </w:r>
      <w:r w:rsidR="004B1595" w:rsidRPr="00CA23CC">
        <w:rPr>
          <w:rFonts w:ascii="EB Garamond" w:eastAsia="Times New Roman" w:hAnsi="EB Garamond" w:cs="Times New Roman"/>
          <w:lang w:eastAsia="en-US" w:bidi="ar-SA"/>
        </w:rPr>
        <w:t>Alle persone svantaggiate si applicano le condizioni economico-normative previste dal contratto collettivo nazionale del lavoro per le cooperative sociali o quelle previste dal contratto collettivo nazionale di lavoro di riferimento e dall'eventuale contratto integrativo provinciale, se più favorevoli</w:t>
      </w:r>
      <w:r w:rsidR="00CA23CC" w:rsidRPr="00CA23CC">
        <w:rPr>
          <w:rFonts w:ascii="EB Garamond" w:eastAsia="Times New Roman" w:hAnsi="EB Garamond" w:cs="Times New Roman"/>
          <w:lang w:eastAsia="en-US" w:bidi="ar-SA"/>
        </w:rPr>
        <w:t>.</w:t>
      </w:r>
    </w:p>
    <w:p w14:paraId="0A53BDBE" w14:textId="3F5100D6" w:rsidR="002C33A9" w:rsidRPr="002F6A1F" w:rsidRDefault="007E78BE" w:rsidP="00DA3942">
      <w:pPr>
        <w:numPr>
          <w:ilvl w:val="3"/>
          <w:numId w:val="12"/>
        </w:numPr>
        <w:autoSpaceDN/>
        <w:spacing w:after="120"/>
        <w:ind w:left="425" w:hanging="425"/>
        <w:jc w:val="both"/>
        <w:textAlignment w:val="auto"/>
        <w:rPr>
          <w:rFonts w:ascii="EB Garamond" w:eastAsia="Times New Roman" w:hAnsi="EB Garamond" w:cs="Times New Roman"/>
          <w:lang w:eastAsia="en-US" w:bidi="ar-SA"/>
        </w:rPr>
      </w:pPr>
      <w:r w:rsidRPr="002F6A1F">
        <w:rPr>
          <w:rFonts w:ascii="EB Garamond" w:eastAsia="Times New Roman" w:hAnsi="EB Garamond" w:cs="Times New Roman"/>
          <w:lang w:eastAsia="en-US" w:bidi="ar-SA"/>
        </w:rPr>
        <w:t>[</w:t>
      </w:r>
      <w:r w:rsidRPr="002F6A1F">
        <w:rPr>
          <w:rFonts w:ascii="EB Garamond" w:eastAsia="Times New Roman" w:hAnsi="EB Garamond" w:cs="Times New Roman"/>
          <w:i/>
          <w:iCs/>
          <w:highlight w:val="cyan"/>
          <w:lang w:eastAsia="en-US" w:bidi="ar-SA"/>
        </w:rPr>
        <w:t xml:space="preserve">Se per le attività previste </w:t>
      </w:r>
      <w:r w:rsidR="00A229DD" w:rsidRPr="002F6A1F">
        <w:rPr>
          <w:rFonts w:ascii="EB Garamond" w:eastAsia="Times New Roman" w:hAnsi="EB Garamond" w:cs="Times New Roman"/>
          <w:i/>
          <w:iCs/>
          <w:highlight w:val="cyan"/>
          <w:lang w:eastAsia="en-US" w:bidi="ar-SA"/>
        </w:rPr>
        <w:t>dall’oggetto del contratto è prevista l’applicazione di requisiti ambientali</w:t>
      </w:r>
      <w:r w:rsidR="00986EE4" w:rsidRPr="002F6A1F">
        <w:rPr>
          <w:rFonts w:ascii="EB Garamond" w:eastAsia="Times New Roman" w:hAnsi="EB Garamond" w:cs="Times New Roman"/>
          <w:i/>
          <w:iCs/>
          <w:highlight w:val="cyan"/>
          <w:lang w:eastAsia="en-US" w:bidi="ar-SA"/>
        </w:rPr>
        <w:t xml:space="preserve"> contenuti nei criteri ambientali minimi e </w:t>
      </w:r>
      <w:r w:rsidR="00986EE4" w:rsidRPr="00044D4F">
        <w:rPr>
          <w:rFonts w:ascii="EB Garamond" w:eastAsia="Times New Roman" w:hAnsi="EB Garamond" w:cs="Times New Roman"/>
          <w:i/>
          <w:iCs/>
          <w:highlight w:val="cyan"/>
          <w:lang w:eastAsia="en-US" w:bidi="ar-SA"/>
        </w:rPr>
        <w:t xml:space="preserve">pubblicati </w:t>
      </w:r>
      <w:r w:rsidR="00F85F7B" w:rsidRPr="00044D4F">
        <w:rPr>
          <w:rFonts w:ascii="EB Garamond" w:eastAsia="Times New Roman" w:hAnsi="EB Garamond" w:cs="Times New Roman"/>
          <w:i/>
          <w:iCs/>
          <w:highlight w:val="cyan"/>
          <w:lang w:eastAsia="en-US" w:bidi="ar-SA"/>
        </w:rPr>
        <w:t xml:space="preserve">sul </w:t>
      </w:r>
      <w:hyperlink r:id="rId262" w:history="1">
        <w:r w:rsidR="00F85F7B" w:rsidRPr="00044D4F">
          <w:rPr>
            <w:rFonts w:ascii="EB Garamond" w:hAnsi="EB Garamond"/>
            <w:i/>
            <w:iCs/>
            <w:highlight w:val="cyan"/>
            <w:lang w:eastAsia="en-US" w:bidi="ar-SA"/>
          </w:rPr>
          <w:t>sito del Ministero dell'Ambiente e della Sicurezza Energetica</w:t>
        </w:r>
      </w:hyperlink>
      <w:r w:rsidR="00044D4F" w:rsidRPr="00044D4F">
        <w:rPr>
          <w:rFonts w:ascii="EB Garamond" w:eastAsia="Times New Roman" w:hAnsi="EB Garamond" w:cs="Times New Roman"/>
          <w:i/>
          <w:iCs/>
          <w:highlight w:val="cyan"/>
          <w:lang w:eastAsia="en-US" w:bidi="ar-SA"/>
        </w:rPr>
        <w:t xml:space="preserve">- </w:t>
      </w:r>
      <w:hyperlink r:id="rId263" w:history="1">
        <w:r w:rsidR="00044D4F" w:rsidRPr="00044D4F">
          <w:rPr>
            <w:rStyle w:val="Collegamentoipertestuale"/>
            <w:rFonts w:ascii="EB Garamond" w:eastAsia="Times New Roman" w:hAnsi="EB Garamond" w:cs="Times New Roman"/>
            <w:i/>
            <w:iCs/>
            <w:highlight w:val="cyan"/>
            <w:lang w:eastAsia="en-US" w:bidi="ar-SA"/>
          </w:rPr>
          <w:t>https://www.mase.gov.it/portale/cam-vigenti</w:t>
        </w:r>
      </w:hyperlink>
      <w:r w:rsidR="00CD62A2" w:rsidRPr="00F65548">
        <w:rPr>
          <w:rFonts w:ascii="EB Garamond" w:eastAsia="Times New Roman" w:hAnsi="EB Garamond" w:cs="Times New Roman"/>
          <w:i/>
          <w:iCs/>
          <w:highlight w:val="cyan"/>
          <w:lang w:eastAsia="en-US" w:bidi="ar-SA"/>
        </w:rPr>
        <w:t xml:space="preserve"> </w:t>
      </w:r>
      <w:r w:rsidR="00044D4F" w:rsidRPr="00695327">
        <w:rPr>
          <w:rFonts w:ascii="EB Garamond" w:eastAsia="Times New Roman" w:hAnsi="EB Garamond" w:cs="Times New Roman"/>
          <w:i/>
          <w:iCs/>
          <w:highlight w:val="cyan"/>
          <w:lang w:eastAsia="en-US" w:bidi="ar-SA"/>
        </w:rPr>
        <w:t>inserire</w:t>
      </w:r>
      <w:r w:rsidR="0010276C" w:rsidRPr="00695327">
        <w:rPr>
          <w:rFonts w:ascii="EB Garamond" w:eastAsia="Times New Roman" w:hAnsi="EB Garamond" w:cs="Times New Roman"/>
          <w:i/>
          <w:iCs/>
          <w:highlight w:val="cyan"/>
          <w:lang w:eastAsia="en-US" w:bidi="ar-SA"/>
        </w:rPr>
        <w:t xml:space="preserve"> quanto segue. Si tenga conto che </w:t>
      </w:r>
      <w:r w:rsidR="00D60F00" w:rsidRPr="00695327">
        <w:rPr>
          <w:rFonts w:ascii="EB Garamond" w:eastAsia="Times New Roman" w:hAnsi="EB Garamond" w:cs="Times New Roman"/>
          <w:i/>
          <w:iCs/>
          <w:highlight w:val="cyan"/>
          <w:lang w:eastAsia="en-US" w:bidi="ar-SA"/>
        </w:rPr>
        <w:t xml:space="preserve">il capitolato, ovvero un allegato ad esso, dovrà </w:t>
      </w:r>
      <w:r w:rsidR="004B640B" w:rsidRPr="00695327">
        <w:rPr>
          <w:rFonts w:ascii="EB Garamond" w:eastAsia="Times New Roman" w:hAnsi="EB Garamond" w:cs="Times New Roman"/>
          <w:i/>
          <w:iCs/>
          <w:highlight w:val="cyan"/>
          <w:lang w:eastAsia="en-US" w:bidi="ar-SA"/>
        </w:rPr>
        <w:t>indicare, ai sensi dell’art. 57, comma 2, del Codice, le specifiche tecniche ritenute</w:t>
      </w:r>
      <w:r w:rsidR="004B640B" w:rsidRPr="002F6A1F">
        <w:rPr>
          <w:rFonts w:ascii="EB Garamond" w:eastAsia="Times New Roman" w:hAnsi="EB Garamond" w:cs="Times New Roman"/>
          <w:i/>
          <w:iCs/>
          <w:highlight w:val="cyan"/>
          <w:lang w:eastAsia="en-US" w:bidi="ar-SA"/>
        </w:rPr>
        <w:t xml:space="preserve"> necessarie </w:t>
      </w:r>
      <w:r w:rsidR="004B640B" w:rsidRPr="00102C4C">
        <w:rPr>
          <w:rFonts w:ascii="EB Garamond" w:hAnsi="EB Garamond"/>
          <w:i/>
          <w:iCs/>
          <w:highlight w:val="cyan"/>
          <w:lang w:eastAsia="en-US" w:bidi="ar-SA"/>
        </w:rPr>
        <w:t>dall’amministrazione</w:t>
      </w:r>
      <w:r w:rsidR="00102C4C" w:rsidRPr="00102C4C">
        <w:rPr>
          <w:rFonts w:ascii="EB Garamond" w:hAnsi="EB Garamond"/>
          <w:i/>
          <w:iCs/>
          <w:highlight w:val="cyan"/>
          <w:lang w:eastAsia="en-US" w:bidi="ar-SA"/>
        </w:rPr>
        <w:t xml:space="preserve"> e comunque previste dai CAM che quindi dovranno essere esplicitate</w:t>
      </w:r>
      <w:r w:rsidR="002F6A1F" w:rsidRPr="002F6A1F">
        <w:rPr>
          <w:rFonts w:ascii="EB Garamond" w:eastAsia="Times New Roman" w:hAnsi="EB Garamond" w:cs="Times New Roman"/>
          <w:lang w:eastAsia="en-US" w:bidi="ar-SA"/>
        </w:rPr>
        <w:t>: “</w:t>
      </w:r>
      <w:r w:rsidR="002C33A9" w:rsidRPr="002F6A1F">
        <w:rPr>
          <w:rFonts w:ascii="EB Garamond" w:eastAsia="Times New Roman" w:hAnsi="EB Garamond" w:cs="Times New Roman"/>
          <w:lang w:eastAsia="en-US" w:bidi="ar-SA"/>
        </w:rPr>
        <w:t xml:space="preserve">Le prestazioni </w:t>
      </w:r>
      <w:r w:rsidR="002C33A9" w:rsidRPr="0063712D">
        <w:rPr>
          <w:rFonts w:ascii="EB Garamond" w:eastAsia="Verdana" w:hAnsi="EB Garamond" w:cs="Verdana"/>
        </w:rPr>
        <w:t>previste</w:t>
      </w:r>
      <w:r w:rsidR="002C33A9" w:rsidRPr="002F6A1F">
        <w:rPr>
          <w:rFonts w:ascii="EB Garamond" w:eastAsia="Times New Roman" w:hAnsi="EB Garamond" w:cs="Times New Roman"/>
          <w:lang w:eastAsia="en-US" w:bidi="ar-SA"/>
        </w:rPr>
        <w:t xml:space="preserve"> dal contratto dovranno essere svolte tenendo conto delle specifiche tecniche e delle clausole contrattuali contenute nei Criteri Ambientali Minimi (CAM) vigenti, in particolare quelli riguardanti </w:t>
      </w:r>
      <w:r w:rsidR="00695327">
        <w:rPr>
          <w:rFonts w:ascii="EB Garamond" w:eastAsia="Times New Roman" w:hAnsi="EB Garamond" w:cs="Times New Roman"/>
          <w:lang w:eastAsia="en-US" w:bidi="ar-SA"/>
        </w:rPr>
        <w:t>____________</w:t>
      </w:r>
      <w:r w:rsidR="002C33A9" w:rsidRPr="002F6A1F">
        <w:rPr>
          <w:rFonts w:ascii="EB Garamond" w:eastAsia="Times New Roman" w:hAnsi="EB Garamond" w:cs="Times New Roman"/>
          <w:lang w:eastAsia="en-US" w:bidi="ar-SA"/>
        </w:rPr>
        <w:t xml:space="preserve"> adottati con </w:t>
      </w:r>
      <w:r w:rsidR="00695327">
        <w:rPr>
          <w:rFonts w:ascii="EB Garamond" w:eastAsia="Times New Roman" w:hAnsi="EB Garamond" w:cs="Times New Roman"/>
          <w:lang w:eastAsia="en-US" w:bidi="ar-SA"/>
        </w:rPr>
        <w:t>_______________</w:t>
      </w:r>
      <w:r w:rsidR="00F65548">
        <w:rPr>
          <w:rFonts w:ascii="EB Garamond" w:eastAsia="Times New Roman" w:hAnsi="EB Garamond" w:cs="Times New Roman"/>
          <w:lang w:eastAsia="en-US" w:bidi="ar-SA"/>
        </w:rPr>
        <w:t>]</w:t>
      </w:r>
      <w:r w:rsidR="00695327">
        <w:rPr>
          <w:rFonts w:ascii="EB Garamond" w:eastAsia="Times New Roman" w:hAnsi="EB Garamond" w:cs="Times New Roman"/>
          <w:lang w:eastAsia="en-US" w:bidi="ar-SA"/>
        </w:rPr>
        <w:t>.</w:t>
      </w:r>
    </w:p>
    <w:p w14:paraId="751FBC9D" w14:textId="1A5F2777" w:rsidR="00F43035" w:rsidRPr="0007209A" w:rsidRDefault="00F43035" w:rsidP="00DA3942">
      <w:pPr>
        <w:numPr>
          <w:ilvl w:val="3"/>
          <w:numId w:val="12"/>
        </w:numPr>
        <w:autoSpaceDN/>
        <w:spacing w:after="120"/>
        <w:ind w:left="425" w:hanging="425"/>
        <w:jc w:val="both"/>
        <w:textAlignment w:val="auto"/>
        <w:rPr>
          <w:rFonts w:ascii="EB Garamond" w:eastAsia="Times New Roman" w:hAnsi="EB Garamond" w:cs="Times New Roman"/>
          <w:lang w:eastAsia="en-US" w:bidi="ar-SA"/>
        </w:rPr>
      </w:pPr>
      <w:r w:rsidRPr="0007209A">
        <w:rPr>
          <w:rFonts w:ascii="EB Garamond" w:eastAsia="Calibri" w:hAnsi="EB Garamond" w:cs="Times New Roman"/>
          <w:bCs/>
          <w:iCs/>
          <w:lang w:eastAsia="it-IT" w:bidi="ar-SA"/>
        </w:rPr>
        <w:t>Prima</w:t>
      </w:r>
      <w:r w:rsidRPr="0007209A">
        <w:rPr>
          <w:rFonts w:ascii="EB Garamond" w:eastAsia="Times New Roman" w:hAnsi="EB Garamond" w:cs="Times New Roman"/>
          <w:lang w:eastAsia="en-US" w:bidi="ar-SA"/>
        </w:rPr>
        <w:t xml:space="preserve"> della stipula del contratto verrà richiesto all’impresa affidataria de</w:t>
      </w:r>
      <w:r w:rsidR="00B84743" w:rsidRPr="0007209A">
        <w:rPr>
          <w:rFonts w:ascii="EB Garamond" w:eastAsia="Times New Roman" w:hAnsi="EB Garamond" w:cs="Times New Roman"/>
          <w:lang w:eastAsia="en-US" w:bidi="ar-SA"/>
        </w:rPr>
        <w:t xml:space="preserve">l contratto </w:t>
      </w:r>
      <w:r w:rsidRPr="0007209A">
        <w:rPr>
          <w:rFonts w:ascii="EB Garamond" w:eastAsia="Times New Roman" w:hAnsi="EB Garamond" w:cs="Times New Roman"/>
          <w:lang w:eastAsia="en-US" w:bidi="ar-SA"/>
        </w:rPr>
        <w:t xml:space="preserve">di dimostrare di essere in possesso dei requisiti idoneità tecnico - </w:t>
      </w:r>
      <w:r w:rsidRPr="0007209A">
        <w:rPr>
          <w:rFonts w:ascii="EB Garamond" w:eastAsia="Verdana" w:hAnsi="EB Garamond" w:cs="Verdana"/>
        </w:rPr>
        <w:t>professionale</w:t>
      </w:r>
      <w:r w:rsidRPr="0007209A">
        <w:rPr>
          <w:rFonts w:ascii="EB Garamond" w:eastAsia="Times New Roman" w:hAnsi="EB Garamond" w:cs="Times New Roman"/>
          <w:lang w:eastAsia="en-US" w:bidi="ar-SA"/>
        </w:rPr>
        <w:t xml:space="preserve"> di cui art</w:t>
      </w:r>
      <w:r w:rsidR="006E7A8E" w:rsidRPr="0007209A">
        <w:rPr>
          <w:rFonts w:ascii="EB Garamond" w:eastAsia="Times New Roman" w:hAnsi="EB Garamond" w:cs="Times New Roman"/>
          <w:lang w:eastAsia="en-US" w:bidi="ar-SA"/>
        </w:rPr>
        <w:t>icolo</w:t>
      </w:r>
      <w:r w:rsidRPr="0007209A">
        <w:rPr>
          <w:rFonts w:ascii="EB Garamond" w:eastAsia="Times New Roman" w:hAnsi="EB Garamond" w:cs="Times New Roman"/>
          <w:lang w:eastAsia="en-US" w:bidi="ar-SA"/>
        </w:rPr>
        <w:t xml:space="preserve"> 26, c</w:t>
      </w:r>
      <w:r w:rsidR="006E7A8E" w:rsidRPr="0007209A">
        <w:rPr>
          <w:rFonts w:ascii="EB Garamond" w:eastAsia="Times New Roman" w:hAnsi="EB Garamond" w:cs="Times New Roman"/>
          <w:lang w:eastAsia="en-US" w:bidi="ar-SA"/>
        </w:rPr>
        <w:t>omma</w:t>
      </w:r>
      <w:r w:rsidRPr="0007209A">
        <w:rPr>
          <w:rFonts w:ascii="EB Garamond" w:eastAsia="Times New Roman" w:hAnsi="EB Garamond" w:cs="Times New Roman"/>
          <w:lang w:eastAsia="en-US" w:bidi="ar-SA"/>
        </w:rPr>
        <w:t xml:space="preserve">1, lett. a), n. 2) </w:t>
      </w:r>
      <w:hyperlink r:id="rId264" w:history="1">
        <w:r w:rsidRPr="0007209A">
          <w:rPr>
            <w:rStyle w:val="Collegamentoipertestuale"/>
            <w:rFonts w:ascii="EB Garamond" w:eastAsia="Times New Roman" w:hAnsi="EB Garamond" w:cs="Times New Roman"/>
            <w:lang w:eastAsia="en-US" w:bidi="ar-SA"/>
          </w:rPr>
          <w:t>del</w:t>
        </w:r>
        <w:r w:rsidR="004D76D0" w:rsidRPr="0007209A">
          <w:rPr>
            <w:rStyle w:val="Collegamentoipertestuale"/>
            <w:rFonts w:ascii="EB Garamond" w:eastAsia="Times New Roman" w:hAnsi="EB Garamond" w:cs="Times New Roman"/>
            <w:lang w:eastAsia="en-US" w:bidi="ar-SA"/>
          </w:rPr>
          <w:t xml:space="preserve"> decreto legislativo 9 aprile 2008, n. 81</w:t>
        </w:r>
      </w:hyperlink>
      <w:r w:rsidR="00B2645D">
        <w:t xml:space="preserve"> </w:t>
      </w:r>
      <w:r w:rsidR="00B2645D" w:rsidRPr="0007209A">
        <w:rPr>
          <w:rFonts w:ascii="EB Garamond" w:eastAsia="Times New Roman" w:hAnsi="EB Garamond" w:cs="Times New Roman"/>
          <w:lang w:eastAsia="en-US" w:bidi="ar-SA"/>
        </w:rPr>
        <w:t>mediante produzione dell'autocertificazione, ai sensi dell'articolo 47 del testo unico delle disposizioni legislative e regolamentari in materia di documentazione amministrativa, di cui al d</w:t>
      </w:r>
      <w:hyperlink r:id="rId265" w:history="1">
        <w:r w:rsidR="00B2645D" w:rsidRPr="0007209A">
          <w:rPr>
            <w:rStyle w:val="Collegamentoipertestuale"/>
            <w:rFonts w:ascii="EB Garamond" w:eastAsia="Times New Roman" w:hAnsi="EB Garamond" w:cs="Times New Roman"/>
            <w:lang w:eastAsia="en-US" w:bidi="ar-SA"/>
          </w:rPr>
          <w:t>.P.R. 28 dicembre 2000, n. 445</w:t>
        </w:r>
      </w:hyperlink>
      <w:r w:rsidR="0007209A" w:rsidRPr="0007209A">
        <w:rPr>
          <w:rFonts w:ascii="EB Garamond" w:eastAsia="Times New Roman" w:hAnsi="EB Garamond" w:cs="Times New Roman"/>
          <w:lang w:eastAsia="en-US" w:bidi="ar-SA"/>
        </w:rPr>
        <w:t>.</w:t>
      </w:r>
      <w:r w:rsidRPr="0007209A">
        <w:rPr>
          <w:rFonts w:ascii="EB Garamond" w:eastAsia="Times New Roman" w:hAnsi="EB Garamond" w:cs="Times New Roman"/>
          <w:lang w:eastAsia="en-US" w:bidi="ar-SA"/>
        </w:rPr>
        <w:t xml:space="preserve"> Si procederà alla revoca dell’aggiudicazione e non si potrà dunque procedere alla stipulazione del contratto in caso di mancato possesso, in capo agli esecutori, dei requisiti sopra prescritti.</w:t>
      </w:r>
    </w:p>
    <w:p w14:paraId="0C423E04" w14:textId="64E52615" w:rsidR="00D97E5B" w:rsidRPr="004B1BB7" w:rsidRDefault="00A24EAA" w:rsidP="00DA3942">
      <w:pPr>
        <w:numPr>
          <w:ilvl w:val="3"/>
          <w:numId w:val="12"/>
        </w:numPr>
        <w:autoSpaceDN/>
        <w:spacing w:after="120"/>
        <w:ind w:left="425" w:hanging="425"/>
        <w:jc w:val="both"/>
        <w:textAlignment w:val="auto"/>
        <w:rPr>
          <w:rFonts w:ascii="EB Garamond" w:hAnsi="EB Garamond"/>
        </w:rPr>
      </w:pPr>
      <w:r w:rsidRPr="00EE269B">
        <w:rPr>
          <w:rFonts w:ascii="EB Garamond" w:eastAsia="Verdana" w:hAnsi="EB Garamond" w:cs="Verdana"/>
        </w:rPr>
        <w:t>L'</w:t>
      </w:r>
      <w:r w:rsidR="00B91461" w:rsidRPr="00EE269B">
        <w:rPr>
          <w:rFonts w:ascii="EB Garamond" w:eastAsia="Verdana" w:hAnsi="EB Garamond" w:cs="Verdana"/>
        </w:rPr>
        <w:t>o</w:t>
      </w:r>
      <w:r w:rsidRPr="00EE269B">
        <w:rPr>
          <w:rFonts w:ascii="EB Garamond" w:eastAsia="Verdana" w:hAnsi="EB Garamond" w:cs="Verdana"/>
        </w:rPr>
        <w:t xml:space="preserve">peratore economico </w:t>
      </w:r>
      <w:r w:rsidR="00073FFB" w:rsidRPr="00EE269B">
        <w:rPr>
          <w:rFonts w:ascii="EB Garamond" w:eastAsia="Verdana" w:hAnsi="EB Garamond" w:cs="Verdana"/>
        </w:rPr>
        <w:t>è tenuto</w:t>
      </w:r>
      <w:r w:rsidR="00085891">
        <w:rPr>
          <w:rFonts w:ascii="EB Garamond" w:eastAsia="Verdana" w:hAnsi="EB Garamond" w:cs="Verdana"/>
        </w:rPr>
        <w:t xml:space="preserve"> </w:t>
      </w:r>
      <w:r w:rsidR="00B91461" w:rsidRPr="00EE269B">
        <w:rPr>
          <w:rFonts w:ascii="EB Garamond" w:eastAsia="Verdana" w:hAnsi="EB Garamond" w:cs="Verdana"/>
        </w:rPr>
        <w:t>[</w:t>
      </w:r>
      <w:r w:rsidR="00B91461" w:rsidRPr="00EE269B">
        <w:rPr>
          <w:rFonts w:ascii="EB Garamond" w:eastAsia="Verdana" w:hAnsi="EB Garamond" w:cs="Verdana"/>
          <w:i/>
          <w:iCs/>
          <w:highlight w:val="cyan"/>
        </w:rPr>
        <w:t xml:space="preserve">se </w:t>
      </w:r>
      <w:r w:rsidR="00073FFB" w:rsidRPr="00EE269B">
        <w:rPr>
          <w:rFonts w:ascii="EB Garamond" w:eastAsia="Verdana" w:hAnsi="EB Garamond" w:cs="Verdana"/>
          <w:i/>
          <w:iCs/>
          <w:highlight w:val="cyan"/>
        </w:rPr>
        <w:t>ammesso il subappalto:</w:t>
      </w:r>
      <w:r w:rsidR="00073FFB" w:rsidRPr="00EE269B">
        <w:rPr>
          <w:rFonts w:ascii="EB Garamond" w:eastAsia="Verdana" w:hAnsi="EB Garamond" w:cs="Verdana"/>
        </w:rPr>
        <w:t xml:space="preserve"> “</w:t>
      </w:r>
      <w:r w:rsidRPr="00EE269B">
        <w:rPr>
          <w:rFonts w:ascii="EB Garamond" w:eastAsia="Verdana" w:hAnsi="EB Garamond" w:cs="Verdana"/>
        </w:rPr>
        <w:t>e gli eventuali subappaltatori sono tenuti</w:t>
      </w:r>
      <w:r w:rsidR="00073FFB" w:rsidRPr="00EE269B">
        <w:rPr>
          <w:rFonts w:ascii="EB Garamond" w:eastAsia="Verdana" w:hAnsi="EB Garamond" w:cs="Verdana"/>
        </w:rPr>
        <w:t>”]</w:t>
      </w:r>
      <w:r w:rsidRPr="00EE269B">
        <w:rPr>
          <w:rFonts w:ascii="EB Garamond" w:eastAsia="Verdana" w:hAnsi="EB Garamond" w:cs="Verdana"/>
        </w:rPr>
        <w:t xml:space="preserve"> ad osservare le norme e le prescrizioni delle leggi e dei regolamenti in </w:t>
      </w:r>
      <w:r w:rsidRPr="00EE269B">
        <w:rPr>
          <w:rFonts w:ascii="EB Garamond" w:eastAsia="Times New Roman" w:hAnsi="EB Garamond" w:cs="Times New Roman"/>
          <w:lang w:eastAsia="en-US" w:bidi="ar-SA"/>
        </w:rPr>
        <w:t>materia</w:t>
      </w:r>
      <w:r w:rsidRPr="00EE269B">
        <w:rPr>
          <w:rFonts w:ascii="EB Garamond" w:eastAsia="Verdana" w:hAnsi="EB Garamond" w:cs="Verdana"/>
        </w:rPr>
        <w:t xml:space="preserve"> di tutela, sicurezza e salute, assicurazione, previdenza e assistenza dei lavoratori, assolvendo agli obblighi previdenziali, assicurativi e fiscali nei confronti degli Enti preposti.</w:t>
      </w:r>
      <w:r w:rsidR="0011698E" w:rsidRPr="00EE269B">
        <w:rPr>
          <w:rFonts w:ascii="EB Garamond" w:eastAsia="Verdana" w:hAnsi="EB Garamond" w:cs="Verdana"/>
        </w:rPr>
        <w:t xml:space="preserve"> [</w:t>
      </w:r>
      <w:r w:rsidR="0011698E" w:rsidRPr="00EE269B">
        <w:rPr>
          <w:rFonts w:ascii="EB Garamond" w:eastAsia="Verdana" w:hAnsi="EB Garamond" w:cs="Verdana"/>
          <w:i/>
          <w:iCs/>
          <w:highlight w:val="cyan"/>
        </w:rPr>
        <w:t>Se del caso</w:t>
      </w:r>
      <w:r w:rsidR="0011698E" w:rsidRPr="00EE269B">
        <w:rPr>
          <w:rFonts w:ascii="EB Garamond" w:eastAsia="Verdana" w:hAnsi="EB Garamond" w:cs="Verdana"/>
        </w:rPr>
        <w:t>: “</w:t>
      </w:r>
      <w:r w:rsidR="00EE269B" w:rsidRPr="00EE269B">
        <w:rPr>
          <w:rFonts w:ascii="EB Garamond" w:eastAsia="Verdana" w:hAnsi="EB Garamond" w:cs="Verdana"/>
        </w:rPr>
        <w:t xml:space="preserve">Ai sensi </w:t>
      </w:r>
      <w:r w:rsidR="00EE269B" w:rsidRPr="00694FD8">
        <w:rPr>
          <w:rFonts w:ascii="EB Garamond" w:eastAsia="Times New Roman" w:hAnsi="EB Garamond" w:cs="Times New Roman"/>
          <w:lang w:eastAsia="en-US" w:bidi="ar-SA"/>
        </w:rPr>
        <w:t>del</w:t>
      </w:r>
      <w:r w:rsidR="00BD185B">
        <w:rPr>
          <w:rFonts w:ascii="EB Garamond" w:eastAsia="Verdana" w:hAnsi="EB Garamond" w:cs="Verdana"/>
        </w:rPr>
        <w:t xml:space="preserve"> </w:t>
      </w:r>
      <w:hyperlink r:id="rId266" w:history="1">
        <w:r w:rsidR="00BD185B" w:rsidRPr="00251E5B">
          <w:rPr>
            <w:rStyle w:val="Collegamentoipertestuale"/>
            <w:rFonts w:ascii="EB Garamond" w:eastAsia="Verdana" w:hAnsi="EB Garamond" w:cs="Verdana"/>
          </w:rPr>
          <w:t>decreto legislativo</w:t>
        </w:r>
        <w:r w:rsidR="00EE269B" w:rsidRPr="00251E5B">
          <w:rPr>
            <w:rStyle w:val="Collegamentoipertestuale"/>
            <w:rFonts w:ascii="EB Garamond" w:eastAsia="Verdana" w:hAnsi="EB Garamond" w:cs="Verdana"/>
          </w:rPr>
          <w:t xml:space="preserve"> 81/2008</w:t>
        </w:r>
      </w:hyperlink>
      <w:r w:rsidR="00EE269B" w:rsidRPr="00EE269B">
        <w:rPr>
          <w:rFonts w:ascii="EB Garamond" w:eastAsia="Verdana" w:hAnsi="EB Garamond" w:cs="Verdana"/>
        </w:rPr>
        <w:t>, l’appaltante provvederà a fornire all’impresa dettagliate informazioni sui rischi specifici esistenti negli ambienti in cui è destinato ad operare e sulle misure di prevenzione e di emergenza adottate in relazione alla attività dell’Ateneo. L’impresa dovrà attenersi alle procedure descritte nel DUVRI che verrà redatto ed allegato</w:t>
      </w:r>
      <w:r w:rsidR="00EE269B">
        <w:rPr>
          <w:rFonts w:ascii="EB Garamond" w:eastAsia="Verdana" w:hAnsi="EB Garamond" w:cs="Verdana"/>
        </w:rPr>
        <w:t>”]</w:t>
      </w:r>
      <w:r w:rsidR="004B1BB7">
        <w:rPr>
          <w:rFonts w:ascii="EB Garamond" w:eastAsia="Verdana" w:hAnsi="EB Garamond" w:cs="Verdana"/>
        </w:rPr>
        <w:t>.</w:t>
      </w:r>
    </w:p>
    <w:p w14:paraId="3362284C" w14:textId="451EFA07" w:rsidR="00D04982" w:rsidRDefault="00D04982" w:rsidP="00DA3942">
      <w:pPr>
        <w:numPr>
          <w:ilvl w:val="3"/>
          <w:numId w:val="12"/>
        </w:numPr>
        <w:autoSpaceDN/>
        <w:spacing w:after="60"/>
        <w:ind w:left="425" w:hanging="425"/>
        <w:jc w:val="both"/>
        <w:textAlignment w:val="auto"/>
        <w:rPr>
          <w:rFonts w:ascii="EB Garamond" w:hAnsi="EB Garamond"/>
        </w:rPr>
      </w:pPr>
      <w:r>
        <w:rPr>
          <w:rFonts w:ascii="EB Garamond" w:hAnsi="EB Garamond"/>
        </w:rPr>
        <w:t>[</w:t>
      </w:r>
      <w:r w:rsidR="00D122AD" w:rsidRPr="00443F9A">
        <w:rPr>
          <w:rFonts w:ascii="EB Garamond" w:hAnsi="EB Garamond"/>
          <w:i/>
          <w:iCs/>
          <w:highlight w:val="cyan"/>
        </w:rPr>
        <w:t>Se non già inserito in fase di descrizione delle prestazioni contrattuali, è</w:t>
      </w:r>
      <w:r w:rsidRPr="00443F9A">
        <w:rPr>
          <w:rFonts w:ascii="EB Garamond" w:hAnsi="EB Garamond"/>
          <w:i/>
          <w:iCs/>
          <w:highlight w:val="cyan"/>
        </w:rPr>
        <w:t xml:space="preserve"> possibile inserire </w:t>
      </w:r>
      <w:r w:rsidR="00753383" w:rsidRPr="00443F9A">
        <w:rPr>
          <w:rFonts w:ascii="EB Garamond" w:hAnsi="EB Garamond"/>
          <w:i/>
          <w:iCs/>
          <w:highlight w:val="cyan"/>
        </w:rPr>
        <w:t xml:space="preserve">attestati, requisiti o caratteristiche di cui deve essere in possesso il personale deputato allo svolgimento delle prestazioni </w:t>
      </w:r>
      <w:r w:rsidR="00090B1F" w:rsidRPr="00443F9A">
        <w:rPr>
          <w:rFonts w:ascii="EB Garamond" w:hAnsi="EB Garamond"/>
          <w:i/>
          <w:iCs/>
          <w:highlight w:val="cyan"/>
        </w:rPr>
        <w:t>peculiari dell’appalto: “</w:t>
      </w:r>
      <w:r w:rsidR="00090B1F">
        <w:rPr>
          <w:rFonts w:ascii="EB Garamond" w:hAnsi="EB Garamond"/>
        </w:rPr>
        <w:t>_________</w:t>
      </w:r>
      <w:r w:rsidR="006F14ED">
        <w:rPr>
          <w:rFonts w:ascii="EB Garamond" w:hAnsi="EB Garamond"/>
        </w:rPr>
        <w:t>.</w:t>
      </w:r>
      <w:r w:rsidR="00090B1F">
        <w:rPr>
          <w:rFonts w:ascii="EB Garamond" w:hAnsi="EB Garamond"/>
        </w:rPr>
        <w:t xml:space="preserve"> </w:t>
      </w:r>
      <w:r w:rsidR="00090B1F" w:rsidRPr="00090B1F">
        <w:rPr>
          <w:rFonts w:ascii="EB Garamond" w:hAnsi="EB Garamond"/>
        </w:rPr>
        <w:t>Dovrà altresì essere garantita la continuità dei requisiti minimi degli addetti, tramite aggiornamento della formazione con cadenza prevista dalla normativa vigente ed essere trasmesso all’Ateneo ogni rinnovo delle relative attestazioni</w:t>
      </w:r>
      <w:r w:rsidR="00090B1F">
        <w:rPr>
          <w:rFonts w:ascii="EB Garamond" w:hAnsi="EB Garamond"/>
        </w:rPr>
        <w:t>.</w:t>
      </w:r>
      <w:r w:rsidR="00C24C88" w:rsidRPr="00C24C88">
        <w:rPr>
          <w:rFonts w:ascii="EB Garamond" w:hAnsi="EB Garamond"/>
          <w:highlight w:val="cyan"/>
        </w:rPr>
        <w:t>”</w:t>
      </w:r>
      <w:r w:rsidR="00090B1F">
        <w:rPr>
          <w:rFonts w:ascii="EB Garamond" w:hAnsi="EB Garamond"/>
        </w:rPr>
        <w:t>]</w:t>
      </w:r>
    </w:p>
    <w:p w14:paraId="24544C8D" w14:textId="2A48E48C" w:rsidR="00D92683" w:rsidRDefault="008D3D25" w:rsidP="00DA3942">
      <w:pPr>
        <w:numPr>
          <w:ilvl w:val="3"/>
          <w:numId w:val="12"/>
        </w:numPr>
        <w:autoSpaceDN/>
        <w:spacing w:after="60"/>
        <w:ind w:left="425" w:hanging="425"/>
        <w:jc w:val="both"/>
        <w:textAlignment w:val="auto"/>
        <w:rPr>
          <w:rFonts w:ascii="EB Garamond" w:hAnsi="EB Garamond"/>
        </w:rPr>
      </w:pPr>
      <w:r w:rsidRPr="008D3D25">
        <w:rPr>
          <w:rFonts w:ascii="EB Garamond" w:hAnsi="EB Garamond"/>
        </w:rPr>
        <w:t>All’inizio del servizio l’</w:t>
      </w:r>
      <w:r w:rsidR="00EE3B03">
        <w:rPr>
          <w:rFonts w:ascii="EB Garamond" w:hAnsi="EB Garamond"/>
        </w:rPr>
        <w:t>affida</w:t>
      </w:r>
      <w:r w:rsidRPr="008D3D25">
        <w:rPr>
          <w:rFonts w:ascii="EB Garamond" w:hAnsi="EB Garamond"/>
        </w:rPr>
        <w:t xml:space="preserve">tario si obbliga a fornire l’elenco dei nominativi del personale adibito </w:t>
      </w:r>
      <w:r w:rsidR="00D41319">
        <w:rPr>
          <w:rFonts w:ascii="EB Garamond" w:hAnsi="EB Garamond"/>
        </w:rPr>
        <w:t>all’esecuzione delle prestazioni contrattuali</w:t>
      </w:r>
      <w:r w:rsidRPr="008D3D25">
        <w:rPr>
          <w:rFonts w:ascii="EB Garamond" w:hAnsi="EB Garamond"/>
        </w:rPr>
        <w:t xml:space="preserve"> (e loro sostituti)</w:t>
      </w:r>
      <w:r w:rsidR="002E5DAC">
        <w:rPr>
          <w:rFonts w:ascii="EB Garamond" w:hAnsi="EB Garamond"/>
        </w:rPr>
        <w:t xml:space="preserve">, </w:t>
      </w:r>
      <w:r w:rsidR="002E5DAC" w:rsidRPr="002E5DAC">
        <w:rPr>
          <w:rFonts w:ascii="EB Garamond" w:hAnsi="EB Garamond"/>
        </w:rPr>
        <w:t xml:space="preserve">da tenersi costantemente aggiornato, </w:t>
      </w:r>
      <w:r w:rsidRPr="008D3D25">
        <w:rPr>
          <w:rFonts w:ascii="EB Garamond" w:hAnsi="EB Garamond"/>
        </w:rPr>
        <w:t xml:space="preserve">indicando le relative generalità, il ruolo di appartenenza </w:t>
      </w:r>
      <w:r w:rsidR="00EE3B03">
        <w:rPr>
          <w:rFonts w:ascii="EB Garamond" w:hAnsi="EB Garamond"/>
        </w:rPr>
        <w:t>[</w:t>
      </w:r>
      <w:r w:rsidR="007E5ADB" w:rsidRPr="007E5ADB">
        <w:rPr>
          <w:rFonts w:ascii="EB Garamond" w:hAnsi="EB Garamond"/>
          <w:i/>
          <w:iCs/>
          <w:highlight w:val="cyan"/>
        </w:rPr>
        <w:t>se necessario in relazione alla tipologia dell’appalto:</w:t>
      </w:r>
      <w:r w:rsidR="007E5ADB">
        <w:rPr>
          <w:rFonts w:ascii="EB Garamond" w:hAnsi="EB Garamond"/>
        </w:rPr>
        <w:t xml:space="preserve"> “</w:t>
      </w:r>
      <w:r w:rsidRPr="008D3D25">
        <w:rPr>
          <w:rFonts w:ascii="EB Garamond" w:hAnsi="EB Garamond"/>
        </w:rPr>
        <w:t>e tutti gli attestati</w:t>
      </w:r>
      <w:r w:rsidR="007E5ADB">
        <w:rPr>
          <w:rFonts w:ascii="EB Garamond" w:hAnsi="EB Garamond"/>
        </w:rPr>
        <w:t>”]</w:t>
      </w:r>
      <w:r w:rsidRPr="008D3D25">
        <w:rPr>
          <w:rFonts w:ascii="EB Garamond" w:hAnsi="EB Garamond"/>
        </w:rPr>
        <w:t>.</w:t>
      </w:r>
    </w:p>
    <w:p w14:paraId="6874FC11" w14:textId="23942835" w:rsidR="008179BB" w:rsidRDefault="008D3D25" w:rsidP="00DA3942">
      <w:pPr>
        <w:numPr>
          <w:ilvl w:val="3"/>
          <w:numId w:val="12"/>
        </w:numPr>
        <w:autoSpaceDN/>
        <w:spacing w:after="120"/>
        <w:ind w:left="425" w:hanging="425"/>
        <w:jc w:val="both"/>
        <w:textAlignment w:val="auto"/>
        <w:rPr>
          <w:rFonts w:ascii="EB Garamond" w:hAnsi="EB Garamond"/>
        </w:rPr>
      </w:pPr>
      <w:r w:rsidRPr="008D3D25">
        <w:rPr>
          <w:rFonts w:ascii="EB Garamond" w:hAnsi="EB Garamond"/>
        </w:rPr>
        <w:t xml:space="preserve">Ai sensi </w:t>
      </w:r>
      <w:r w:rsidR="008179BB" w:rsidRPr="00E1160A">
        <w:rPr>
          <w:rFonts w:ascii="EB Garamond" w:eastAsia="Verdana" w:hAnsi="EB Garamond" w:cs="Verdana"/>
        </w:rPr>
        <w:t>del</w:t>
      </w:r>
      <w:r w:rsidR="009013E4" w:rsidRPr="00E1160A">
        <w:rPr>
          <w:rFonts w:ascii="EB Garamond" w:eastAsia="Verdana" w:hAnsi="EB Garamond" w:cs="Verdana"/>
        </w:rPr>
        <w:t>l’art. 18, comma 1, lettera u) del</w:t>
      </w:r>
      <w:r w:rsidR="008179BB" w:rsidRPr="00E1160A">
        <w:rPr>
          <w:rFonts w:ascii="EB Garamond" w:eastAsia="Verdana" w:hAnsi="EB Garamond" w:cs="Verdana"/>
        </w:rPr>
        <w:t xml:space="preserve"> </w:t>
      </w:r>
      <w:hyperlink r:id="rId267" w:history="1">
        <w:r w:rsidR="008179BB" w:rsidRPr="00E1160A">
          <w:rPr>
            <w:rStyle w:val="Collegamentoipertestuale"/>
            <w:rFonts w:ascii="EB Garamond" w:eastAsia="Verdana" w:hAnsi="EB Garamond" w:cs="Verdana"/>
          </w:rPr>
          <w:t>decreto legislativo 81/2008</w:t>
        </w:r>
      </w:hyperlink>
      <w:r w:rsidR="009013E4">
        <w:t>,</w:t>
      </w:r>
      <w:r w:rsidR="008179BB" w:rsidRPr="00E1160A">
        <w:rPr>
          <w:rFonts w:ascii="EB Garamond" w:hAnsi="EB Garamond"/>
        </w:rPr>
        <w:t xml:space="preserve"> </w:t>
      </w:r>
      <w:r w:rsidRPr="008D3D25">
        <w:rPr>
          <w:rFonts w:ascii="EB Garamond" w:hAnsi="EB Garamond"/>
        </w:rPr>
        <w:t xml:space="preserve">nell’ambito dello svolgimento delle attività di cui al </w:t>
      </w:r>
      <w:r w:rsidRPr="00E1160A">
        <w:rPr>
          <w:rFonts w:ascii="EB Garamond" w:hAnsi="EB Garamond"/>
        </w:rPr>
        <w:t>presente appalto, il personale occupato dall’</w:t>
      </w:r>
      <w:r w:rsidR="00E1160A" w:rsidRPr="00E1160A">
        <w:rPr>
          <w:rFonts w:ascii="EB Garamond" w:hAnsi="EB Garamond"/>
        </w:rPr>
        <w:t xml:space="preserve">affidatario </w:t>
      </w:r>
      <w:r w:rsidR="005E7B17">
        <w:rPr>
          <w:rFonts w:ascii="EB Garamond" w:hAnsi="EB Garamond"/>
        </w:rPr>
        <w:t xml:space="preserve">e </w:t>
      </w:r>
      <w:r w:rsidR="007939D3">
        <w:rPr>
          <w:rFonts w:ascii="EB Garamond" w:hAnsi="EB Garamond"/>
        </w:rPr>
        <w:t>de</w:t>
      </w:r>
      <w:r w:rsidR="005E7B17">
        <w:rPr>
          <w:rFonts w:ascii="EB Garamond" w:hAnsi="EB Garamond"/>
        </w:rPr>
        <w:t>gli eventuali subappaltatori</w:t>
      </w:r>
      <w:r w:rsidR="007939D3">
        <w:rPr>
          <w:rFonts w:ascii="EB Garamond" w:hAnsi="EB Garamond"/>
        </w:rPr>
        <w:t>,</w:t>
      </w:r>
      <w:r w:rsidR="005E7B17">
        <w:rPr>
          <w:rFonts w:ascii="EB Garamond" w:hAnsi="EB Garamond"/>
        </w:rPr>
        <w:t xml:space="preserve"> </w:t>
      </w:r>
      <w:r w:rsidRPr="00E1160A">
        <w:rPr>
          <w:rFonts w:ascii="EB Garamond" w:hAnsi="EB Garamond"/>
        </w:rPr>
        <w:t xml:space="preserve">deve essere munito di </w:t>
      </w:r>
      <w:r w:rsidRPr="00694FD8">
        <w:rPr>
          <w:rFonts w:ascii="EB Garamond" w:eastAsia="Times New Roman" w:hAnsi="EB Garamond" w:cs="Times New Roman"/>
          <w:lang w:eastAsia="en-US" w:bidi="ar-SA"/>
        </w:rPr>
        <w:t>apposita</w:t>
      </w:r>
      <w:r w:rsidR="008179BB" w:rsidRPr="00E1160A">
        <w:rPr>
          <w:rFonts w:ascii="EB Garamond" w:hAnsi="EB Garamond"/>
        </w:rPr>
        <w:t xml:space="preserve"> tessera di riconoscimento corredata di fotografia, contenente le generalità del lavoratore e del datore di lavoro.</w:t>
      </w:r>
    </w:p>
    <w:p w14:paraId="1F72CC55" w14:textId="0B0B211E" w:rsidR="008179BB" w:rsidRPr="00710C58" w:rsidRDefault="008179BB" w:rsidP="00DA3942">
      <w:pPr>
        <w:numPr>
          <w:ilvl w:val="3"/>
          <w:numId w:val="12"/>
        </w:numPr>
        <w:autoSpaceDN/>
        <w:spacing w:after="120"/>
        <w:ind w:left="425" w:hanging="425"/>
        <w:jc w:val="both"/>
        <w:textAlignment w:val="auto"/>
        <w:rPr>
          <w:rFonts w:ascii="EB Garamond" w:hAnsi="EB Garamond"/>
        </w:rPr>
      </w:pPr>
      <w:r w:rsidRPr="00710C58">
        <w:rPr>
          <w:rFonts w:ascii="EB Garamond" w:hAnsi="EB Garamond"/>
        </w:rPr>
        <w:t xml:space="preserve">Qualsiasi avvicendamento del personale in servizio dovrà essere tempestivamente comunicata all’Ateneo </w:t>
      </w:r>
      <w:r w:rsidR="00710C58">
        <w:rPr>
          <w:rFonts w:ascii="EB Garamond" w:hAnsi="EB Garamond"/>
        </w:rPr>
        <w:t>[</w:t>
      </w:r>
      <w:r w:rsidR="00710C58" w:rsidRPr="007E5ADB">
        <w:rPr>
          <w:rFonts w:ascii="EB Garamond" w:hAnsi="EB Garamond"/>
          <w:i/>
          <w:iCs/>
          <w:highlight w:val="cyan"/>
        </w:rPr>
        <w:t>se necessario in relazione alla tipologia dell’appalto:</w:t>
      </w:r>
      <w:r w:rsidR="00710C58">
        <w:rPr>
          <w:rFonts w:ascii="EB Garamond" w:hAnsi="EB Garamond"/>
        </w:rPr>
        <w:t xml:space="preserve"> “</w:t>
      </w:r>
      <w:r w:rsidRPr="00710C58">
        <w:rPr>
          <w:rFonts w:ascii="EB Garamond" w:hAnsi="EB Garamond"/>
        </w:rPr>
        <w:t>e forniti gli attestati del nuovo personale coinvolto</w:t>
      </w:r>
      <w:r w:rsidR="00CF1B6E">
        <w:rPr>
          <w:rFonts w:ascii="EB Garamond" w:hAnsi="EB Garamond"/>
        </w:rPr>
        <w:t>”]</w:t>
      </w:r>
      <w:r w:rsidRPr="00710C58">
        <w:rPr>
          <w:rFonts w:ascii="EB Garamond" w:hAnsi="EB Garamond"/>
        </w:rPr>
        <w:t>.</w:t>
      </w:r>
    </w:p>
    <w:p w14:paraId="6BA81970" w14:textId="7F2540BC" w:rsidR="00E8687B" w:rsidRDefault="00C42E02" w:rsidP="00DA3942">
      <w:pPr>
        <w:numPr>
          <w:ilvl w:val="3"/>
          <w:numId w:val="12"/>
        </w:numPr>
        <w:autoSpaceDN/>
        <w:spacing w:after="120"/>
        <w:ind w:left="425" w:hanging="425"/>
        <w:jc w:val="both"/>
        <w:textAlignment w:val="auto"/>
        <w:rPr>
          <w:rFonts w:ascii="EB Garamond" w:hAnsi="EB Garamond"/>
        </w:rPr>
      </w:pPr>
      <w:r>
        <w:rPr>
          <w:rFonts w:ascii="EB Garamond" w:hAnsi="EB Garamond"/>
        </w:rPr>
        <w:t>[</w:t>
      </w:r>
      <w:r w:rsidR="005B3B93">
        <w:rPr>
          <w:rFonts w:ascii="EB Garamond" w:hAnsi="EB Garamond"/>
          <w:i/>
          <w:iCs/>
          <w:highlight w:val="cyan"/>
        </w:rPr>
        <w:t>S</w:t>
      </w:r>
      <w:r w:rsidR="005B3B93" w:rsidRPr="007E5ADB">
        <w:rPr>
          <w:rFonts w:ascii="EB Garamond" w:hAnsi="EB Garamond"/>
          <w:i/>
          <w:iCs/>
          <w:highlight w:val="cyan"/>
        </w:rPr>
        <w:t>e necessario in relazione alla tipologia dell’appalto</w:t>
      </w:r>
      <w:r w:rsidR="005B3B93">
        <w:rPr>
          <w:rFonts w:ascii="EB Garamond" w:hAnsi="EB Garamond"/>
          <w:i/>
          <w:iCs/>
          <w:highlight w:val="cyan"/>
        </w:rPr>
        <w:t xml:space="preserve">. </w:t>
      </w:r>
      <w:r w:rsidR="004555DC">
        <w:rPr>
          <w:rFonts w:ascii="EB Garamond" w:hAnsi="EB Garamond"/>
          <w:i/>
          <w:iCs/>
          <w:highlight w:val="cyan"/>
        </w:rPr>
        <w:t>I</w:t>
      </w:r>
      <w:r w:rsidR="004555DC" w:rsidRPr="007E5ADB">
        <w:rPr>
          <w:rFonts w:ascii="EB Garamond" w:hAnsi="EB Garamond"/>
          <w:i/>
          <w:iCs/>
          <w:highlight w:val="cyan"/>
        </w:rPr>
        <w:t xml:space="preserve">n relazione alla tipologia </w:t>
      </w:r>
      <w:r w:rsidR="004555DC" w:rsidRPr="009E6F33">
        <w:rPr>
          <w:rFonts w:ascii="EB Garamond" w:hAnsi="EB Garamond"/>
          <w:i/>
          <w:iCs/>
          <w:highlight w:val="cyan"/>
        </w:rPr>
        <w:t>dell’appalto potranno essere fornite indicazione più dettagliate</w:t>
      </w:r>
      <w:r w:rsidR="009E6F33" w:rsidRPr="009E6F33">
        <w:rPr>
          <w:rFonts w:ascii="EB Garamond" w:hAnsi="EB Garamond"/>
        </w:rPr>
        <w:t>]</w:t>
      </w:r>
      <w:r w:rsidR="004555DC">
        <w:rPr>
          <w:rFonts w:ascii="EB Garamond" w:hAnsi="EB Garamond"/>
        </w:rPr>
        <w:t xml:space="preserve"> </w:t>
      </w:r>
      <w:r w:rsidR="00E8687B">
        <w:rPr>
          <w:rFonts w:ascii="EB Garamond" w:hAnsi="EB Garamond"/>
        </w:rPr>
        <w:t xml:space="preserve">L’affidatario deve </w:t>
      </w:r>
      <w:r w:rsidR="00E8687B" w:rsidRPr="00E8687B">
        <w:rPr>
          <w:rFonts w:ascii="EB Garamond" w:hAnsi="EB Garamond"/>
        </w:rPr>
        <w:t>fornire ai lavoratori i necessari e idonei dispositivi di protezione individuale</w:t>
      </w:r>
      <w:r w:rsidR="009E6F33">
        <w:rPr>
          <w:rFonts w:ascii="EB Garamond" w:hAnsi="EB Garamond"/>
        </w:rPr>
        <w:t>.</w:t>
      </w:r>
    </w:p>
    <w:p w14:paraId="2EEA715B" w14:textId="2C8391C1" w:rsidR="005F064D" w:rsidRDefault="001F6D7C" w:rsidP="00DA3942">
      <w:pPr>
        <w:numPr>
          <w:ilvl w:val="3"/>
          <w:numId w:val="12"/>
        </w:numPr>
        <w:autoSpaceDN/>
        <w:spacing w:after="120"/>
        <w:ind w:left="425" w:hanging="425"/>
        <w:jc w:val="both"/>
        <w:textAlignment w:val="auto"/>
        <w:rPr>
          <w:rFonts w:ascii="EB Garamond" w:hAnsi="EB Garamond"/>
        </w:rPr>
      </w:pPr>
      <w:r>
        <w:rPr>
          <w:rFonts w:ascii="EB Garamond" w:hAnsi="EB Garamond"/>
        </w:rPr>
        <w:t>[</w:t>
      </w:r>
      <w:r>
        <w:rPr>
          <w:rFonts w:ascii="EB Garamond" w:hAnsi="EB Garamond"/>
          <w:i/>
          <w:iCs/>
          <w:highlight w:val="cyan"/>
        </w:rPr>
        <w:t xml:space="preserve">Eliminare o calibrare in </w:t>
      </w:r>
      <w:r w:rsidRPr="007E5ADB">
        <w:rPr>
          <w:rFonts w:ascii="EB Garamond" w:hAnsi="EB Garamond"/>
          <w:i/>
          <w:iCs/>
          <w:highlight w:val="cyan"/>
        </w:rPr>
        <w:t>relazione alla tipologia dell’appalto</w:t>
      </w:r>
      <w:r w:rsidR="005D7AA6">
        <w:rPr>
          <w:rFonts w:ascii="EB Garamond" w:hAnsi="EB Garamond"/>
        </w:rPr>
        <w:t>]</w:t>
      </w:r>
      <w:r w:rsidRPr="005F064D">
        <w:rPr>
          <w:rFonts w:ascii="EB Garamond" w:hAnsi="EB Garamond"/>
        </w:rPr>
        <w:t xml:space="preserve"> </w:t>
      </w:r>
      <w:r w:rsidR="005F064D" w:rsidRPr="005F064D">
        <w:rPr>
          <w:rFonts w:ascii="EB Garamond" w:hAnsi="EB Garamond"/>
        </w:rPr>
        <w:t>L’</w:t>
      </w:r>
      <w:r w:rsidR="00617DE2">
        <w:rPr>
          <w:rFonts w:ascii="EB Garamond" w:hAnsi="EB Garamond"/>
        </w:rPr>
        <w:t>a</w:t>
      </w:r>
      <w:r w:rsidR="005F064D" w:rsidRPr="005F064D">
        <w:rPr>
          <w:rFonts w:ascii="EB Garamond" w:hAnsi="EB Garamond"/>
        </w:rPr>
        <w:t xml:space="preserve">ppaltatore è tenuto alla piena e diretta osservanza di tutte le norme vigenti derivanti sia da leggi che da decreti, circolari e regolamenti con particolare riguardo ai regolamenti edilizi, d’igiene, di polizia urbana, dei cavi stradali, alle norme sulla circolazione stradale, a quelle sulla sicurezza ed igiene del lavoro vigenti al momento dell’esecuzione delle </w:t>
      </w:r>
      <w:r w:rsidR="00FD2D55">
        <w:rPr>
          <w:rFonts w:ascii="EB Garamond" w:hAnsi="EB Garamond"/>
        </w:rPr>
        <w:t>prestazioni</w:t>
      </w:r>
      <w:r w:rsidR="005F064D" w:rsidRPr="005F064D">
        <w:rPr>
          <w:rFonts w:ascii="EB Garamond" w:hAnsi="EB Garamond"/>
        </w:rPr>
        <w:t xml:space="preserve"> (sia per quanto riguarda il personale dell’</w:t>
      </w:r>
      <w:r w:rsidR="00FD2D55">
        <w:rPr>
          <w:rFonts w:ascii="EB Garamond" w:hAnsi="EB Garamond"/>
        </w:rPr>
        <w:t>a</w:t>
      </w:r>
      <w:r w:rsidR="005F064D" w:rsidRPr="005F064D">
        <w:rPr>
          <w:rFonts w:ascii="EB Garamond" w:hAnsi="EB Garamond"/>
        </w:rPr>
        <w:t>ppaltatore stesso, che di eventuali subappaltatori, cottimisti e lavoratori autonomi), alle disposizioni impartite dalle ASL, alle norme CEI, UNI</w:t>
      </w:r>
      <w:r w:rsidR="00812AE7">
        <w:rPr>
          <w:rFonts w:ascii="EB Garamond" w:hAnsi="EB Garamond"/>
        </w:rPr>
        <w:t>.</w:t>
      </w:r>
    </w:p>
    <w:p w14:paraId="701ED730" w14:textId="5130314F" w:rsidR="005B3B93" w:rsidRPr="00391ABF" w:rsidRDefault="005B3B93" w:rsidP="00DA3942">
      <w:pPr>
        <w:numPr>
          <w:ilvl w:val="3"/>
          <w:numId w:val="12"/>
        </w:numPr>
        <w:autoSpaceDN/>
        <w:spacing w:after="120"/>
        <w:ind w:left="425" w:hanging="425"/>
        <w:jc w:val="both"/>
        <w:textAlignment w:val="auto"/>
        <w:rPr>
          <w:rFonts w:ascii="EB Garamond" w:hAnsi="EB Garamond"/>
        </w:rPr>
      </w:pPr>
      <w:r w:rsidRPr="00391ABF">
        <w:rPr>
          <w:rFonts w:ascii="EB Garamond" w:hAnsi="EB Garamond"/>
        </w:rPr>
        <w:t>[</w:t>
      </w:r>
      <w:r w:rsidR="005D2663" w:rsidRPr="00391ABF">
        <w:rPr>
          <w:rFonts w:ascii="EB Garamond" w:hAnsi="EB Garamond"/>
          <w:i/>
          <w:iCs/>
          <w:highlight w:val="cyan"/>
        </w:rPr>
        <w:t>Disposizione da inserire i</w:t>
      </w:r>
      <w:r w:rsidRPr="00391ABF">
        <w:rPr>
          <w:rFonts w:ascii="EB Garamond" w:hAnsi="EB Garamond"/>
          <w:i/>
          <w:iCs/>
          <w:highlight w:val="cyan"/>
        </w:rPr>
        <w:t xml:space="preserve">n caso di appalto di servizi </w:t>
      </w:r>
      <w:r w:rsidR="009760CC" w:rsidRPr="00391ABF">
        <w:rPr>
          <w:rFonts w:ascii="EB Garamond" w:hAnsi="EB Garamond"/>
          <w:i/>
          <w:iCs/>
          <w:highlight w:val="cyan"/>
        </w:rPr>
        <w:t>di durata</w:t>
      </w:r>
      <w:r w:rsidR="005D2663" w:rsidRPr="00391ABF">
        <w:rPr>
          <w:rFonts w:ascii="EB Garamond" w:hAnsi="EB Garamond"/>
          <w:i/>
          <w:iCs/>
          <w:highlight w:val="cyan"/>
        </w:rPr>
        <w:t xml:space="preserve"> </w:t>
      </w:r>
      <w:r w:rsidR="00F4611C" w:rsidRPr="00391ABF">
        <w:rPr>
          <w:rFonts w:ascii="EB Garamond" w:hAnsi="EB Garamond"/>
          <w:i/>
          <w:iCs/>
          <w:highlight w:val="cyan"/>
        </w:rPr>
        <w:t>e al verificarsi delle condizioni previste dall’</w:t>
      </w:r>
      <w:hyperlink r:id="rId268" w:history="1">
        <w:r w:rsidR="00F4611C" w:rsidRPr="00391ABF">
          <w:rPr>
            <w:rStyle w:val="Collegamentoipertestuale"/>
            <w:rFonts w:ascii="EB Garamond" w:hAnsi="EB Garamond"/>
            <w:i/>
            <w:iCs/>
            <w:highlight w:val="cyan"/>
          </w:rPr>
          <w:t>art</w:t>
        </w:r>
        <w:r w:rsidR="00387F01" w:rsidRPr="00391ABF">
          <w:rPr>
            <w:rStyle w:val="Collegamentoipertestuale"/>
            <w:rFonts w:ascii="EB Garamond" w:hAnsi="EB Garamond"/>
            <w:i/>
            <w:iCs/>
            <w:highlight w:val="cyan"/>
          </w:rPr>
          <w:t>icolo</w:t>
        </w:r>
        <w:r w:rsidR="00F4611C" w:rsidRPr="00391ABF">
          <w:rPr>
            <w:rStyle w:val="Collegamentoipertestuale"/>
            <w:rFonts w:ascii="EB Garamond" w:hAnsi="EB Garamond"/>
            <w:i/>
            <w:iCs/>
            <w:highlight w:val="cyan"/>
          </w:rPr>
          <w:t xml:space="preserve"> 7 del</w:t>
        </w:r>
        <w:r w:rsidR="00D107AB" w:rsidRPr="00391ABF">
          <w:rPr>
            <w:rStyle w:val="Collegamentoipertestuale"/>
            <w:rFonts w:ascii="EB Garamond" w:hAnsi="EB Garamond"/>
            <w:i/>
            <w:iCs/>
            <w:highlight w:val="cyan"/>
          </w:rPr>
          <w:t xml:space="preserve"> decreto legislativo 24 marzo 2025, n. 33</w:t>
        </w:r>
      </w:hyperlink>
      <w:r w:rsidR="00D107AB" w:rsidRPr="00391ABF">
        <w:rPr>
          <w:rFonts w:ascii="EB Garamond" w:hAnsi="EB Garamond"/>
          <w:i/>
          <w:iCs/>
          <w:highlight w:val="cyan"/>
        </w:rPr>
        <w:t xml:space="preserve"> (</w:t>
      </w:r>
      <w:r w:rsidR="004E7793" w:rsidRPr="00391ABF">
        <w:rPr>
          <w:rFonts w:ascii="EB Garamond" w:hAnsi="EB Garamond"/>
          <w:i/>
          <w:iCs/>
          <w:highlight w:val="cyan"/>
        </w:rPr>
        <w:t xml:space="preserve">servizi di </w:t>
      </w:r>
      <w:r w:rsidR="009760CC" w:rsidRPr="00391ABF">
        <w:rPr>
          <w:rFonts w:ascii="EB Garamond" w:hAnsi="EB Garamond"/>
          <w:i/>
          <w:iCs/>
          <w:highlight w:val="cyan"/>
        </w:rPr>
        <w:t xml:space="preserve">durata di </w:t>
      </w:r>
      <w:r w:rsidR="004E7793" w:rsidRPr="00391ABF">
        <w:rPr>
          <w:rFonts w:ascii="EB Garamond" w:hAnsi="EB Garamond"/>
          <w:i/>
          <w:iCs/>
          <w:highlight w:val="cyan"/>
        </w:rPr>
        <w:t xml:space="preserve">importo complessivo annuo superiore a euro 200.000; appalti caratterizzati da prevalente utilizzo di </w:t>
      </w:r>
      <w:r w:rsidR="004E7793" w:rsidRPr="009A6512">
        <w:rPr>
          <w:rFonts w:ascii="EB Garamond" w:hAnsi="EB Garamond"/>
          <w:i/>
          <w:iCs/>
          <w:highlight w:val="cyan"/>
        </w:rPr>
        <w:t>manodopera presso le sedi di attività del committente; l'utilizzo di beni strumentali di proprietà dell’amministrazione)</w:t>
      </w:r>
      <w:r w:rsidR="00D30B15" w:rsidRPr="009A6512">
        <w:rPr>
          <w:rFonts w:ascii="EB Garamond" w:hAnsi="EB Garamond"/>
          <w:i/>
          <w:iCs/>
          <w:highlight w:val="cyan"/>
        </w:rPr>
        <w:t xml:space="preserve"> Chiarimenti sull’applicazione delle norma sono stati forniti con </w:t>
      </w:r>
      <w:hyperlink r:id="rId269" w:history="1">
        <w:r w:rsidR="00391ABF" w:rsidRPr="009A6512">
          <w:rPr>
            <w:rStyle w:val="Collegamentoipertestuale"/>
            <w:rFonts w:ascii="EB Garamond" w:hAnsi="EB Garamond"/>
            <w:i/>
            <w:iCs/>
            <w:highlight w:val="cyan"/>
          </w:rPr>
          <w:t>Circolare del 12/02/2020 n. 1 - Agenzia delle Entrate</w:t>
        </w:r>
      </w:hyperlink>
      <w:r w:rsidR="004E7793" w:rsidRPr="00391ABF">
        <w:rPr>
          <w:rFonts w:ascii="EB Garamond" w:hAnsi="EB Garamond"/>
        </w:rPr>
        <w:t xml:space="preserve">] </w:t>
      </w:r>
      <w:r w:rsidR="000B7CBB" w:rsidRPr="00391ABF">
        <w:rPr>
          <w:rFonts w:ascii="EB Garamond" w:hAnsi="EB Garamond"/>
        </w:rPr>
        <w:t>Si applicano le disposizioni di cui previste dall’</w:t>
      </w:r>
      <w:hyperlink r:id="rId270" w:history="1">
        <w:r w:rsidR="000B7CBB" w:rsidRPr="00391ABF">
          <w:rPr>
            <w:rStyle w:val="Collegamentoipertestuale"/>
            <w:rFonts w:ascii="EB Garamond" w:hAnsi="EB Garamond"/>
          </w:rPr>
          <w:t>articolo 7 del decreto legislativo 24 marzo 2025, n. 33</w:t>
        </w:r>
      </w:hyperlink>
      <w:r w:rsidR="000B7CBB" w:rsidRPr="00391ABF">
        <w:rPr>
          <w:rFonts w:ascii="EB Garamond" w:hAnsi="EB Garamond"/>
        </w:rPr>
        <w:t>.</w:t>
      </w:r>
    </w:p>
    <w:p w14:paraId="49538445" w14:textId="240615D9" w:rsidR="00CF037A" w:rsidRPr="00CF1B6E" w:rsidRDefault="00CF037A" w:rsidP="00DA3942">
      <w:pPr>
        <w:numPr>
          <w:ilvl w:val="3"/>
          <w:numId w:val="12"/>
        </w:numPr>
        <w:autoSpaceDN/>
        <w:spacing w:after="720"/>
        <w:ind w:left="425" w:hanging="425"/>
        <w:jc w:val="both"/>
        <w:textAlignment w:val="auto"/>
        <w:rPr>
          <w:rFonts w:ascii="EB Garamond" w:hAnsi="EB Garamond"/>
        </w:rPr>
      </w:pPr>
      <w:r w:rsidRPr="00F43035">
        <w:rPr>
          <w:rFonts w:ascii="EB Garamond" w:eastAsia="Calibri" w:hAnsi="EB Garamond" w:cs="Calibri"/>
          <w:bCs/>
          <w:iCs/>
          <w:lang w:eastAsia="it-IT" w:bidi="ar-SA"/>
        </w:rPr>
        <w:t>[</w:t>
      </w:r>
      <w:r w:rsidRPr="00F43035">
        <w:rPr>
          <w:rFonts w:ascii="EB Garamond" w:eastAsia="Calibri" w:hAnsi="EB Garamond" w:cs="Calibri"/>
          <w:b/>
          <w:i/>
          <w:highlight w:val="cyan"/>
          <w:lang w:eastAsia="it-IT" w:bidi="ar-SA"/>
        </w:rPr>
        <w:t>Se la stazione appaltante richiede ulteriori requisiti particolari per l'esecuzione del contratto ai sensi dell’</w:t>
      </w:r>
      <w:hyperlink r:id="rId271" w:history="1">
        <w:r w:rsidRPr="00F51BD1">
          <w:rPr>
            <w:rStyle w:val="Collegamentoipertestuale"/>
            <w:rFonts w:ascii="EB Garamond" w:eastAsia="Calibri" w:hAnsi="EB Garamond" w:cs="Calibri"/>
            <w:b/>
            <w:i/>
            <w:highlight w:val="cyan"/>
            <w:lang w:eastAsia="it-IT" w:bidi="ar-SA"/>
          </w:rPr>
          <w:t>articolo 113 del Codice</w:t>
        </w:r>
      </w:hyperlink>
      <w:r w:rsidRPr="00F43035">
        <w:rPr>
          <w:rFonts w:ascii="EB Garamond" w:eastAsia="Calibri" w:hAnsi="EB Garamond" w:cs="Calibri"/>
          <w:bCs/>
          <w:iCs/>
          <w:lang w:eastAsia="it-IT" w:bidi="ar-SA"/>
        </w:rPr>
        <w:t xml:space="preserve">] </w:t>
      </w:r>
      <w:r w:rsidRPr="00F43035">
        <w:rPr>
          <w:rFonts w:ascii="EB Garamond" w:eastAsia="Calibri" w:hAnsi="EB Garamond" w:cs="Calibri"/>
          <w:lang w:eastAsia="it-IT" w:bidi="ar-SA"/>
        </w:rPr>
        <w:t>Per l’esecuzione dei lavori oggetto del contratto, ai sensi dell’</w:t>
      </w:r>
      <w:hyperlink r:id="rId272" w:history="1">
        <w:r w:rsidRPr="00F51BD1">
          <w:rPr>
            <w:rStyle w:val="Collegamentoipertestuale"/>
            <w:rFonts w:ascii="EB Garamond" w:eastAsia="Calibri" w:hAnsi="EB Garamond" w:cs="Calibri"/>
            <w:lang w:eastAsia="it-IT" w:bidi="ar-SA"/>
          </w:rPr>
          <w:t>articolo 113 del Codice</w:t>
        </w:r>
      </w:hyperlink>
      <w:r w:rsidRPr="00F43035">
        <w:rPr>
          <w:rFonts w:ascii="EB Garamond" w:eastAsia="Calibri" w:hAnsi="EB Garamond" w:cs="Calibri"/>
          <w:lang w:eastAsia="it-IT" w:bidi="ar-SA"/>
        </w:rPr>
        <w:t xml:space="preserve">, è </w:t>
      </w:r>
      <w:r>
        <w:rPr>
          <w:rFonts w:ascii="EB Garamond" w:eastAsia="Calibri" w:hAnsi="EB Garamond" w:cs="Calibri"/>
          <w:lang w:eastAsia="it-IT" w:bidi="ar-SA"/>
        </w:rPr>
        <w:t xml:space="preserve">inoltre </w:t>
      </w:r>
      <w:r w:rsidRPr="00F43035">
        <w:rPr>
          <w:rFonts w:ascii="EB Garamond" w:eastAsia="Calibri" w:hAnsi="EB Garamond" w:cs="Calibri"/>
          <w:lang w:eastAsia="it-IT" w:bidi="ar-SA"/>
        </w:rPr>
        <w:t>richiesto ___ [</w:t>
      </w:r>
      <w:r w:rsidRPr="00F43035">
        <w:rPr>
          <w:rFonts w:ascii="EB Garamond" w:eastAsia="Calibri" w:hAnsi="EB Garamond" w:cs="Calibri"/>
          <w:i/>
          <w:iCs/>
          <w:highlight w:val="cyan"/>
          <w:lang w:eastAsia="it-IT" w:bidi="ar-SA"/>
        </w:rPr>
        <w:t>specificare</w:t>
      </w:r>
      <w:r w:rsidRPr="00F43035">
        <w:rPr>
          <w:rFonts w:ascii="EB Garamond" w:eastAsia="Calibri" w:hAnsi="EB Garamond" w:cs="Calibri"/>
          <w:lang w:eastAsia="it-IT" w:bidi="ar-SA"/>
        </w:rPr>
        <w:t>]</w:t>
      </w:r>
    </w:p>
    <w:p w14:paraId="0C423E2D" w14:textId="02AC708B"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54" w:name="_5a0hrrbkulod"/>
      <w:bookmarkStart w:id="55" w:name="_8cjmhc71pxs"/>
      <w:bookmarkStart w:id="56" w:name="_q2xfm292fqpu"/>
      <w:bookmarkStart w:id="57" w:name="_wnvghmjmthg9"/>
      <w:bookmarkStart w:id="58" w:name="_q2ix9cjtoryp"/>
      <w:bookmarkStart w:id="59" w:name="_s4izzx8yhaem"/>
      <w:bookmarkStart w:id="60" w:name="_Toc216885807"/>
      <w:bookmarkEnd w:id="54"/>
      <w:bookmarkEnd w:id="55"/>
      <w:bookmarkEnd w:id="56"/>
      <w:bookmarkEnd w:id="57"/>
      <w:bookmarkEnd w:id="58"/>
      <w:bookmarkEnd w:id="59"/>
      <w:r w:rsidRPr="00E50C75">
        <w:rPr>
          <w:rFonts w:ascii="EB Garamond" w:eastAsia="Times New Roman" w:hAnsi="EB Garamond" w:cs="Times New Roman"/>
          <w:b/>
          <w:bCs/>
          <w:iCs/>
          <w:sz w:val="24"/>
          <w:szCs w:val="24"/>
          <w:lang w:val="x-none" w:eastAsia="en-US" w:bidi="ar-SA"/>
        </w:rPr>
        <w:t>Elezione di domicilio dell’</w:t>
      </w:r>
      <w:r w:rsidR="00694275" w:rsidRPr="00E50C75">
        <w:rPr>
          <w:rFonts w:ascii="EB Garamond" w:eastAsia="Times New Roman" w:hAnsi="EB Garamond" w:cs="Times New Roman"/>
          <w:b/>
          <w:bCs/>
          <w:iCs/>
          <w:sz w:val="24"/>
          <w:szCs w:val="24"/>
          <w:lang w:val="x-none" w:eastAsia="en-US" w:bidi="ar-SA"/>
        </w:rPr>
        <w:t>o</w:t>
      </w:r>
      <w:r w:rsidRPr="00E50C75">
        <w:rPr>
          <w:rFonts w:ascii="EB Garamond" w:eastAsia="Times New Roman" w:hAnsi="EB Garamond" w:cs="Times New Roman"/>
          <w:b/>
          <w:bCs/>
          <w:iCs/>
          <w:sz w:val="24"/>
          <w:szCs w:val="24"/>
          <w:lang w:val="x-none" w:eastAsia="en-US" w:bidi="ar-SA"/>
        </w:rPr>
        <w:t>peratore economico</w:t>
      </w:r>
      <w:bookmarkEnd w:id="60"/>
    </w:p>
    <w:p w14:paraId="0C423E30" w14:textId="79DB82AF" w:rsidR="00D97E5B" w:rsidRPr="00BB1A68" w:rsidRDefault="00EC3BC2" w:rsidP="00DA3942">
      <w:pPr>
        <w:pStyle w:val="Standard"/>
        <w:numPr>
          <w:ilvl w:val="0"/>
          <w:numId w:val="21"/>
        </w:numPr>
        <w:spacing w:after="120" w:line="240" w:lineRule="auto"/>
        <w:ind w:left="425" w:hanging="425"/>
        <w:jc w:val="both"/>
        <w:rPr>
          <w:rFonts w:ascii="EB Garamond" w:hAnsi="EB Garamond"/>
        </w:rPr>
      </w:pPr>
      <w:r w:rsidRPr="00797BD0">
        <w:rPr>
          <w:rFonts w:ascii="EB Garamond" w:hAnsi="EB Garamond"/>
        </w:rPr>
        <w:t>L’</w:t>
      </w:r>
      <w:r w:rsidR="000860E1">
        <w:rPr>
          <w:rFonts w:ascii="EB Garamond" w:hAnsi="EB Garamond"/>
        </w:rPr>
        <w:t>a</w:t>
      </w:r>
      <w:r w:rsidRPr="00797BD0">
        <w:rPr>
          <w:rFonts w:ascii="EB Garamond" w:hAnsi="EB Garamond"/>
        </w:rPr>
        <w:t>ppaltatore elegge domicilio presso l’indirizzo di posta elettronica certificata</w:t>
      </w:r>
      <w:r w:rsidR="0056440B" w:rsidRPr="00797BD0">
        <w:rPr>
          <w:rFonts w:ascii="EB Garamond" w:hAnsi="EB Garamond"/>
        </w:rPr>
        <w:t xml:space="preserve"> (PEC)</w:t>
      </w:r>
      <w:r w:rsidRPr="00797BD0">
        <w:rPr>
          <w:rFonts w:ascii="EB Garamond" w:hAnsi="EB Garamond"/>
        </w:rPr>
        <w:t xml:space="preserve"> e </w:t>
      </w:r>
      <w:r w:rsidR="003C38FE" w:rsidRPr="00797BD0">
        <w:rPr>
          <w:rFonts w:ascii="EB Garamond" w:hAnsi="EB Garamond"/>
        </w:rPr>
        <w:t>la sede legale</w:t>
      </w:r>
      <w:r w:rsidRPr="00797BD0">
        <w:rPr>
          <w:rFonts w:ascii="EB Garamond" w:hAnsi="EB Garamond"/>
        </w:rPr>
        <w:t xml:space="preserve"> indicati in sede di partecipazione alla gara. </w:t>
      </w:r>
      <w:r w:rsidR="0056440B" w:rsidRPr="00797BD0">
        <w:rPr>
          <w:rFonts w:ascii="EB Garamond" w:hAnsi="EB Garamond"/>
        </w:rPr>
        <w:t>A tale domicilio si intendono ritualmente effettuate tutte le</w:t>
      </w:r>
      <w:r w:rsidR="0056440B" w:rsidRPr="00797BD0">
        <w:rPr>
          <w:rFonts w:ascii="EB Garamond" w:eastAsia="Verdana" w:hAnsi="EB Garamond" w:cs="Verdana"/>
        </w:rPr>
        <w:t xml:space="preserve"> </w:t>
      </w:r>
      <w:r w:rsidR="00A24EAA" w:rsidRPr="00797BD0">
        <w:rPr>
          <w:rFonts w:ascii="EB Garamond" w:eastAsia="Verdana" w:hAnsi="EB Garamond" w:cs="Verdana"/>
        </w:rPr>
        <w:t xml:space="preserve">intimazioni, le assegnazioni di termini ed ogni altra notificazione o comunicazione dipendente dal contratto </w:t>
      </w:r>
      <w:r w:rsidR="005523EC">
        <w:rPr>
          <w:rFonts w:ascii="EB Garamond" w:eastAsia="Verdana" w:hAnsi="EB Garamond" w:cs="Verdana"/>
        </w:rPr>
        <w:t xml:space="preserve">che </w:t>
      </w:r>
      <w:r w:rsidR="00A24EAA" w:rsidRPr="00797BD0">
        <w:rPr>
          <w:rFonts w:ascii="EB Garamond" w:eastAsia="Verdana" w:hAnsi="EB Garamond" w:cs="Verdana"/>
        </w:rPr>
        <w:t xml:space="preserve">verranno effettuate, </w:t>
      </w:r>
      <w:r w:rsidR="00A24EAA" w:rsidRPr="00797BD0">
        <w:rPr>
          <w:rFonts w:ascii="EB Garamond" w:eastAsia="Verdana" w:hAnsi="EB Garamond" w:cs="Verdana"/>
          <w:u w:val="single"/>
        </w:rPr>
        <w:t>privilegiando gli strumenti informatici ai sensi del Codice dell’amministrazione digitale</w:t>
      </w:r>
      <w:r w:rsidR="00A24EAA" w:rsidRPr="00797BD0">
        <w:rPr>
          <w:rFonts w:ascii="EB Garamond" w:eastAsia="Verdana" w:hAnsi="EB Garamond" w:cs="Verdana"/>
        </w:rPr>
        <w:t xml:space="preserve"> (</w:t>
      </w:r>
      <w:hyperlink r:id="rId273" w:history="1">
        <w:r w:rsidR="00E266CF" w:rsidRPr="00797BD0">
          <w:rPr>
            <w:rStyle w:val="Collegamentoipertestuale"/>
            <w:rFonts w:ascii="EB Garamond" w:hAnsi="EB Garamond"/>
          </w:rPr>
          <w:t>Decreto Legislativo 7 marzo 2005, n. 82</w:t>
        </w:r>
      </w:hyperlink>
      <w:r w:rsidR="00A24EAA" w:rsidRPr="00797BD0">
        <w:rPr>
          <w:rFonts w:ascii="EB Garamond" w:eastAsia="Verdana" w:hAnsi="EB Garamond" w:cs="Verdana"/>
        </w:rPr>
        <w:t>) e fermo restando la possibilità di utilizzare mezzi di comunicazione in forma analogica in caso di mancato funzionamento o malfunzionamento dei mezzi di comunicazione digitale.</w:t>
      </w:r>
      <w:r w:rsidR="000E1B52" w:rsidRPr="00797BD0">
        <w:rPr>
          <w:rFonts w:ascii="EB Garamond" w:eastAsia="Verdana" w:hAnsi="EB Garamond" w:cs="Verdana"/>
          <w:i/>
          <w:shd w:val="clear" w:color="auto" w:fill="FFFFFF"/>
        </w:rPr>
        <w:t xml:space="preserve"> </w:t>
      </w:r>
      <w:r w:rsidR="004C735C" w:rsidRPr="00797BD0">
        <w:rPr>
          <w:rFonts w:ascii="EB Garamond" w:eastAsia="Verdana" w:hAnsi="EB Garamond" w:cs="Verdana"/>
          <w:iCs/>
          <w:shd w:val="clear" w:color="auto" w:fill="FFFFFF"/>
        </w:rPr>
        <w:t>[</w:t>
      </w:r>
      <w:r w:rsidR="004C735C" w:rsidRPr="00797BD0">
        <w:rPr>
          <w:rFonts w:ascii="EB Garamond" w:eastAsia="Verdana" w:hAnsi="EB Garamond" w:cs="Verdana"/>
          <w:i/>
          <w:highlight w:val="cyan"/>
          <w:shd w:val="clear" w:color="auto" w:fill="FFFFFF"/>
        </w:rPr>
        <w:t>N</w:t>
      </w:r>
      <w:r w:rsidR="00A24EAA" w:rsidRPr="00797BD0">
        <w:rPr>
          <w:rFonts w:ascii="EB Garamond" w:eastAsia="Verdana" w:hAnsi="EB Garamond" w:cs="Verdana"/>
          <w:i/>
          <w:highlight w:val="cyan"/>
          <w:shd w:val="clear" w:color="auto" w:fill="FFFFFF"/>
        </w:rPr>
        <w:t>el caso in cui si richieda, in quanto necessario per l’esecuzione del contratto e con adeguata motivazione in sede di provvedimento a contrarre, una sede/recapito operativo nel territorio provinciale,</w:t>
      </w:r>
      <w:r w:rsidR="00A24EAA" w:rsidRPr="00797BD0">
        <w:rPr>
          <w:rFonts w:ascii="EB Garamond" w:eastAsia="Verdana" w:hAnsi="EB Garamond" w:cs="Verdana"/>
          <w:i/>
          <w:highlight w:val="cyan"/>
        </w:rPr>
        <w:t xml:space="preserve"> </w:t>
      </w:r>
      <w:r w:rsidR="00135D0D">
        <w:rPr>
          <w:rFonts w:ascii="EB Garamond" w:eastAsia="Verdana" w:hAnsi="EB Garamond" w:cs="Verdana"/>
          <w:i/>
          <w:highlight w:val="cyan"/>
        </w:rPr>
        <w:t xml:space="preserve">dev’essere previsto </w:t>
      </w:r>
      <w:r w:rsidR="00A24EAA" w:rsidRPr="00797BD0">
        <w:rPr>
          <w:rFonts w:ascii="EB Garamond" w:eastAsia="Verdana" w:hAnsi="EB Garamond" w:cs="Verdana"/>
          <w:i/>
          <w:highlight w:val="cyan"/>
        </w:rPr>
        <w:t>l’obbligo di indicare una sede/recapito sul territorio provincial</w:t>
      </w:r>
      <w:r w:rsidR="00135D0D">
        <w:rPr>
          <w:rFonts w:ascii="EB Garamond" w:eastAsia="Verdana" w:hAnsi="EB Garamond" w:cs="Verdana"/>
          <w:i/>
          <w:highlight w:val="cyan"/>
        </w:rPr>
        <w:t>e</w:t>
      </w:r>
      <w:r w:rsidR="004C735C" w:rsidRPr="00797BD0">
        <w:rPr>
          <w:rFonts w:ascii="EB Garamond" w:eastAsia="Verdana" w:hAnsi="EB Garamond" w:cs="Verdana"/>
          <w:iCs/>
        </w:rPr>
        <w:t>]</w:t>
      </w:r>
    </w:p>
    <w:p w14:paraId="3F342E33" w14:textId="03085C67" w:rsidR="00BB1A68" w:rsidRPr="00797BD0" w:rsidRDefault="00BB1A68" w:rsidP="00DA3942">
      <w:pPr>
        <w:pStyle w:val="Standard"/>
        <w:numPr>
          <w:ilvl w:val="0"/>
          <w:numId w:val="21"/>
        </w:numPr>
        <w:spacing w:after="720" w:line="240" w:lineRule="auto"/>
        <w:ind w:left="425" w:hanging="425"/>
        <w:jc w:val="both"/>
        <w:rPr>
          <w:rFonts w:ascii="EB Garamond" w:hAnsi="EB Garamond"/>
        </w:rPr>
      </w:pPr>
      <w:r w:rsidRPr="00BB1A68">
        <w:rPr>
          <w:rFonts w:ascii="EB Garamond" w:hAnsi="EB Garamond"/>
        </w:rPr>
        <w:t>Ogni variazione del domicilio deve essere tempestivamente notificata Stazione Appaltante</w:t>
      </w:r>
      <w:r>
        <w:rPr>
          <w:rFonts w:ascii="EB Garamond" w:hAnsi="EB Garamond"/>
        </w:rPr>
        <w:t>.</w:t>
      </w:r>
    </w:p>
    <w:p w14:paraId="0C423E33" w14:textId="1C1445F0"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1" w:name="_qw7whyfso2a4"/>
      <w:bookmarkStart w:id="62" w:name="_Toc216885808"/>
      <w:bookmarkEnd w:id="61"/>
      <w:r w:rsidRPr="00E50C75">
        <w:rPr>
          <w:rFonts w:ascii="EB Garamond" w:eastAsia="Times New Roman" w:hAnsi="EB Garamond" w:cs="Times New Roman"/>
          <w:b/>
          <w:bCs/>
          <w:iCs/>
          <w:sz w:val="24"/>
          <w:szCs w:val="24"/>
          <w:lang w:val="x-none" w:eastAsia="en-US" w:bidi="ar-SA"/>
        </w:rPr>
        <w:t>Proprietà dei prodotti</w:t>
      </w:r>
      <w:bookmarkEnd w:id="62"/>
    </w:p>
    <w:p w14:paraId="7E38DA10" w14:textId="059CEBD8" w:rsidR="00D44B02" w:rsidRPr="00D44B02" w:rsidRDefault="00216E36" w:rsidP="00DA3942">
      <w:pPr>
        <w:pStyle w:val="Standard"/>
        <w:spacing w:after="240" w:line="240" w:lineRule="auto"/>
        <w:jc w:val="both"/>
        <w:rPr>
          <w:rFonts w:ascii="EB Garamond" w:eastAsia="Verdana" w:hAnsi="EB Garamond" w:cs="Verdana"/>
          <w:i/>
          <w:highlight w:val="cyan"/>
          <w:shd w:val="clear" w:color="auto" w:fill="FFFFFF"/>
        </w:rPr>
      </w:pPr>
      <w:r w:rsidRPr="00216E36">
        <w:rPr>
          <w:rFonts w:ascii="EB Garamond" w:eastAsia="Verdana" w:hAnsi="EB Garamond" w:cs="Verdana"/>
          <w:iCs/>
          <w:shd w:val="clear" w:color="auto" w:fill="FFFFFF"/>
        </w:rPr>
        <w:t>[</w:t>
      </w:r>
      <w:r w:rsidR="00EF2CB7">
        <w:rPr>
          <w:rFonts w:ascii="EB Garamond" w:eastAsia="Verdana" w:hAnsi="EB Garamond" w:cs="Verdana"/>
          <w:i/>
          <w:highlight w:val="cyan"/>
          <w:shd w:val="clear" w:color="auto" w:fill="FFFFFF"/>
        </w:rPr>
        <w:t>Q</w:t>
      </w:r>
      <w:r w:rsidR="00D44B02" w:rsidRPr="00D44B02">
        <w:rPr>
          <w:rFonts w:ascii="EB Garamond" w:eastAsia="Verdana" w:hAnsi="EB Garamond" w:cs="Verdana"/>
          <w:i/>
          <w:highlight w:val="cyan"/>
          <w:shd w:val="clear" w:color="auto" w:fill="FFFFFF"/>
        </w:rPr>
        <w:t xml:space="preserve">uesto articolo è da inserire solo se ritenuto necessario in relazione </w:t>
      </w:r>
      <w:r w:rsidR="00D44B02" w:rsidRPr="00EF2CB7">
        <w:rPr>
          <w:rFonts w:ascii="EB Garamond" w:eastAsia="Verdana" w:hAnsi="EB Garamond" w:cs="Verdana"/>
          <w:i/>
          <w:highlight w:val="cyan"/>
          <w:shd w:val="clear" w:color="auto" w:fill="FFFFFF"/>
        </w:rPr>
        <w:t>al tipo di servizio</w:t>
      </w:r>
      <w:r w:rsidR="00EF2CB7" w:rsidRPr="00EF2CB7">
        <w:rPr>
          <w:rFonts w:ascii="EB Garamond" w:eastAsia="Verdana" w:hAnsi="EB Garamond" w:cs="Verdana"/>
          <w:i/>
          <w:highlight w:val="cyan"/>
          <w:shd w:val="clear" w:color="auto" w:fill="FFFFFF"/>
        </w:rPr>
        <w:t>. Può naturalmente essere modificato in relazione alle peculiarità dell’appalto</w:t>
      </w:r>
      <w:r w:rsidRPr="00216E36">
        <w:rPr>
          <w:rFonts w:ascii="EB Garamond" w:eastAsia="Verdana" w:hAnsi="EB Garamond" w:cs="Verdana"/>
          <w:iCs/>
          <w:shd w:val="clear" w:color="auto" w:fill="FFFFFF"/>
        </w:rPr>
        <w:t>]</w:t>
      </w:r>
    </w:p>
    <w:p w14:paraId="0C423E34" w14:textId="74DDEEC7" w:rsidR="00D97E5B" w:rsidRPr="00AB0EE7" w:rsidRDefault="00A24EAA" w:rsidP="00DA3942">
      <w:pPr>
        <w:pStyle w:val="Standard"/>
        <w:numPr>
          <w:ilvl w:val="0"/>
          <w:numId w:val="47"/>
        </w:numPr>
        <w:spacing w:after="120" w:line="240" w:lineRule="auto"/>
        <w:ind w:left="284" w:hanging="284"/>
        <w:jc w:val="both"/>
        <w:rPr>
          <w:rFonts w:ascii="EB Garamond" w:eastAsia="Verdana" w:hAnsi="EB Garamond" w:cs="Verdana"/>
          <w:shd w:val="clear" w:color="auto" w:fill="FFFFFF"/>
        </w:rPr>
      </w:pPr>
      <w:r w:rsidRPr="00AB0EE7">
        <w:rPr>
          <w:rFonts w:ascii="EB Garamond" w:eastAsia="Verdana" w:hAnsi="EB Garamond" w:cs="Verdana"/>
          <w:shd w:val="clear" w:color="auto" w:fill="FFFFFF"/>
        </w:rPr>
        <w:t xml:space="preserve">Fatti salvi i diritti morali dell’autore sulle opere/prodotti, protetti in base alla legislazione vigente, ai sensi dell’art. 11 della </w:t>
      </w:r>
      <w:hyperlink r:id="rId274" w:history="1">
        <w:r w:rsidRPr="00AB0EE7">
          <w:rPr>
            <w:rStyle w:val="Collegamentoipertestuale"/>
            <w:rFonts w:ascii="EB Garamond" w:eastAsia="Verdana" w:hAnsi="EB Garamond" w:cs="Verdana"/>
            <w:shd w:val="clear" w:color="auto" w:fill="FFFFFF"/>
          </w:rPr>
          <w:t>Legge 22 aprile 1941, n. 633</w:t>
        </w:r>
      </w:hyperlink>
      <w:r w:rsidRPr="00AB0EE7">
        <w:rPr>
          <w:rFonts w:ascii="EB Garamond" w:eastAsia="Verdana" w:hAnsi="EB Garamond" w:cs="Verdana"/>
          <w:shd w:val="clear" w:color="auto" w:fill="FFFFFF"/>
        </w:rPr>
        <w:t xml:space="preserve"> “Protezione del diritto d’autore e di altri diritti connessi al suo esercizio”, tutti i prodotti realizzati, nonché le banche dati che verranno create o implementate sono di proprietà esclusiva della stazione appaltante.</w:t>
      </w:r>
      <w:r w:rsidR="00962A5C">
        <w:rPr>
          <w:rFonts w:ascii="EB Garamond" w:eastAsia="Verdana" w:hAnsi="EB Garamond" w:cs="Verdana"/>
          <w:shd w:val="clear" w:color="auto" w:fill="FFFFFF"/>
        </w:rPr>
        <w:t xml:space="preserve"> </w:t>
      </w:r>
      <w:r w:rsidR="00962A5C" w:rsidRPr="00962A5C">
        <w:rPr>
          <w:rFonts w:ascii="EB Garamond" w:eastAsia="Verdana" w:hAnsi="EB Garamond" w:cs="Verdana"/>
          <w:shd w:val="clear" w:color="auto" w:fill="FFFFFF"/>
        </w:rPr>
        <w:t>Detti diritti, devono intendersi ceduti, acquisiti e/o licenziati in modo perpetuo, illimitato e irrevocabile</w:t>
      </w:r>
      <w:r w:rsidR="00962A5C">
        <w:rPr>
          <w:rFonts w:ascii="EB Garamond" w:eastAsia="Verdana" w:hAnsi="EB Garamond" w:cs="Verdana"/>
          <w:shd w:val="clear" w:color="auto" w:fill="FFFFFF"/>
        </w:rPr>
        <w:t>.</w:t>
      </w:r>
    </w:p>
    <w:p w14:paraId="0C423E35" w14:textId="7214A2C1" w:rsidR="00D97E5B" w:rsidRDefault="00694FD8" w:rsidP="00DA3942">
      <w:pPr>
        <w:pStyle w:val="Standard"/>
        <w:numPr>
          <w:ilvl w:val="0"/>
          <w:numId w:val="47"/>
        </w:numPr>
        <w:spacing w:after="7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L’o</w:t>
      </w:r>
      <w:r w:rsidR="00A24EAA" w:rsidRPr="00192ADA">
        <w:rPr>
          <w:rFonts w:ascii="EB Garamond" w:eastAsia="Verdana" w:hAnsi="EB Garamond" w:cs="Verdana"/>
          <w:shd w:val="clear" w:color="auto" w:fill="FFFFFF"/>
        </w:rPr>
        <w:t>peratore economico deve comunicare preventivamente alla stazione appaltante l’esistenza di diritti di terzi e/o eventuali vincoli a favore di terzi sul materiale consegnato, che possano in qualsiasi modo limitarne l’utilizzazione nel modo e nel tempo.</w:t>
      </w:r>
    </w:p>
    <w:p w14:paraId="70C71185" w14:textId="3984C59D" w:rsidR="00533F2C" w:rsidRPr="00E50C75" w:rsidRDefault="00533F2C"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3" w:name="_Toc216885809"/>
      <w:r w:rsidRPr="00E50C75">
        <w:rPr>
          <w:rFonts w:ascii="EB Garamond" w:eastAsia="Times New Roman" w:hAnsi="EB Garamond" w:cs="Times New Roman"/>
          <w:b/>
          <w:bCs/>
          <w:iCs/>
          <w:sz w:val="24"/>
          <w:szCs w:val="24"/>
          <w:lang w:val="x-none" w:eastAsia="en-US" w:bidi="ar-SA"/>
        </w:rPr>
        <w:t>Tutela delle privacy</w:t>
      </w:r>
      <w:bookmarkEnd w:id="63"/>
    </w:p>
    <w:p w14:paraId="52A722A1" w14:textId="09148B05" w:rsidR="00431C3E" w:rsidRDefault="00431C3E" w:rsidP="00DA3942">
      <w:pPr>
        <w:pStyle w:val="Standard"/>
        <w:spacing w:after="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4D3576" w:rsidRPr="004D3576">
        <w:rPr>
          <w:rFonts w:ascii="EB Garamond" w:eastAsia="Verdana" w:hAnsi="EB Garamond" w:cs="Verdana"/>
          <w:i/>
          <w:iCs/>
          <w:highlight w:val="cyan"/>
          <w:shd w:val="clear" w:color="auto" w:fill="FFFFFF"/>
        </w:rPr>
        <w:t>A</w:t>
      </w:r>
      <w:r w:rsidRPr="00431C3E">
        <w:rPr>
          <w:rFonts w:ascii="EB Garamond" w:eastAsia="Verdana" w:hAnsi="EB Garamond" w:cs="Verdana"/>
          <w:i/>
          <w:highlight w:val="cyan"/>
          <w:shd w:val="clear" w:color="auto" w:fill="FFFFFF"/>
        </w:rPr>
        <w:t>rticolo da inserire, se del caso</w:t>
      </w:r>
      <w:r>
        <w:rPr>
          <w:rFonts w:ascii="EB Garamond" w:eastAsia="Verdana" w:hAnsi="EB Garamond" w:cs="Verdana"/>
          <w:shd w:val="clear" w:color="auto" w:fill="FFFFFF"/>
        </w:rPr>
        <w:t>]</w:t>
      </w:r>
    </w:p>
    <w:p w14:paraId="610D8DE3" w14:textId="7C66319C" w:rsidR="00533F2C" w:rsidRPr="00533F2C" w:rsidRDefault="00533F2C" w:rsidP="00DA3942">
      <w:pPr>
        <w:pStyle w:val="Standard"/>
        <w:numPr>
          <w:ilvl w:val="0"/>
          <w:numId w:val="48"/>
        </w:numPr>
        <w:spacing w:after="120" w:line="240" w:lineRule="auto"/>
        <w:ind w:left="284" w:hanging="284"/>
        <w:jc w:val="both"/>
        <w:rPr>
          <w:rFonts w:ascii="EB Garamond" w:eastAsia="Verdana" w:hAnsi="EB Garamond" w:cs="Verdana"/>
          <w:shd w:val="clear" w:color="auto" w:fill="FFFFFF"/>
        </w:rPr>
      </w:pPr>
      <w:r w:rsidRPr="00533F2C">
        <w:rPr>
          <w:rFonts w:ascii="EB Garamond" w:eastAsia="Verdana" w:hAnsi="EB Garamond" w:cs="Verdana"/>
          <w:shd w:val="clear" w:color="auto" w:fill="FFFFFF"/>
        </w:rPr>
        <w:t>L’</w:t>
      </w:r>
      <w:r w:rsidR="00694FD8">
        <w:rPr>
          <w:rFonts w:ascii="EB Garamond" w:eastAsia="Verdana" w:hAnsi="EB Garamond" w:cs="Verdana"/>
          <w:shd w:val="clear" w:color="auto" w:fill="FFFFFF"/>
        </w:rPr>
        <w:t>es</w:t>
      </w:r>
      <w:r w:rsidRPr="00533F2C">
        <w:rPr>
          <w:rFonts w:ascii="EB Garamond" w:eastAsia="Verdana" w:hAnsi="EB Garamond" w:cs="Verdana"/>
          <w:shd w:val="clear" w:color="auto" w:fill="FFFFFF"/>
        </w:rPr>
        <w:t xml:space="preserve">ecutore si impegna ai sensi del </w:t>
      </w:r>
      <w:hyperlink r:id="rId275" w:history="1">
        <w:r w:rsidRPr="00372F4C">
          <w:rPr>
            <w:rStyle w:val="Collegamentoipertestuale"/>
            <w:rFonts w:ascii="EB Garamond" w:eastAsia="Verdana" w:hAnsi="EB Garamond" w:cs="Verdana"/>
            <w:shd w:val="clear" w:color="auto" w:fill="FFFFFF"/>
          </w:rPr>
          <w:t>decreto legislativo 30 giugno 2003, n. 196</w:t>
        </w:r>
      </w:hyperlink>
      <w:r w:rsidR="004508A1">
        <w:rPr>
          <w:rFonts w:ascii="EB Garamond" w:eastAsia="Verdana" w:hAnsi="EB Garamond" w:cs="Verdana"/>
          <w:shd w:val="clear" w:color="auto" w:fill="FFFFFF"/>
        </w:rPr>
        <w:t xml:space="preserve"> </w:t>
      </w:r>
      <w:r w:rsidRPr="00533F2C">
        <w:rPr>
          <w:rFonts w:ascii="EB Garamond" w:eastAsia="Verdana" w:hAnsi="EB Garamond" w:cs="Verdana"/>
          <w:shd w:val="clear" w:color="auto" w:fill="FFFFFF"/>
        </w:rPr>
        <w:t>a rispettare l’obbligo di riservatezza, a non diffondere, asportare, utilizzare per motivi propri, al di fuori delle specifiche indicazioni dell’Università, in alcun modo, i dati, le informazioni e le notizie a cui ha accesso nell’esecuzione delle prestazioni contrattuali. In particolare, nell'esecuzione del contratto, l'impresa avrà l'obbligo di informare il proprio personale incaricato del trattamento dei dati sugli obblighi di riservatezza.</w:t>
      </w:r>
    </w:p>
    <w:p w14:paraId="57D87C9E" w14:textId="4CB5B503" w:rsidR="00533F2C" w:rsidRPr="00533F2C" w:rsidRDefault="00533F2C" w:rsidP="00DA3942">
      <w:pPr>
        <w:pStyle w:val="Standard"/>
        <w:numPr>
          <w:ilvl w:val="0"/>
          <w:numId w:val="48"/>
        </w:numPr>
        <w:spacing w:after="120" w:line="240" w:lineRule="auto"/>
        <w:ind w:left="284" w:hanging="284"/>
        <w:jc w:val="both"/>
        <w:rPr>
          <w:rFonts w:ascii="EB Garamond" w:eastAsia="Verdana" w:hAnsi="EB Garamond" w:cs="Verdana"/>
          <w:shd w:val="clear" w:color="auto" w:fill="FFFFFF"/>
        </w:rPr>
      </w:pPr>
      <w:r w:rsidRPr="00533F2C">
        <w:rPr>
          <w:rFonts w:ascii="EB Garamond" w:eastAsia="Verdana" w:hAnsi="EB Garamond" w:cs="Verdana"/>
          <w:shd w:val="clear" w:color="auto" w:fill="FFFFFF"/>
        </w:rPr>
        <w:t>L’appaltatore manleva l’Università da qualsiasi responsabilità dovesse derivare dal trattamento dei dati, dipendente da fatto proprio, del proprio personale o dei propri collaboratori.</w:t>
      </w:r>
    </w:p>
    <w:p w14:paraId="4C6547BC" w14:textId="0CB0495D" w:rsidR="00533F2C" w:rsidRPr="00192ADA" w:rsidRDefault="00533F2C" w:rsidP="00DA3942">
      <w:pPr>
        <w:pStyle w:val="Standard"/>
        <w:numPr>
          <w:ilvl w:val="0"/>
          <w:numId w:val="48"/>
        </w:numPr>
        <w:spacing w:after="720" w:line="240" w:lineRule="auto"/>
        <w:ind w:left="284" w:hanging="284"/>
        <w:jc w:val="both"/>
        <w:rPr>
          <w:rFonts w:ascii="EB Garamond" w:eastAsia="Verdana" w:hAnsi="EB Garamond" w:cs="Verdana"/>
          <w:shd w:val="clear" w:color="auto" w:fill="FFFFFF"/>
        </w:rPr>
      </w:pPr>
      <w:r w:rsidRPr="00533F2C">
        <w:rPr>
          <w:rFonts w:ascii="EB Garamond" w:eastAsia="Verdana" w:hAnsi="EB Garamond" w:cs="Verdana"/>
          <w:shd w:val="clear" w:color="auto" w:fill="FFFFFF"/>
        </w:rPr>
        <w:t>Il documento patto di riservatezza, compiti ed istruzioni per il responsabile esterno del trattamento dei dati personali, se necessario, sarà sottoscritto al momento dell'affidamento all’aggiudicatario.</w:t>
      </w:r>
    </w:p>
    <w:p w14:paraId="0C423E37" w14:textId="5F7DCAF3"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4" w:name="_exsnuixbvp2o"/>
      <w:bookmarkStart w:id="65" w:name="_Toc216885810"/>
      <w:bookmarkEnd w:id="64"/>
      <w:r w:rsidRPr="00E50C75">
        <w:rPr>
          <w:rFonts w:ascii="EB Garamond" w:eastAsia="Times New Roman" w:hAnsi="EB Garamond" w:cs="Times New Roman"/>
          <w:b/>
          <w:bCs/>
          <w:iCs/>
          <w:sz w:val="24"/>
          <w:szCs w:val="24"/>
          <w:lang w:val="x-none" w:eastAsia="en-US" w:bidi="ar-SA"/>
        </w:rPr>
        <w:t>Trattamento dei dati personali</w:t>
      </w:r>
      <w:bookmarkEnd w:id="65"/>
    </w:p>
    <w:p w14:paraId="679B921B" w14:textId="29E0FA1E" w:rsidR="00C072CB" w:rsidRPr="00204247" w:rsidRDefault="00C072CB" w:rsidP="00DA3942">
      <w:pPr>
        <w:pStyle w:val="Standard"/>
        <w:numPr>
          <w:ilvl w:val="0"/>
          <w:numId w:val="49"/>
        </w:numPr>
        <w:spacing w:after="120" w:line="240" w:lineRule="auto"/>
        <w:ind w:left="284" w:hanging="284"/>
        <w:jc w:val="both"/>
        <w:rPr>
          <w:rFonts w:ascii="EB Garamond" w:eastAsia="Verdana" w:hAnsi="EB Garamond" w:cs="Verdana"/>
          <w:shd w:val="clear" w:color="auto" w:fill="FFFFFF"/>
        </w:rPr>
      </w:pPr>
      <w:r w:rsidRPr="00204247">
        <w:rPr>
          <w:rFonts w:ascii="EB Garamond" w:eastAsia="Verdana" w:hAnsi="EB Garamond" w:cs="Verdana"/>
          <w:shd w:val="clear" w:color="auto" w:fill="FFFFFF"/>
        </w:rPr>
        <w:t xml:space="preserve">I dati raccolti sono trattati e conservati ai sensi del </w:t>
      </w:r>
      <w:hyperlink r:id="rId276" w:history="1">
        <w:r w:rsidRPr="00F00276">
          <w:rPr>
            <w:rStyle w:val="Collegamentoipertestuale"/>
            <w:rFonts w:ascii="EB Garamond" w:eastAsia="Verdana" w:hAnsi="EB Garamond" w:cs="Verdana"/>
            <w:shd w:val="clear" w:color="auto" w:fill="FFFFFF"/>
          </w:rPr>
          <w:t>Regolamento UE n. 2016/679</w:t>
        </w:r>
      </w:hyperlink>
      <w:r w:rsidRPr="00204247">
        <w:rPr>
          <w:rFonts w:ascii="EB Garamond" w:eastAsia="Verdana" w:hAnsi="EB Garamond" w:cs="Verdana"/>
          <w:shd w:val="clear" w:color="auto" w:fill="FFFFFF"/>
        </w:rPr>
        <w:t xml:space="preserve"> relativo alla protezione delle persone fisiche con riguardo al trattamento dei dati personali, nonché alla libera circolazione di tali dati, del </w:t>
      </w:r>
      <w:hyperlink r:id="rId277" w:history="1">
        <w:r w:rsidRPr="007D078C">
          <w:rPr>
            <w:rStyle w:val="Collegamentoipertestuale"/>
            <w:rFonts w:ascii="EB Garamond" w:eastAsia="Verdana" w:hAnsi="EB Garamond" w:cs="Verdana"/>
            <w:shd w:val="clear" w:color="auto" w:fill="FFFFFF"/>
          </w:rPr>
          <w:t>decreto legislativo 30 giugno 2003, n.196</w:t>
        </w:r>
      </w:hyperlink>
      <w:r w:rsidRPr="00204247">
        <w:rPr>
          <w:rFonts w:ascii="EB Garamond" w:eastAsia="Verdana" w:hAnsi="EB Garamond" w:cs="Verdana"/>
          <w:shd w:val="clear" w:color="auto" w:fill="FFFFFF"/>
        </w:rPr>
        <w:t xml:space="preserve">, e dei relativi atti di attuazione. </w:t>
      </w:r>
    </w:p>
    <w:p w14:paraId="6BA52627" w14:textId="307FCFF6" w:rsidR="00C072CB" w:rsidRPr="00204247" w:rsidRDefault="00C072CB" w:rsidP="00DA3942">
      <w:pPr>
        <w:pStyle w:val="Standard"/>
        <w:numPr>
          <w:ilvl w:val="0"/>
          <w:numId w:val="49"/>
        </w:numPr>
        <w:spacing w:after="120" w:line="240" w:lineRule="auto"/>
        <w:ind w:left="284" w:hanging="284"/>
        <w:jc w:val="both"/>
        <w:rPr>
          <w:rFonts w:ascii="EB Garamond" w:eastAsia="Verdana" w:hAnsi="EB Garamond" w:cs="Verdana"/>
          <w:shd w:val="clear" w:color="auto" w:fill="FFFFFF"/>
        </w:rPr>
      </w:pPr>
      <w:r w:rsidRPr="00204247">
        <w:rPr>
          <w:rFonts w:ascii="EB Garamond" w:eastAsia="Verdana" w:hAnsi="EB Garamond" w:cs="Verdana"/>
          <w:shd w:val="clear" w:color="auto" w:fill="FFFFFF"/>
        </w:rPr>
        <w:t xml:space="preserve">L’operatore economico autorizza pertanto il trattamento dei dati tramite il fascicolo virtuale dell'articolo 24 del Codice, nel rispetto di quanto previsto dal codice in materia di protezione dei dati personali, di cui al </w:t>
      </w:r>
      <w:hyperlink r:id="rId278" w:history="1">
        <w:r w:rsidRPr="00937A75">
          <w:rPr>
            <w:rStyle w:val="Collegamentoipertestuale"/>
            <w:rFonts w:ascii="EB Garamond" w:eastAsia="Verdana" w:hAnsi="EB Garamond" w:cs="Verdana"/>
            <w:shd w:val="clear" w:color="auto" w:fill="FFFFFF"/>
          </w:rPr>
          <w:t>decreto legislativo 30 giugno 2003, n. 196</w:t>
        </w:r>
      </w:hyperlink>
      <w:r w:rsidRPr="00204247">
        <w:rPr>
          <w:rFonts w:ascii="EB Garamond" w:eastAsia="Verdana" w:hAnsi="EB Garamond" w:cs="Verdana"/>
          <w:shd w:val="clear" w:color="auto" w:fill="FFFFFF"/>
        </w:rPr>
        <w:t>, ai fini della verifica da parte della stazione appaltante e dell'ente concedente del possesso dei requisiti di cui all'</w:t>
      </w:r>
      <w:hyperlink r:id="rId279" w:history="1">
        <w:r w:rsidRPr="00B577BC">
          <w:rPr>
            <w:rStyle w:val="Collegamentoipertestuale"/>
            <w:rFonts w:ascii="EB Garamond" w:eastAsia="Verdana" w:hAnsi="EB Garamond" w:cs="Verdana"/>
            <w:shd w:val="clear" w:color="auto" w:fill="FFFFFF"/>
          </w:rPr>
          <w:t>articolo 99</w:t>
        </w:r>
      </w:hyperlink>
      <w:r w:rsidRPr="00204247">
        <w:rPr>
          <w:rFonts w:ascii="EB Garamond" w:eastAsia="Verdana" w:hAnsi="EB Garamond" w:cs="Verdana"/>
          <w:shd w:val="clear" w:color="auto" w:fill="FFFFFF"/>
        </w:rPr>
        <w:t xml:space="preserve">, nonché per le altre finalità previste dal codice. </w:t>
      </w:r>
    </w:p>
    <w:p w14:paraId="44C5CEC8" w14:textId="48231408" w:rsidR="00C072CB" w:rsidRDefault="00C072CB" w:rsidP="00DA3942">
      <w:pPr>
        <w:pStyle w:val="Standard"/>
        <w:numPr>
          <w:ilvl w:val="0"/>
          <w:numId w:val="49"/>
        </w:numPr>
        <w:spacing w:after="120" w:line="240" w:lineRule="auto"/>
        <w:ind w:left="284" w:hanging="284"/>
        <w:jc w:val="both"/>
        <w:rPr>
          <w:rFonts w:ascii="EB Garamond" w:eastAsia="Verdana" w:hAnsi="EB Garamond" w:cs="Verdana"/>
          <w:shd w:val="clear" w:color="auto" w:fill="FFFFFF"/>
        </w:rPr>
      </w:pPr>
      <w:r w:rsidRPr="00204247">
        <w:rPr>
          <w:rFonts w:ascii="EB Garamond" w:eastAsia="Verdana" w:hAnsi="EB Garamond" w:cs="Verdana"/>
          <w:shd w:val="clear" w:color="auto" w:fill="FFFFFF"/>
        </w:rPr>
        <w:t>Per ulteriori informazioni si rimanda alla seguente pagina</w:t>
      </w:r>
      <w:r w:rsidRPr="00C072CB">
        <w:rPr>
          <w:rFonts w:ascii="EB Garamond" w:eastAsia="Verdana" w:hAnsi="EB Garamond" w:cs="Verdana"/>
          <w:shd w:val="clear" w:color="auto" w:fill="FFFFFF"/>
        </w:rPr>
        <w:t xml:space="preserve">: </w:t>
      </w:r>
      <w:hyperlink r:id="rId280" w:history="1">
        <w:r w:rsidR="00582E74" w:rsidRPr="00B116C6">
          <w:rPr>
            <w:rStyle w:val="Collegamentoipertestuale"/>
            <w:rFonts w:ascii="EB Garamond" w:eastAsia="Verdana" w:hAnsi="EB Garamond" w:cs="Verdana"/>
            <w:shd w:val="clear" w:color="auto" w:fill="FFFFFF"/>
          </w:rPr>
          <w:t>https://unige.it/privacy</w:t>
        </w:r>
      </w:hyperlink>
      <w:r w:rsidR="00582E74">
        <w:rPr>
          <w:rFonts w:ascii="EB Garamond" w:eastAsia="Verdana" w:hAnsi="EB Garamond" w:cs="Verdana"/>
          <w:shd w:val="clear" w:color="auto" w:fill="FFFFFF"/>
        </w:rPr>
        <w:t>.</w:t>
      </w:r>
    </w:p>
    <w:p w14:paraId="0F8C7E52" w14:textId="30725E96" w:rsidR="00C072CB" w:rsidRDefault="004F74DF" w:rsidP="00DA3942">
      <w:pPr>
        <w:pStyle w:val="Standard"/>
        <w:numPr>
          <w:ilvl w:val="0"/>
          <w:numId w:val="49"/>
        </w:numPr>
        <w:spacing w:after="7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00204247" w:rsidRPr="00204247">
        <w:rPr>
          <w:rFonts w:ascii="EB Garamond" w:eastAsia="Verdana" w:hAnsi="EB Garamond" w:cs="Verdana"/>
          <w:i/>
          <w:iCs/>
          <w:highlight w:val="cyan"/>
          <w:shd w:val="clear" w:color="auto" w:fill="FFFFFF"/>
        </w:rPr>
        <w:t>Nel caso occorra nominare l’operatore economico responsabile del trattamento dati inserire quanto segue:</w:t>
      </w:r>
      <w:r w:rsidR="00204247">
        <w:rPr>
          <w:rFonts w:ascii="EB Garamond" w:eastAsia="Verdana" w:hAnsi="EB Garamond" w:cs="Verdana"/>
          <w:shd w:val="clear" w:color="auto" w:fill="FFFFFF"/>
        </w:rPr>
        <w:t xml:space="preserve"> “</w:t>
      </w:r>
      <w:r w:rsidR="00961A1E" w:rsidRPr="00961A1E">
        <w:rPr>
          <w:rFonts w:ascii="EB Garamond" w:eastAsia="Verdana" w:hAnsi="EB Garamond" w:cs="Verdana"/>
          <w:shd w:val="clear" w:color="auto" w:fill="FFFFFF"/>
        </w:rPr>
        <w:t xml:space="preserve">È richiesta la sottoscrizione del documento “Atto di nomina a </w:t>
      </w:r>
      <w:r w:rsidR="00237915">
        <w:rPr>
          <w:rFonts w:ascii="EB Garamond" w:eastAsia="Verdana" w:hAnsi="EB Garamond" w:cs="Verdana"/>
          <w:shd w:val="clear" w:color="auto" w:fill="FFFFFF"/>
        </w:rPr>
        <w:t>responsabile</w:t>
      </w:r>
      <w:r w:rsidR="00961A1E" w:rsidRPr="00961A1E">
        <w:rPr>
          <w:rFonts w:ascii="EB Garamond" w:eastAsia="Verdana" w:hAnsi="EB Garamond" w:cs="Verdana"/>
          <w:shd w:val="clear" w:color="auto" w:fill="FFFFFF"/>
        </w:rPr>
        <w:t xml:space="preserve"> del trattamento ai sensi dell’art. 28 del </w:t>
      </w:r>
      <w:hyperlink r:id="rId281" w:history="1">
        <w:r w:rsidR="00961A1E" w:rsidRPr="00791045">
          <w:rPr>
            <w:rStyle w:val="Collegamentoipertestuale"/>
            <w:rFonts w:ascii="EB Garamond" w:eastAsia="Verdana" w:hAnsi="EB Garamond" w:cs="Verdana"/>
            <w:shd w:val="clear" w:color="auto" w:fill="FFFFFF"/>
          </w:rPr>
          <w:t>Reg</w:t>
        </w:r>
        <w:r w:rsidR="00791045" w:rsidRPr="00791045">
          <w:rPr>
            <w:rStyle w:val="Collegamentoipertestuale"/>
            <w:rFonts w:ascii="EB Garamond" w:eastAsia="Verdana" w:hAnsi="EB Garamond" w:cs="Verdana"/>
            <w:shd w:val="clear" w:color="auto" w:fill="FFFFFF"/>
          </w:rPr>
          <w:t>olamento</w:t>
        </w:r>
        <w:r w:rsidR="00961A1E" w:rsidRPr="00791045">
          <w:rPr>
            <w:rStyle w:val="Collegamentoipertestuale"/>
            <w:rFonts w:ascii="EB Garamond" w:eastAsia="Verdana" w:hAnsi="EB Garamond" w:cs="Verdana"/>
            <w:shd w:val="clear" w:color="auto" w:fill="FFFFFF"/>
          </w:rPr>
          <w:t xml:space="preserve"> 2016/679/EU</w:t>
        </w:r>
      </w:hyperlink>
      <w:r w:rsidR="00961A1E" w:rsidRPr="00961A1E">
        <w:rPr>
          <w:rFonts w:ascii="EB Garamond" w:eastAsia="Verdana" w:hAnsi="EB Garamond" w:cs="Verdana"/>
          <w:shd w:val="clear" w:color="auto" w:fill="FFFFFF"/>
        </w:rPr>
        <w:t xml:space="preserve">” (Allegato </w:t>
      </w:r>
      <w:r w:rsidR="00961A1E">
        <w:rPr>
          <w:rFonts w:ascii="EB Garamond" w:eastAsia="Verdana" w:hAnsi="EB Garamond" w:cs="Verdana"/>
          <w:shd w:val="clear" w:color="auto" w:fill="FFFFFF"/>
        </w:rPr>
        <w:t>___</w:t>
      </w:r>
      <w:r w:rsidR="00961A1E" w:rsidRPr="00961A1E">
        <w:rPr>
          <w:rFonts w:ascii="EB Garamond" w:eastAsia="Verdana" w:hAnsi="EB Garamond" w:cs="Verdana"/>
          <w:shd w:val="clear" w:color="auto" w:fill="FFFFFF"/>
        </w:rPr>
        <w:t>)</w:t>
      </w:r>
      <w:r w:rsidR="00204247">
        <w:rPr>
          <w:rFonts w:ascii="EB Garamond" w:eastAsia="Verdana" w:hAnsi="EB Garamond" w:cs="Verdana"/>
          <w:shd w:val="clear" w:color="auto" w:fill="FFFFFF"/>
        </w:rPr>
        <w:t>”]</w:t>
      </w:r>
    </w:p>
    <w:p w14:paraId="0C423E3E" w14:textId="2E4CB2FA"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6" w:name="_30ie8ffwq2e2"/>
      <w:bookmarkStart w:id="67" w:name="_Garanzia_definitiva"/>
      <w:bookmarkStart w:id="68" w:name="_Toc216885811"/>
      <w:bookmarkEnd w:id="66"/>
      <w:bookmarkEnd w:id="67"/>
      <w:r w:rsidRPr="00E50C75">
        <w:rPr>
          <w:rFonts w:ascii="EB Garamond" w:eastAsia="Times New Roman" w:hAnsi="EB Garamond" w:cs="Times New Roman"/>
          <w:b/>
          <w:bCs/>
          <w:iCs/>
          <w:sz w:val="24"/>
          <w:szCs w:val="24"/>
          <w:lang w:val="x-none" w:eastAsia="en-US" w:bidi="ar-SA"/>
        </w:rPr>
        <w:t>Garanzia definitiva</w:t>
      </w:r>
      <w:bookmarkEnd w:id="68"/>
    </w:p>
    <w:p w14:paraId="1082556E" w14:textId="7515D518" w:rsidR="008C3443" w:rsidRDefault="008C3443" w:rsidP="00DA3942">
      <w:pPr>
        <w:pStyle w:val="Standard"/>
        <w:spacing w:after="240" w:line="240" w:lineRule="auto"/>
        <w:jc w:val="both"/>
        <w:rPr>
          <w:rFonts w:ascii="EB Garamond" w:hAnsi="EB Garamond"/>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 xml:space="preserve">Alla data del </w:t>
      </w:r>
      <w:r w:rsidR="00AA27DF">
        <w:rPr>
          <w:rFonts w:ascii="EB Garamond" w:eastAsia="Verdana" w:hAnsi="EB Garamond" w:cs="Verdana"/>
          <w:i/>
          <w:iCs/>
          <w:highlight w:val="cyan"/>
          <w:shd w:val="clear" w:color="auto" w:fill="FFFFFF"/>
        </w:rPr>
        <w:t>31 ottobre</w:t>
      </w:r>
      <w:r>
        <w:rPr>
          <w:rFonts w:ascii="EB Garamond" w:eastAsia="Verdana" w:hAnsi="EB Garamond" w:cs="Verdana"/>
          <w:i/>
          <w:iCs/>
          <w:highlight w:val="cyan"/>
          <w:shd w:val="clear" w:color="auto" w:fill="FFFFFF"/>
        </w:rPr>
        <w:t xml:space="preserve"> 2025</w:t>
      </w:r>
      <w:r w:rsidRPr="00657C3C">
        <w:rPr>
          <w:rFonts w:ascii="EB Garamond" w:eastAsia="Verdana" w:hAnsi="EB Garamond" w:cs="Verdana"/>
          <w:i/>
          <w:iCs/>
          <w:highlight w:val="cyan"/>
          <w:shd w:val="clear" w:color="auto" w:fill="FFFFFF"/>
        </w:rPr>
        <w:t xml:space="preserve"> gli schemi-tipo</w:t>
      </w:r>
      <w:r w:rsidR="00835192">
        <w:rPr>
          <w:rFonts w:ascii="EB Garamond" w:eastAsia="Verdana" w:hAnsi="EB Garamond" w:cs="Verdana"/>
          <w:i/>
          <w:iCs/>
          <w:highlight w:val="cyan"/>
          <w:shd w:val="clear" w:color="auto" w:fill="FFFFFF"/>
        </w:rPr>
        <w:t xml:space="preserve"> </w:t>
      </w:r>
      <w:r w:rsidR="00835192" w:rsidRPr="00657C3C">
        <w:rPr>
          <w:rFonts w:ascii="EB Garamond" w:eastAsia="Verdana" w:hAnsi="EB Garamond" w:cs="Verdana"/>
          <w:i/>
          <w:iCs/>
          <w:highlight w:val="cyan"/>
          <w:shd w:val="clear" w:color="auto" w:fill="FFFFFF"/>
        </w:rPr>
        <w:t>vigenti</w:t>
      </w:r>
      <w:r w:rsidR="00835192">
        <w:rPr>
          <w:rFonts w:ascii="EB Garamond" w:eastAsia="Verdana" w:hAnsi="EB Garamond" w:cs="Verdana"/>
          <w:i/>
          <w:iCs/>
          <w:highlight w:val="cyan"/>
          <w:shd w:val="clear" w:color="auto" w:fill="FFFFFF"/>
        </w:rPr>
        <w:t>,</w:t>
      </w:r>
      <w:r w:rsidR="00835192" w:rsidRPr="00657C3C">
        <w:rPr>
          <w:rFonts w:ascii="EB Garamond" w:eastAsia="Verdana" w:hAnsi="EB Garamond" w:cs="Verdana"/>
          <w:i/>
          <w:iCs/>
          <w:highlight w:val="cyan"/>
          <w:shd w:val="clear" w:color="auto" w:fill="FFFFFF"/>
        </w:rPr>
        <w:t xml:space="preserve"> </w:t>
      </w:r>
      <w:r w:rsidR="00835192">
        <w:rPr>
          <w:rFonts w:ascii="EB Garamond" w:eastAsia="Verdana" w:hAnsi="EB Garamond" w:cs="Verdana"/>
          <w:i/>
          <w:iCs/>
          <w:highlight w:val="cyan"/>
          <w:shd w:val="clear" w:color="auto" w:fill="FFFFFF"/>
        </w:rPr>
        <w:t>cui si fa riferimento nel Codice e nel presente articolo del capitolato</w:t>
      </w:r>
      <w:r w:rsidR="00DA2BAA">
        <w:rPr>
          <w:rFonts w:ascii="EB Garamond" w:eastAsia="Verdana" w:hAnsi="EB Garamond" w:cs="Verdana"/>
          <w:i/>
          <w:iCs/>
          <w:highlight w:val="cyan"/>
          <w:shd w:val="clear" w:color="auto" w:fill="FFFFFF"/>
        </w:rPr>
        <w:t>,</w:t>
      </w:r>
      <w:r w:rsidRPr="00657C3C">
        <w:rPr>
          <w:rFonts w:ascii="EB Garamond" w:eastAsia="Verdana" w:hAnsi="EB Garamond" w:cs="Verdana"/>
          <w:i/>
          <w:iCs/>
          <w:highlight w:val="cyan"/>
          <w:shd w:val="clear" w:color="auto" w:fill="FFFFFF"/>
        </w:rPr>
        <w:t xml:space="preserve"> sono quelli approvati con il </w:t>
      </w:r>
      <w:hyperlink r:id="rId282" w:history="1">
        <w:r w:rsidRPr="00657C3C">
          <w:rPr>
            <w:rStyle w:val="Collegamentoipertestuale"/>
            <w:rFonts w:ascii="EB Garamond" w:eastAsia="Verdana" w:hAnsi="EB Garamond" w:cs="Verdana"/>
            <w:i/>
            <w:iCs/>
            <w:highlight w:val="cyan"/>
            <w:shd w:val="clear" w:color="auto" w:fill="FFFFFF"/>
          </w:rPr>
          <w:t>decreto ministeriale 16 settembre 2022, n. 193</w:t>
        </w:r>
      </w:hyperlink>
      <w:r>
        <w:rPr>
          <w:rFonts w:ascii="EB Garamond" w:eastAsia="Verdana" w:hAnsi="EB Garamond" w:cs="Verdana"/>
          <w:shd w:val="clear" w:color="auto" w:fill="FFFFFF"/>
        </w:rPr>
        <w:t>]</w:t>
      </w:r>
    </w:p>
    <w:p w14:paraId="386D2E15" w14:textId="186A2A7F" w:rsidR="0008102C" w:rsidRPr="003556B6" w:rsidRDefault="004F5FB4" w:rsidP="00DA3942">
      <w:pPr>
        <w:pStyle w:val="Standard"/>
        <w:numPr>
          <w:ilvl w:val="0"/>
          <w:numId w:val="50"/>
        </w:numPr>
        <w:spacing w:after="120" w:line="240" w:lineRule="auto"/>
        <w:ind w:left="284" w:hanging="284"/>
        <w:jc w:val="both"/>
        <w:rPr>
          <w:rFonts w:ascii="EB Garamond" w:hAnsi="EB Garamond"/>
        </w:rPr>
      </w:pPr>
      <w:r w:rsidRPr="00F36046">
        <w:rPr>
          <w:rFonts w:ascii="EB Garamond" w:hAnsi="EB Garamond"/>
        </w:rPr>
        <w:t>[</w:t>
      </w:r>
      <w:r w:rsidRPr="004F5FB4">
        <w:rPr>
          <w:rFonts w:ascii="EB Garamond" w:hAnsi="EB Garamond"/>
          <w:i/>
          <w:iCs/>
          <w:highlight w:val="cyan"/>
        </w:rPr>
        <w:t>Comma da utilizzare</w:t>
      </w:r>
      <w:r w:rsidR="00962963">
        <w:rPr>
          <w:rFonts w:ascii="EB Garamond" w:hAnsi="EB Garamond"/>
          <w:i/>
          <w:iCs/>
          <w:highlight w:val="cyan"/>
        </w:rPr>
        <w:t xml:space="preserve"> SOLO</w:t>
      </w:r>
      <w:r w:rsidRPr="004F5FB4">
        <w:rPr>
          <w:rFonts w:ascii="EB Garamond" w:hAnsi="EB Garamond"/>
          <w:i/>
          <w:iCs/>
          <w:highlight w:val="cyan"/>
        </w:rPr>
        <w:t xml:space="preserve"> </w:t>
      </w:r>
      <w:r>
        <w:rPr>
          <w:rFonts w:ascii="EB Garamond" w:hAnsi="EB Garamond"/>
          <w:i/>
          <w:iCs/>
          <w:highlight w:val="cyan"/>
        </w:rPr>
        <w:t>i</w:t>
      </w:r>
      <w:r w:rsidRPr="00DA2BAA">
        <w:rPr>
          <w:rFonts w:ascii="EB Garamond" w:hAnsi="EB Garamond"/>
          <w:i/>
          <w:iCs/>
          <w:highlight w:val="cyan"/>
        </w:rPr>
        <w:t>n caso di appalto di importo stimato inferiore alle soglie europee (</w:t>
      </w:r>
      <w:hyperlink r:id="rId283" w:history="1">
        <w:r w:rsidR="008A788C">
          <w:rPr>
            <w:rStyle w:val="Collegamentoipertestuale"/>
            <w:rFonts w:ascii="EB Garamond" w:hAnsi="EB Garamond"/>
            <w:i/>
            <w:iCs/>
            <w:highlight w:val="cyan"/>
          </w:rPr>
          <w:t>https://eur-lex.europa.eu/eli/reg_del/2023/2495/oj</w:t>
        </w:r>
      </w:hyperlink>
      <w:r w:rsidRPr="00DA2BAA">
        <w:rPr>
          <w:rFonts w:ascii="EB Garamond" w:hAnsi="EB Garamond"/>
          <w:i/>
          <w:iCs/>
          <w:highlight w:val="cyan"/>
        </w:rPr>
        <w:t>)</w:t>
      </w:r>
      <w:r w:rsidRPr="00F36046">
        <w:rPr>
          <w:rFonts w:ascii="EB Garamond" w:hAnsi="EB Garamond"/>
        </w:rPr>
        <w:t>]</w:t>
      </w:r>
      <w:r w:rsidR="00C3636A" w:rsidRPr="00B44D50">
        <w:rPr>
          <w:rFonts w:ascii="EB Garamond" w:hAnsi="EB Garamond"/>
        </w:rPr>
        <w:t>A garanzia degli adempimenti di tutte le obbligazioni del contratto</w:t>
      </w:r>
      <w:r w:rsidR="000B5D95" w:rsidRPr="00B44D50">
        <w:rPr>
          <w:rFonts w:ascii="EB Garamond" w:hAnsi="EB Garamond"/>
        </w:rPr>
        <w:t xml:space="preserve"> </w:t>
      </w:r>
      <w:r w:rsidR="00C3636A" w:rsidRPr="00B44D50">
        <w:rPr>
          <w:rFonts w:ascii="EB Garamond" w:hAnsi="EB Garamond"/>
        </w:rPr>
        <w:t xml:space="preserve">e per il risarcimento dei danni derivanti dall'eventuale </w:t>
      </w:r>
      <w:r w:rsidR="00C3636A" w:rsidRPr="00B44D50">
        <w:rPr>
          <w:rFonts w:ascii="EB Garamond" w:eastAsia="Verdana" w:hAnsi="EB Garamond" w:cs="Verdana"/>
        </w:rPr>
        <w:t>inadempimento</w:t>
      </w:r>
      <w:r w:rsidR="00C3636A" w:rsidRPr="00B44D50">
        <w:rPr>
          <w:rFonts w:ascii="EB Garamond" w:hAnsi="EB Garamond"/>
        </w:rPr>
        <w:t xml:space="preserve"> delle obbligazioni stesse, nonché per il rimborso delle somme pagate in più </w:t>
      </w:r>
      <w:r w:rsidR="00C3636A" w:rsidRPr="00B44D50">
        <w:rPr>
          <w:rFonts w:ascii="EB Garamond" w:eastAsia="Verdana" w:hAnsi="EB Garamond" w:cs="Verdana"/>
        </w:rPr>
        <w:t>all'esecutore</w:t>
      </w:r>
      <w:r w:rsidR="00C3636A" w:rsidRPr="00B44D50">
        <w:rPr>
          <w:rFonts w:ascii="EB Garamond" w:hAnsi="EB Garamond"/>
        </w:rPr>
        <w:t xml:space="preserve"> rispetto alle </w:t>
      </w:r>
      <w:r w:rsidR="00C3636A" w:rsidRPr="00B44D50">
        <w:rPr>
          <w:rFonts w:ascii="EB Garamond" w:eastAsia="Verdana" w:hAnsi="EB Garamond" w:cs="Verdana"/>
        </w:rPr>
        <w:t>risultanze</w:t>
      </w:r>
      <w:r w:rsidR="00C3636A" w:rsidRPr="00B44D50">
        <w:rPr>
          <w:rFonts w:ascii="EB Garamond" w:hAnsi="EB Garamond"/>
        </w:rPr>
        <w:t xml:space="preserve"> </w:t>
      </w:r>
      <w:r w:rsidR="00C3636A" w:rsidRPr="00F66207">
        <w:rPr>
          <w:rFonts w:ascii="EB Garamond" w:eastAsia="Verdana" w:hAnsi="EB Garamond" w:cs="Verdana"/>
          <w:shd w:val="clear" w:color="auto" w:fill="FFFFFF"/>
        </w:rPr>
        <w:t>della</w:t>
      </w:r>
      <w:r w:rsidR="00C3636A" w:rsidRPr="00B44D50">
        <w:rPr>
          <w:rFonts w:ascii="EB Garamond" w:hAnsi="EB Garamond"/>
        </w:rPr>
        <w:t xml:space="preserve"> liquidazione finale, salva comunque la risarcibilità del maggior danno</w:t>
      </w:r>
      <w:r w:rsidR="003349C0">
        <w:rPr>
          <w:rFonts w:ascii="EB Garamond" w:hAnsi="EB Garamond"/>
        </w:rPr>
        <w:t xml:space="preserve">, </w:t>
      </w:r>
      <w:r w:rsidR="00C3636A" w:rsidRPr="00B44D50">
        <w:rPr>
          <w:rFonts w:ascii="EB Garamond" w:hAnsi="EB Garamond"/>
        </w:rPr>
        <w:t>l'appaltatore è obbligato a costituire una garanzia denominata "garanzia definitiva"</w:t>
      </w:r>
      <w:r w:rsidR="00504D0B" w:rsidRPr="00504D0B">
        <w:rPr>
          <w:rFonts w:ascii="EB Garamond" w:eastAsia="Verdana" w:hAnsi="EB Garamond" w:cs="Verdana"/>
        </w:rPr>
        <w:t xml:space="preserve"> </w:t>
      </w:r>
      <w:r w:rsidR="00504D0B" w:rsidRPr="00725F33">
        <w:rPr>
          <w:rFonts w:ascii="EB Garamond" w:eastAsia="Verdana" w:hAnsi="EB Garamond" w:cs="Verdana"/>
        </w:rPr>
        <w:t>ai sensi dell’</w:t>
      </w:r>
      <w:hyperlink r:id="rId284" w:history="1">
        <w:r w:rsidR="00504D0B" w:rsidRPr="003A4A8E">
          <w:rPr>
            <w:rStyle w:val="Collegamentoipertestuale"/>
            <w:rFonts w:ascii="EB Garamond" w:eastAsia="Verdana" w:hAnsi="EB Garamond" w:cs="Verdana"/>
          </w:rPr>
          <w:t>art. 117 del Codice</w:t>
        </w:r>
      </w:hyperlink>
      <w:r w:rsidR="00C3636A" w:rsidRPr="00B44D50">
        <w:rPr>
          <w:rFonts w:ascii="EB Garamond" w:hAnsi="EB Garamond"/>
        </w:rPr>
        <w:t>, a sua scelta sotto forma di cauzione o fideiussione con le modalità previste dall’</w:t>
      </w:r>
      <w:hyperlink r:id="rId285" w:history="1">
        <w:r w:rsidR="00C3636A" w:rsidRPr="000651FD">
          <w:rPr>
            <w:rStyle w:val="Collegamentoipertestuale"/>
            <w:rFonts w:ascii="EB Garamond" w:hAnsi="EB Garamond"/>
          </w:rPr>
          <w:t>articolo 106 del Codice</w:t>
        </w:r>
      </w:hyperlink>
      <w:r w:rsidR="00C3636A" w:rsidRPr="00B44D50">
        <w:rPr>
          <w:rFonts w:ascii="EB Garamond" w:hAnsi="EB Garamond"/>
        </w:rPr>
        <w:t xml:space="preserve">, e per un importo pari al 5 per cento </w:t>
      </w:r>
      <w:r w:rsidR="00A169BD" w:rsidRPr="00A169BD">
        <w:rPr>
          <w:rFonts w:ascii="EB Garamond" w:hAnsi="EB Garamond"/>
        </w:rPr>
        <w:t>dell’importo contrattuale</w:t>
      </w:r>
      <w:r w:rsidR="00C3636A" w:rsidRPr="00B44D50">
        <w:rPr>
          <w:rFonts w:ascii="EB Garamond" w:hAnsi="EB Garamond"/>
        </w:rPr>
        <w:t>, così come previsto dall’</w:t>
      </w:r>
      <w:hyperlink r:id="rId286" w:history="1">
        <w:r w:rsidR="00C3636A" w:rsidRPr="0062173D">
          <w:rPr>
            <w:rStyle w:val="Collegamentoipertestuale"/>
            <w:rFonts w:ascii="EB Garamond" w:hAnsi="EB Garamond"/>
          </w:rPr>
          <w:t>art</w:t>
        </w:r>
        <w:r w:rsidR="0062173D" w:rsidRPr="0062173D">
          <w:rPr>
            <w:rStyle w:val="Collegamentoipertestuale"/>
            <w:rFonts w:ascii="EB Garamond" w:hAnsi="EB Garamond"/>
          </w:rPr>
          <w:t>icolo</w:t>
        </w:r>
        <w:r w:rsidR="00C3636A" w:rsidRPr="0062173D">
          <w:rPr>
            <w:rStyle w:val="Collegamentoipertestuale"/>
            <w:rFonts w:ascii="EB Garamond" w:hAnsi="EB Garamond"/>
          </w:rPr>
          <w:t xml:space="preserve"> 53</w:t>
        </w:r>
      </w:hyperlink>
      <w:r w:rsidR="00C3636A" w:rsidRPr="00B44D50">
        <w:rPr>
          <w:rFonts w:ascii="EB Garamond" w:hAnsi="EB Garamond"/>
        </w:rPr>
        <w:t xml:space="preserve"> comma 4, ultimo periodo del </w:t>
      </w:r>
      <w:r w:rsidR="00C3636A" w:rsidRPr="00B44D50">
        <w:rPr>
          <w:rFonts w:ascii="EB Garamond" w:eastAsia="Verdana" w:hAnsi="EB Garamond" w:cs="Verdana"/>
        </w:rPr>
        <w:t>Codice</w:t>
      </w:r>
      <w:r w:rsidR="00C3636A" w:rsidRPr="00B44D50">
        <w:rPr>
          <w:rFonts w:ascii="EB Garamond" w:hAnsi="EB Garamond"/>
        </w:rPr>
        <w:t>.</w:t>
      </w:r>
      <w:r w:rsidR="008A7670">
        <w:rPr>
          <w:rFonts w:ascii="EB Garamond" w:hAnsi="EB Garamond"/>
        </w:rPr>
        <w:t xml:space="preserve"> </w:t>
      </w:r>
      <w:r w:rsidR="00C3636A" w:rsidRPr="00B44D50">
        <w:rPr>
          <w:rFonts w:ascii="EB Garamond" w:hAnsi="EB Garamond"/>
        </w:rPr>
        <w:t xml:space="preserve">La mancata costituzione della </w:t>
      </w:r>
      <w:r w:rsidR="000B6F58">
        <w:rPr>
          <w:rFonts w:ascii="EB Garamond" w:hAnsi="EB Garamond"/>
        </w:rPr>
        <w:t xml:space="preserve">suddetta </w:t>
      </w:r>
      <w:r w:rsidR="00C3636A" w:rsidRPr="00B44D50">
        <w:rPr>
          <w:rFonts w:ascii="EB Garamond" w:hAnsi="EB Garamond"/>
        </w:rPr>
        <w:t xml:space="preserve">garanzia determina </w:t>
      </w:r>
      <w:r w:rsidR="001C71DB" w:rsidRPr="00725F33">
        <w:rPr>
          <w:rFonts w:ascii="EB Garamond" w:eastAsia="Verdana" w:hAnsi="EB Garamond" w:cs="Verdana"/>
        </w:rPr>
        <w:t>la revoca</w:t>
      </w:r>
      <w:r w:rsidR="001C71DB">
        <w:rPr>
          <w:rFonts w:ascii="EB Garamond" w:eastAsia="Verdana" w:hAnsi="EB Garamond" w:cs="Verdana"/>
        </w:rPr>
        <w:t xml:space="preserve"> (decadenza)</w:t>
      </w:r>
      <w:r w:rsidR="001C71DB" w:rsidRPr="00725F33">
        <w:rPr>
          <w:rFonts w:ascii="EB Garamond" w:eastAsia="Verdana" w:hAnsi="EB Garamond" w:cs="Verdana"/>
        </w:rPr>
        <w:t xml:space="preserve"> </w:t>
      </w:r>
      <w:r w:rsidR="00C3636A" w:rsidRPr="00B44D50">
        <w:rPr>
          <w:rFonts w:ascii="EB Garamond" w:hAnsi="EB Garamond"/>
        </w:rPr>
        <w:t>dell'affidamento e l'acquisizione della garanzia provvisoria</w:t>
      </w:r>
      <w:r w:rsidR="001C71DB">
        <w:rPr>
          <w:rFonts w:ascii="EB Garamond" w:hAnsi="EB Garamond"/>
        </w:rPr>
        <w:t xml:space="preserve"> se </w:t>
      </w:r>
      <w:r w:rsidR="00C3636A" w:rsidRPr="00B44D50">
        <w:rPr>
          <w:rFonts w:ascii="EB Garamond" w:hAnsi="EB Garamond"/>
        </w:rPr>
        <w:t xml:space="preserve">presentata in sede di </w:t>
      </w:r>
      <w:r w:rsidR="00506AA4">
        <w:rPr>
          <w:rFonts w:ascii="EB Garamond" w:hAnsi="EB Garamond"/>
        </w:rPr>
        <w:t>procedura di affidamento.</w:t>
      </w:r>
      <w:r w:rsidR="003425BF">
        <w:rPr>
          <w:rFonts w:ascii="EB Garamond" w:hAnsi="EB Garamond"/>
        </w:rPr>
        <w:t xml:space="preserve"> </w:t>
      </w:r>
      <w:r w:rsidR="003425BF" w:rsidRPr="003425BF">
        <w:rPr>
          <w:rFonts w:ascii="EB Garamond" w:hAnsi="EB Garamond"/>
        </w:rPr>
        <w:t>Alla garanzia definitiva non si applicano le riduzioni previste dall’</w:t>
      </w:r>
      <w:hyperlink r:id="rId287" w:history="1">
        <w:r w:rsidR="003425BF" w:rsidRPr="003425BF">
          <w:rPr>
            <w:rStyle w:val="Collegamentoipertestuale"/>
            <w:rFonts w:ascii="EB Garamond" w:hAnsi="EB Garamond"/>
          </w:rPr>
          <w:t>articolo 106</w:t>
        </w:r>
      </w:hyperlink>
      <w:r w:rsidR="003425BF" w:rsidRPr="003425BF">
        <w:rPr>
          <w:rFonts w:ascii="EB Garamond" w:hAnsi="EB Garamond"/>
        </w:rPr>
        <w:t>, comma 8,</w:t>
      </w:r>
      <w:r w:rsidR="003425BF">
        <w:rPr>
          <w:rFonts w:ascii="EB Garamond" w:hAnsi="EB Garamond"/>
        </w:rPr>
        <w:t xml:space="preserve"> del Codice</w:t>
      </w:r>
      <w:r w:rsidR="003425BF" w:rsidRPr="003425BF">
        <w:rPr>
          <w:rFonts w:ascii="EB Garamond" w:hAnsi="EB Garamond"/>
        </w:rPr>
        <w:t xml:space="preserve"> e gli aumenti previsti dall’</w:t>
      </w:r>
      <w:hyperlink r:id="rId288" w:history="1">
        <w:r w:rsidR="003425BF" w:rsidRPr="003425BF">
          <w:rPr>
            <w:rStyle w:val="Collegamentoipertestuale"/>
            <w:rFonts w:ascii="EB Garamond" w:hAnsi="EB Garamond"/>
          </w:rPr>
          <w:t>articolo 117</w:t>
        </w:r>
      </w:hyperlink>
      <w:r w:rsidR="003425BF" w:rsidRPr="003425BF">
        <w:rPr>
          <w:rFonts w:ascii="EB Garamond" w:hAnsi="EB Garamond"/>
        </w:rPr>
        <w:t>, comma 2</w:t>
      </w:r>
      <w:r w:rsidR="003425BF">
        <w:rPr>
          <w:rFonts w:ascii="EB Garamond" w:hAnsi="EB Garamond"/>
        </w:rPr>
        <w:t>, del Codice.</w:t>
      </w:r>
      <w:r w:rsidR="00CF0B3D">
        <w:rPr>
          <w:rFonts w:ascii="EB Garamond" w:hAnsi="EB Garamond"/>
        </w:rPr>
        <w:t xml:space="preserve"> [</w:t>
      </w:r>
      <w:r w:rsidR="00CF0B3D" w:rsidRPr="004D3908">
        <w:rPr>
          <w:rFonts w:ascii="EB Garamond" w:eastAsia="Verdana" w:hAnsi="EB Garamond" w:cs="Verdana"/>
          <w:i/>
          <w:iCs/>
          <w:highlight w:val="cyan"/>
        </w:rPr>
        <w:t xml:space="preserve">Si rammenta che, secondo quanto disposto </w:t>
      </w:r>
      <w:r w:rsidR="00CF0B3D" w:rsidRPr="002441E2">
        <w:rPr>
          <w:rFonts w:ascii="EB Garamond" w:eastAsia="Verdana" w:hAnsi="EB Garamond" w:cs="Verdana"/>
          <w:i/>
          <w:iCs/>
          <w:highlight w:val="cyan"/>
        </w:rPr>
        <w:t>dall’</w:t>
      </w:r>
      <w:r w:rsidR="003556B6" w:rsidRPr="002441E2">
        <w:rPr>
          <w:rFonts w:ascii="EB Garamond" w:eastAsia="Verdana" w:hAnsi="EB Garamond" w:cs="Verdana"/>
          <w:i/>
          <w:iCs/>
          <w:highlight w:val="cyan"/>
        </w:rPr>
        <w:t xml:space="preserve">articolo </w:t>
      </w:r>
      <w:r w:rsidR="008160FB" w:rsidRPr="002441E2">
        <w:rPr>
          <w:rFonts w:ascii="EB Garamond" w:eastAsia="Verdana" w:hAnsi="EB Garamond" w:cs="Verdana"/>
          <w:i/>
          <w:iCs/>
          <w:highlight w:val="cyan"/>
        </w:rPr>
        <w:t>53, comma 4, del Codice</w:t>
      </w:r>
      <w:r w:rsidR="003556B6" w:rsidRPr="002441E2">
        <w:rPr>
          <w:rFonts w:ascii="EB Garamond" w:eastAsia="Verdana" w:hAnsi="EB Garamond" w:cs="Verdana"/>
          <w:i/>
          <w:iCs/>
          <w:highlight w:val="cyan"/>
        </w:rPr>
        <w:t xml:space="preserve"> </w:t>
      </w:r>
      <w:r w:rsidR="003556B6" w:rsidRPr="002441E2">
        <w:rPr>
          <w:rFonts w:ascii="EB Garamond" w:hAnsi="EB Garamond"/>
          <w:i/>
          <w:iCs/>
          <w:highlight w:val="cyan"/>
        </w:rPr>
        <w:t>, i</w:t>
      </w:r>
      <w:r w:rsidR="0008102C" w:rsidRPr="002441E2">
        <w:rPr>
          <w:rFonts w:ascii="EB Garamond" w:hAnsi="EB Garamond"/>
          <w:i/>
          <w:iCs/>
          <w:highlight w:val="cyan"/>
        </w:rPr>
        <w:t xml:space="preserve">n casi debitamente motivati è facoltà della stazione appaltante non richiedere la garanzia definitiva per l’esecuzione dei contratti </w:t>
      </w:r>
      <w:r w:rsidR="003556B6" w:rsidRPr="002441E2">
        <w:rPr>
          <w:rFonts w:ascii="EB Garamond" w:hAnsi="EB Garamond"/>
          <w:i/>
          <w:iCs/>
          <w:highlight w:val="cyan"/>
        </w:rPr>
        <w:t>affidati secondo le norme previste per appalti di importo stimato inferiore alle soglie europee</w:t>
      </w:r>
      <w:r w:rsidR="003556B6">
        <w:rPr>
          <w:rFonts w:ascii="EB Garamond" w:hAnsi="EB Garamond"/>
        </w:rPr>
        <w:t>]</w:t>
      </w:r>
    </w:p>
    <w:p w14:paraId="6DDD5943" w14:textId="287357BF" w:rsidR="00142EE6" w:rsidRDefault="00962963" w:rsidP="00DA3942">
      <w:pPr>
        <w:pStyle w:val="Standard"/>
        <w:numPr>
          <w:ilvl w:val="0"/>
          <w:numId w:val="50"/>
        </w:numPr>
        <w:spacing w:after="120" w:line="240" w:lineRule="auto"/>
        <w:ind w:left="284" w:hanging="284"/>
        <w:jc w:val="both"/>
        <w:rPr>
          <w:rFonts w:ascii="EB Garamond" w:eastAsia="Verdana" w:hAnsi="EB Garamond" w:cs="Verdana"/>
        </w:rPr>
      </w:pPr>
      <w:r w:rsidRPr="00F36046">
        <w:rPr>
          <w:rFonts w:ascii="EB Garamond" w:hAnsi="EB Garamond"/>
        </w:rPr>
        <w:t>[</w:t>
      </w:r>
      <w:r w:rsidRPr="004F5FB4">
        <w:rPr>
          <w:rFonts w:ascii="EB Garamond" w:hAnsi="EB Garamond"/>
          <w:i/>
          <w:iCs/>
          <w:highlight w:val="cyan"/>
        </w:rPr>
        <w:t>Comma da utilizzare</w:t>
      </w:r>
      <w:r>
        <w:rPr>
          <w:rFonts w:ascii="EB Garamond" w:hAnsi="EB Garamond"/>
          <w:i/>
          <w:iCs/>
          <w:highlight w:val="cyan"/>
        </w:rPr>
        <w:t xml:space="preserve"> SOLO</w:t>
      </w:r>
      <w:r w:rsidRPr="004F5FB4">
        <w:rPr>
          <w:rFonts w:ascii="EB Garamond" w:hAnsi="EB Garamond"/>
          <w:i/>
          <w:iCs/>
          <w:highlight w:val="cyan"/>
        </w:rPr>
        <w:t xml:space="preserve"> </w:t>
      </w:r>
      <w:r>
        <w:rPr>
          <w:rFonts w:ascii="EB Garamond" w:hAnsi="EB Garamond"/>
          <w:i/>
          <w:iCs/>
          <w:highlight w:val="cyan"/>
        </w:rPr>
        <w:t>i</w:t>
      </w:r>
      <w:r w:rsidRPr="00DA2BAA">
        <w:rPr>
          <w:rFonts w:ascii="EB Garamond" w:hAnsi="EB Garamond"/>
          <w:i/>
          <w:iCs/>
          <w:highlight w:val="cyan"/>
        </w:rPr>
        <w:t xml:space="preserve">n caso di appalto di importo stimato </w:t>
      </w:r>
      <w:r w:rsidR="008F6148">
        <w:rPr>
          <w:rFonts w:ascii="EB Garamond" w:hAnsi="EB Garamond"/>
          <w:i/>
          <w:iCs/>
          <w:highlight w:val="cyan"/>
        </w:rPr>
        <w:t>pari o superiore</w:t>
      </w:r>
      <w:r w:rsidRPr="00DA2BAA">
        <w:rPr>
          <w:rFonts w:ascii="EB Garamond" w:hAnsi="EB Garamond"/>
          <w:i/>
          <w:iCs/>
          <w:highlight w:val="cyan"/>
        </w:rPr>
        <w:t xml:space="preserve"> alle soglie europee (</w:t>
      </w:r>
      <w:hyperlink r:id="rId289" w:history="1">
        <w:r w:rsidRPr="006B3E62">
          <w:rPr>
            <w:rStyle w:val="Collegamentoipertestuale"/>
            <w:rFonts w:ascii="EB Garamond" w:hAnsi="EB Garamond"/>
            <w:i/>
            <w:iCs/>
            <w:highlight w:val="cyan"/>
          </w:rPr>
          <w:t>https://eur-lex.europa.eu/eli/reg_del/2023/2495/oj</w:t>
        </w:r>
      </w:hyperlink>
      <w:r w:rsidRPr="006B3E62">
        <w:rPr>
          <w:rFonts w:ascii="EB Garamond" w:hAnsi="EB Garamond"/>
          <w:i/>
          <w:iCs/>
          <w:highlight w:val="cyan"/>
        </w:rPr>
        <w:t xml:space="preserve"> fino al 31/12/2025</w:t>
      </w:r>
      <w:r w:rsidRPr="00DA2BAA">
        <w:rPr>
          <w:rFonts w:ascii="EB Garamond" w:hAnsi="EB Garamond"/>
          <w:i/>
          <w:iCs/>
          <w:highlight w:val="cyan"/>
        </w:rPr>
        <w:t>)</w:t>
      </w:r>
      <w:r w:rsidRPr="00F36046">
        <w:rPr>
          <w:rFonts w:ascii="EB Garamond" w:hAnsi="EB Garamond"/>
        </w:rPr>
        <w:t>]</w:t>
      </w:r>
      <w:r w:rsidR="00142EE6" w:rsidRPr="00725F33">
        <w:rPr>
          <w:rFonts w:ascii="EB Garamond" w:eastAsia="Verdana" w:hAnsi="EB Garamond" w:cs="Verdana"/>
        </w:rPr>
        <w:t>A garanzia degli adempimenti di tutte le obbligazioni del contratto e per il risarcimento dei danni derivanti dall'eventuale inadempimento delle obbligazioni stesse, nonché per il rimborso delle somme pagate in più all'esecutore rispetto alle risultanze della liquidazione finale, salva comunque la risarcibilità del maggior danno verso</w:t>
      </w:r>
      <w:r w:rsidR="00D30B79">
        <w:rPr>
          <w:rFonts w:ascii="EB Garamond" w:eastAsia="Verdana" w:hAnsi="EB Garamond" w:cs="Verdana"/>
        </w:rPr>
        <w:t xml:space="preserve"> l’amministrazione,</w:t>
      </w:r>
      <w:r w:rsidR="00142EE6" w:rsidRPr="00725F33">
        <w:rPr>
          <w:rFonts w:ascii="EB Garamond" w:eastAsia="Verdana" w:hAnsi="EB Garamond" w:cs="Verdana"/>
        </w:rPr>
        <w:t xml:space="preserve"> l'appaltatore è obbligato a </w:t>
      </w:r>
      <w:r w:rsidR="00504D0B" w:rsidRPr="00B44D50">
        <w:rPr>
          <w:rFonts w:ascii="EB Garamond" w:hAnsi="EB Garamond"/>
        </w:rPr>
        <w:t>costituire una garanzia denominata "garanzia definitiva"</w:t>
      </w:r>
      <w:r w:rsidR="00142EE6" w:rsidRPr="00725F33">
        <w:rPr>
          <w:rFonts w:ascii="EB Garamond" w:eastAsia="Verdana" w:hAnsi="EB Garamond" w:cs="Verdana"/>
        </w:rPr>
        <w:t xml:space="preserve"> ai sensi dell’</w:t>
      </w:r>
      <w:hyperlink r:id="rId290" w:history="1">
        <w:r w:rsidR="00142EE6" w:rsidRPr="003A4A8E">
          <w:rPr>
            <w:rStyle w:val="Collegamentoipertestuale"/>
            <w:rFonts w:ascii="EB Garamond" w:eastAsia="Verdana" w:hAnsi="EB Garamond" w:cs="Verdana"/>
          </w:rPr>
          <w:t>art. 117 del Codice</w:t>
        </w:r>
      </w:hyperlink>
      <w:r w:rsidR="00142EE6" w:rsidRPr="00725F33">
        <w:rPr>
          <w:rFonts w:ascii="EB Garamond" w:eastAsia="Verdana" w:hAnsi="EB Garamond" w:cs="Verdana"/>
        </w:rPr>
        <w:t xml:space="preserve">. </w:t>
      </w:r>
      <w:r w:rsidR="0093276E" w:rsidRPr="00B44D50">
        <w:rPr>
          <w:rFonts w:ascii="EB Garamond" w:hAnsi="EB Garamond"/>
        </w:rPr>
        <w:t>a sua scelta sotto forma di cauzione o fideiussione con le modalità previste dall’</w:t>
      </w:r>
      <w:hyperlink r:id="rId291" w:history="1">
        <w:r w:rsidR="0093276E" w:rsidRPr="000651FD">
          <w:rPr>
            <w:rStyle w:val="Collegamentoipertestuale"/>
            <w:rFonts w:ascii="EB Garamond" w:hAnsi="EB Garamond"/>
          </w:rPr>
          <w:t>articolo 106 del Codice</w:t>
        </w:r>
      </w:hyperlink>
      <w:r w:rsidR="007B7447">
        <w:rPr>
          <w:rFonts w:ascii="EB Garamond" w:eastAsia="Verdana" w:hAnsi="EB Garamond" w:cs="Verdana"/>
        </w:rPr>
        <w:t xml:space="preserve">. </w:t>
      </w:r>
      <w:r w:rsidR="00397040" w:rsidRPr="00725F33">
        <w:rPr>
          <w:rFonts w:ascii="EB Garamond" w:eastAsia="Verdana" w:hAnsi="EB Garamond" w:cs="Verdana"/>
        </w:rPr>
        <w:t xml:space="preserve">La mancata costituzione della suddetta garanzia </w:t>
      </w:r>
      <w:r w:rsidR="00397040" w:rsidRPr="00725F33">
        <w:rPr>
          <w:rFonts w:ascii="EB Garamond" w:eastAsia="Verdana" w:hAnsi="EB Garamond" w:cs="Verdana"/>
          <w:shd w:val="clear" w:color="auto" w:fill="FFFFFF"/>
        </w:rPr>
        <w:t>determina</w:t>
      </w:r>
      <w:r w:rsidR="00397040" w:rsidRPr="00725F33">
        <w:rPr>
          <w:rFonts w:ascii="EB Garamond" w:eastAsia="Verdana" w:hAnsi="EB Garamond" w:cs="Verdana"/>
        </w:rPr>
        <w:t xml:space="preserve"> la revoca</w:t>
      </w:r>
      <w:r w:rsidR="008225B9">
        <w:rPr>
          <w:rFonts w:ascii="EB Garamond" w:eastAsia="Verdana" w:hAnsi="EB Garamond" w:cs="Verdana"/>
        </w:rPr>
        <w:t xml:space="preserve"> (decadenza)</w:t>
      </w:r>
      <w:r w:rsidR="00397040" w:rsidRPr="00725F33">
        <w:rPr>
          <w:rFonts w:ascii="EB Garamond" w:eastAsia="Verdana" w:hAnsi="EB Garamond" w:cs="Verdana"/>
        </w:rPr>
        <w:t xml:space="preserve"> dell’aggiudicazione</w:t>
      </w:r>
      <w:r w:rsidR="00C91B6F" w:rsidRPr="00725F33">
        <w:rPr>
          <w:rFonts w:ascii="EB Garamond" w:eastAsia="Verdana" w:hAnsi="EB Garamond" w:cs="Verdana"/>
        </w:rPr>
        <w:t xml:space="preserve">, e l'acquisizione della garanzia provvisoria </w:t>
      </w:r>
      <w:r w:rsidR="00D30B79">
        <w:rPr>
          <w:rFonts w:ascii="EB Garamond" w:eastAsia="Verdana" w:hAnsi="EB Garamond" w:cs="Verdana"/>
        </w:rPr>
        <w:t xml:space="preserve">se </w:t>
      </w:r>
      <w:r w:rsidR="00C91B6F" w:rsidRPr="00725F33">
        <w:rPr>
          <w:rFonts w:ascii="EB Garamond" w:eastAsia="Verdana" w:hAnsi="EB Garamond" w:cs="Verdana"/>
        </w:rPr>
        <w:t>presentata in sede di offerta</w:t>
      </w:r>
      <w:r w:rsidR="006869E4" w:rsidRPr="00725F33">
        <w:rPr>
          <w:rFonts w:ascii="EB Garamond" w:eastAsia="Verdana" w:hAnsi="EB Garamond" w:cs="Verdana"/>
        </w:rPr>
        <w:t>.</w:t>
      </w:r>
      <w:r w:rsidR="00397040" w:rsidRPr="00725F33">
        <w:rPr>
          <w:rFonts w:ascii="EB Garamond" w:eastAsia="Verdana" w:hAnsi="EB Garamond" w:cs="Verdana"/>
        </w:rPr>
        <w:t xml:space="preserve"> </w:t>
      </w:r>
      <w:r w:rsidR="00142EE6" w:rsidRPr="00725F33">
        <w:rPr>
          <w:rFonts w:ascii="EB Garamond" w:eastAsia="Verdana" w:hAnsi="EB Garamond" w:cs="Verdana"/>
        </w:rPr>
        <w:t>Si applica quanto previsto dal comma 8 dell’</w:t>
      </w:r>
      <w:hyperlink r:id="rId292" w:history="1">
        <w:r w:rsidR="00142EE6" w:rsidRPr="0025052E">
          <w:rPr>
            <w:rStyle w:val="Collegamentoipertestuale"/>
            <w:rFonts w:ascii="EB Garamond" w:eastAsia="Verdana" w:hAnsi="EB Garamond" w:cs="Verdana"/>
          </w:rPr>
          <w:t>articolo 106 del Codice</w:t>
        </w:r>
      </w:hyperlink>
      <w:r w:rsidR="00264240" w:rsidRPr="00725F33">
        <w:rPr>
          <w:rFonts w:ascii="EB Garamond" w:eastAsia="Verdana" w:hAnsi="EB Garamond" w:cs="Verdana"/>
        </w:rPr>
        <w:t>.</w:t>
      </w:r>
      <w:r w:rsidR="004D3908">
        <w:rPr>
          <w:rFonts w:ascii="EB Garamond" w:eastAsia="Verdana" w:hAnsi="EB Garamond" w:cs="Verdana"/>
        </w:rPr>
        <w:t xml:space="preserve"> </w:t>
      </w:r>
      <w:r w:rsidR="004D3908" w:rsidRPr="004D3908">
        <w:rPr>
          <w:rFonts w:ascii="EB Garamond" w:eastAsia="Verdana" w:hAnsi="EB Garamond" w:cs="Verdana"/>
        </w:rPr>
        <w:t>[</w:t>
      </w:r>
      <w:r w:rsidR="004D3908" w:rsidRPr="004D3908">
        <w:rPr>
          <w:rFonts w:ascii="EB Garamond" w:eastAsia="Verdana" w:hAnsi="EB Garamond" w:cs="Verdana"/>
          <w:i/>
          <w:iCs/>
          <w:highlight w:val="cyan"/>
        </w:rPr>
        <w:t>Si rammenta che, secondo quanto disposto dall’</w:t>
      </w:r>
      <w:hyperlink r:id="rId293" w:history="1">
        <w:r w:rsidR="004D3908" w:rsidRPr="00A84872">
          <w:rPr>
            <w:rStyle w:val="Collegamentoipertestuale"/>
            <w:rFonts w:ascii="EB Garamond" w:eastAsia="Verdana" w:hAnsi="EB Garamond" w:cs="Verdana"/>
            <w:i/>
            <w:iCs/>
            <w:highlight w:val="cyan"/>
          </w:rPr>
          <w:t>articolo 117</w:t>
        </w:r>
      </w:hyperlink>
      <w:r w:rsidR="004D3908" w:rsidRPr="004D3908">
        <w:rPr>
          <w:rFonts w:ascii="EB Garamond" w:eastAsia="Verdana" w:hAnsi="EB Garamond" w:cs="Verdana"/>
          <w:i/>
          <w:iCs/>
          <w:highlight w:val="cyan"/>
        </w:rPr>
        <w:t>, comma 14, “Per gli appalti da eseguirsi da operatori economici di comprovata solidità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r w:rsidR="004D3908" w:rsidRPr="004D3908">
        <w:rPr>
          <w:rFonts w:ascii="EB Garamond" w:eastAsia="Verdana" w:hAnsi="EB Garamond" w:cs="Verdana"/>
        </w:rPr>
        <w:t>”]</w:t>
      </w:r>
    </w:p>
    <w:p w14:paraId="0734F8E3" w14:textId="4B223D54" w:rsidR="00264240" w:rsidRDefault="00264240" w:rsidP="00DA3942">
      <w:pPr>
        <w:pStyle w:val="Standard"/>
        <w:numPr>
          <w:ilvl w:val="0"/>
          <w:numId w:val="50"/>
        </w:numPr>
        <w:spacing w:after="120" w:line="240" w:lineRule="auto"/>
        <w:ind w:left="284" w:hanging="284"/>
        <w:jc w:val="both"/>
        <w:rPr>
          <w:rFonts w:ascii="EB Garamond" w:eastAsia="Verdana" w:hAnsi="EB Garamond" w:cs="Verdana"/>
        </w:rPr>
      </w:pPr>
      <w:r w:rsidRPr="00264240">
        <w:rPr>
          <w:rFonts w:ascii="EB Garamond" w:eastAsia="Verdana" w:hAnsi="EB Garamond" w:cs="Verdana"/>
        </w:rPr>
        <w:t xml:space="preserve">In caso di </w:t>
      </w:r>
      <w:r w:rsidRPr="00F66207">
        <w:rPr>
          <w:rFonts w:ascii="EB Garamond" w:hAnsi="EB Garamond"/>
        </w:rPr>
        <w:t>raggruppamenti</w:t>
      </w:r>
      <w:r w:rsidRPr="00264240">
        <w:rPr>
          <w:rFonts w:ascii="EB Garamond" w:eastAsia="Verdana" w:hAnsi="EB Garamond" w:cs="Verdana"/>
        </w:rPr>
        <w:t xml:space="preserve"> temporanei le garanzie fideiussorie e le garanzie assicurative sono presentate, su mandato irrevocabile, dalla mandataria in nome e per conto di tutti i concorrenti, ferma restando la responsabilità solidale tra le imprese.</w:t>
      </w:r>
    </w:p>
    <w:p w14:paraId="0C423E41" w14:textId="74F9C7B9" w:rsidR="00D97E5B" w:rsidRPr="007E52A0" w:rsidRDefault="00A24EAA" w:rsidP="00DA3942">
      <w:pPr>
        <w:pStyle w:val="Standard"/>
        <w:numPr>
          <w:ilvl w:val="0"/>
          <w:numId w:val="50"/>
        </w:numPr>
        <w:spacing w:after="120" w:line="240" w:lineRule="auto"/>
        <w:ind w:left="284" w:hanging="284"/>
        <w:jc w:val="both"/>
        <w:rPr>
          <w:rFonts w:ascii="EB Garamond" w:hAnsi="EB Garamond"/>
        </w:rPr>
      </w:pPr>
      <w:r w:rsidRPr="007E52A0">
        <w:rPr>
          <w:rFonts w:ascii="EB Garamond" w:eastAsia="Verdana" w:hAnsi="EB Garamond" w:cs="Verdana"/>
        </w:rPr>
        <w:t>Qualora l’ammontare della garanzia dovesse ridursi per effetto dell’applicazione di penali o per qualsiasi altra causa, l’</w:t>
      </w:r>
      <w:r w:rsidR="00BD0D19">
        <w:rPr>
          <w:rFonts w:ascii="EB Garamond" w:eastAsia="Verdana" w:hAnsi="EB Garamond" w:cs="Verdana"/>
        </w:rPr>
        <w:t>o</w:t>
      </w:r>
      <w:r w:rsidRPr="007E52A0">
        <w:rPr>
          <w:rFonts w:ascii="EB Garamond" w:eastAsia="Verdana" w:hAnsi="EB Garamond" w:cs="Verdana"/>
        </w:rPr>
        <w:t xml:space="preserve">peratore </w:t>
      </w:r>
      <w:r w:rsidRPr="00F66207">
        <w:rPr>
          <w:rFonts w:ascii="EB Garamond" w:hAnsi="EB Garamond"/>
        </w:rPr>
        <w:t>economico</w:t>
      </w:r>
      <w:r w:rsidRPr="007E52A0">
        <w:rPr>
          <w:rFonts w:ascii="EB Garamond" w:eastAsia="Verdana" w:hAnsi="EB Garamond" w:cs="Verdana"/>
        </w:rPr>
        <w:t xml:space="preserve"> deve </w:t>
      </w:r>
      <w:r w:rsidRPr="008A6CB4">
        <w:rPr>
          <w:rFonts w:ascii="EB Garamond" w:eastAsia="Verdana" w:hAnsi="EB Garamond" w:cs="Verdana"/>
          <w:shd w:val="clear" w:color="auto" w:fill="FFFFFF"/>
        </w:rPr>
        <w:t>provvedere</w:t>
      </w:r>
      <w:r w:rsidRPr="007E52A0">
        <w:rPr>
          <w:rFonts w:ascii="EB Garamond" w:eastAsia="Verdana" w:hAnsi="EB Garamond" w:cs="Verdana"/>
        </w:rPr>
        <w:t xml:space="preserve"> al reintegro della stessa entro il termine di 10 (dieci) giorni dal ricevimento della relativa richiesta </w:t>
      </w:r>
      <w:r w:rsidRPr="007E52A0">
        <w:rPr>
          <w:rFonts w:ascii="EB Garamond" w:eastAsia="Verdana" w:hAnsi="EB Garamond" w:cs="Verdana"/>
          <w:shd w:val="clear" w:color="auto" w:fill="FFFFFF"/>
        </w:rPr>
        <w:t xml:space="preserve">della stazione appaltante. </w:t>
      </w:r>
      <w:r w:rsidR="00ED7801">
        <w:rPr>
          <w:rFonts w:ascii="EB Garamond" w:eastAsia="Verdana" w:hAnsi="EB Garamond" w:cs="Verdana"/>
          <w:shd w:val="clear" w:color="auto" w:fill="FFFFFF"/>
        </w:rPr>
        <w:t>[</w:t>
      </w:r>
      <w:r w:rsidR="00ED7801" w:rsidRPr="00E5413D">
        <w:rPr>
          <w:rFonts w:ascii="EB Garamond" w:eastAsia="Verdana" w:hAnsi="EB Garamond" w:cs="Verdana"/>
          <w:i/>
          <w:iCs/>
          <w:highlight w:val="cyan"/>
          <w:shd w:val="clear" w:color="auto" w:fill="FFFFFF"/>
        </w:rPr>
        <w:t xml:space="preserve">Il RUP può valutare di inserire </w:t>
      </w:r>
      <w:r w:rsidR="00E5413D" w:rsidRPr="00E5413D">
        <w:rPr>
          <w:rFonts w:ascii="EB Garamond" w:eastAsia="Verdana" w:hAnsi="EB Garamond" w:cs="Verdana"/>
          <w:i/>
          <w:iCs/>
          <w:highlight w:val="cyan"/>
          <w:shd w:val="clear" w:color="auto" w:fill="FFFFFF"/>
        </w:rPr>
        <w:t>il seguente periodo:</w:t>
      </w:r>
      <w:r w:rsidR="00E5413D">
        <w:rPr>
          <w:rFonts w:ascii="EB Garamond" w:eastAsia="Verdana" w:hAnsi="EB Garamond" w:cs="Verdana"/>
          <w:shd w:val="clear" w:color="auto" w:fill="FFFFFF"/>
        </w:rPr>
        <w:t xml:space="preserve"> “</w:t>
      </w:r>
      <w:r w:rsidRPr="007E52A0">
        <w:rPr>
          <w:rFonts w:ascii="EB Garamond" w:eastAsia="Verdana" w:hAnsi="EB Garamond" w:cs="Verdana"/>
          <w:shd w:val="clear" w:color="auto" w:fill="FFFFFF"/>
        </w:rPr>
        <w:t xml:space="preserve">In caso di inadempimento </w:t>
      </w:r>
      <w:r w:rsidR="00B87657">
        <w:rPr>
          <w:rFonts w:ascii="EB Garamond" w:eastAsia="Verdana" w:hAnsi="EB Garamond" w:cs="Verdana"/>
          <w:shd w:val="clear" w:color="auto" w:fill="FFFFFF"/>
        </w:rPr>
        <w:t xml:space="preserve">all’obbligazione prevista nel presente </w:t>
      </w:r>
      <w:r w:rsidRPr="007E52A0">
        <w:rPr>
          <w:rFonts w:ascii="EB Garamond" w:eastAsia="Verdana" w:hAnsi="EB Garamond" w:cs="Verdana"/>
          <w:shd w:val="clear" w:color="auto" w:fill="FFFFFF"/>
        </w:rPr>
        <w:t>comma la reintegrazione è effettuata a</w:t>
      </w:r>
      <w:r w:rsidRPr="007E52A0">
        <w:rPr>
          <w:rFonts w:ascii="EB Garamond" w:eastAsia="Verdana" w:hAnsi="EB Garamond" w:cs="Verdana"/>
        </w:rPr>
        <w:t xml:space="preserve"> valere sui ratei di prezzo da corrispondere all’</w:t>
      </w:r>
      <w:r w:rsidR="00E5413D">
        <w:rPr>
          <w:rFonts w:ascii="EB Garamond" w:eastAsia="Verdana" w:hAnsi="EB Garamond" w:cs="Verdana"/>
        </w:rPr>
        <w:t>o</w:t>
      </w:r>
      <w:r w:rsidRPr="007E52A0">
        <w:rPr>
          <w:rFonts w:ascii="EB Garamond" w:eastAsia="Verdana" w:hAnsi="EB Garamond" w:cs="Verdana"/>
        </w:rPr>
        <w:t>peratore economico</w:t>
      </w:r>
      <w:r w:rsidR="00E5413D">
        <w:rPr>
          <w:rFonts w:ascii="EB Garamond" w:eastAsia="Verdana" w:hAnsi="EB Garamond" w:cs="Verdana"/>
        </w:rPr>
        <w:t>”</w:t>
      </w:r>
      <w:r w:rsidRPr="007E52A0">
        <w:rPr>
          <w:rFonts w:ascii="EB Garamond" w:eastAsia="Verdana" w:hAnsi="EB Garamond" w:cs="Verdana"/>
        </w:rPr>
        <w:t>.</w:t>
      </w:r>
      <w:r w:rsidR="00E5413D">
        <w:rPr>
          <w:rFonts w:ascii="EB Garamond" w:eastAsia="Verdana" w:hAnsi="EB Garamond" w:cs="Verdana"/>
        </w:rPr>
        <w:t>]</w:t>
      </w:r>
    </w:p>
    <w:p w14:paraId="0C423E42" w14:textId="04C25130" w:rsidR="00D97E5B" w:rsidRPr="007E52A0" w:rsidRDefault="00A24EAA" w:rsidP="00DA3942">
      <w:pPr>
        <w:pStyle w:val="Standard"/>
        <w:numPr>
          <w:ilvl w:val="0"/>
          <w:numId w:val="5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Nel caso di integrazione del contratto, l’</w:t>
      </w:r>
      <w:r w:rsidR="00876334">
        <w:rPr>
          <w:rFonts w:ascii="EB Garamond" w:eastAsia="Verdana" w:hAnsi="EB Garamond" w:cs="Verdana"/>
        </w:rPr>
        <w:t>o</w:t>
      </w:r>
      <w:r w:rsidRPr="007E52A0">
        <w:rPr>
          <w:rFonts w:ascii="EB Garamond" w:eastAsia="Verdana" w:hAnsi="EB Garamond" w:cs="Verdana"/>
        </w:rPr>
        <w:t>peratore economico deve modificare il valore della garanzia in misura proporzionale all’importo contrattualmente fissato nell’atto aggiuntivo, alle stesse condizioni di cui al presente articolo.</w:t>
      </w:r>
    </w:p>
    <w:p w14:paraId="36AC3792" w14:textId="1DD5FF5B" w:rsidR="0021094D" w:rsidRPr="007E52A0" w:rsidRDefault="00724690" w:rsidP="00DA3942">
      <w:pPr>
        <w:pStyle w:val="Standard"/>
        <w:numPr>
          <w:ilvl w:val="0"/>
          <w:numId w:val="50"/>
        </w:numPr>
        <w:spacing w:after="120" w:line="240" w:lineRule="auto"/>
        <w:ind w:left="284" w:hanging="284"/>
        <w:jc w:val="both"/>
        <w:rPr>
          <w:rFonts w:ascii="EB Garamond" w:hAnsi="EB Garamond"/>
        </w:rPr>
      </w:pPr>
      <w:r w:rsidRPr="00724690">
        <w:rPr>
          <w:rFonts w:ascii="EB Garamond" w:eastAsia="Verdana" w:hAnsi="EB Garamond" w:cs="Verdana"/>
          <w:shd w:val="clear" w:color="auto" w:fill="FFFFFF"/>
        </w:rPr>
        <w:t xml:space="preserve">Le garanzie fideiussorie e le polizze assicurative previste dal codice sono conformi agli schemi tipo approvati con decreto del Ministro delle imprese e del made in Italy di concerto con il Ministro delle infrastrutture e dei trasporti e con il Ministro </w:t>
      </w:r>
      <w:r w:rsidRPr="008B721C">
        <w:rPr>
          <w:rFonts w:ascii="EB Garamond" w:eastAsia="Verdana" w:hAnsi="EB Garamond" w:cs="Verdana"/>
        </w:rPr>
        <w:t>dell’economia</w:t>
      </w:r>
      <w:r w:rsidRPr="00724690">
        <w:rPr>
          <w:rFonts w:ascii="EB Garamond" w:eastAsia="Verdana" w:hAnsi="EB Garamond" w:cs="Verdana"/>
          <w:shd w:val="clear" w:color="auto" w:fill="FFFFFF"/>
        </w:rPr>
        <w:t xml:space="preserve"> e delle finanze</w:t>
      </w:r>
      <w:r w:rsidR="008C2197">
        <w:rPr>
          <w:rFonts w:ascii="EB Garamond" w:eastAsia="Verdana" w:hAnsi="EB Garamond" w:cs="Verdana"/>
          <w:shd w:val="clear" w:color="auto" w:fill="FFFFFF"/>
        </w:rPr>
        <w:t xml:space="preserve">. </w:t>
      </w:r>
      <w:r w:rsidR="008C2197" w:rsidRPr="008C2197">
        <w:rPr>
          <w:rFonts w:ascii="EB Garamond" w:eastAsia="Verdana" w:hAnsi="EB Garamond" w:cs="Verdana"/>
          <w:shd w:val="clear" w:color="auto" w:fill="FFFFFF"/>
        </w:rPr>
        <w:t>Le garanzie fideiussorie prevedono la rivalsa verso il contraente e il diritto di regresso verso la stazione appaltante per l'eventuale indebito arricchimento e possono essere rilasciate congiuntamente da più garanti. I garanti designano un mandatario o un delegatario per i rapporti con la stazione appaltante</w:t>
      </w:r>
      <w:r w:rsidR="008C2197">
        <w:rPr>
          <w:rFonts w:ascii="EB Garamond" w:eastAsia="Verdana" w:hAnsi="EB Garamond" w:cs="Verdana"/>
          <w:shd w:val="clear" w:color="auto" w:fill="FFFFFF"/>
        </w:rPr>
        <w:t>.</w:t>
      </w:r>
      <w:r w:rsidR="00B24F21">
        <w:rPr>
          <w:rFonts w:ascii="EB Garamond" w:eastAsia="Verdana" w:hAnsi="EB Garamond" w:cs="Verdana"/>
          <w:shd w:val="clear" w:color="auto" w:fill="FFFFFF"/>
        </w:rPr>
        <w:t xml:space="preserve"> </w:t>
      </w:r>
      <w:r w:rsidR="00C7430C">
        <w:rPr>
          <w:rFonts w:ascii="EB Garamond" w:eastAsia="Verdana" w:hAnsi="EB Garamond" w:cs="Verdana"/>
          <w:shd w:val="clear" w:color="auto" w:fill="FFFFFF"/>
        </w:rPr>
        <w:t>Tra le clausole previste dalla garanzia deve risultare che “</w:t>
      </w:r>
      <w:r w:rsidR="00C7430C" w:rsidRPr="00C7430C">
        <w:rPr>
          <w:rFonts w:ascii="EB Garamond" w:eastAsia="Verdana" w:hAnsi="EB Garamond" w:cs="Verdana"/>
          <w:shd w:val="clear" w:color="auto" w:fill="FFFFFF"/>
        </w:rPr>
        <w:t xml:space="preserve">Il Foro competente in caso di controversia fra il Garante e l’Amministrazione appaltante è quello di </w:t>
      </w:r>
      <w:r w:rsidR="00C7430C">
        <w:rPr>
          <w:rFonts w:ascii="EB Garamond" w:eastAsia="Verdana" w:hAnsi="EB Garamond" w:cs="Verdana"/>
          <w:shd w:val="clear" w:color="auto" w:fill="FFFFFF"/>
        </w:rPr>
        <w:t>Genova”</w:t>
      </w:r>
      <w:r w:rsidR="0021094D">
        <w:rPr>
          <w:rFonts w:ascii="EB Garamond" w:eastAsia="Verdana" w:hAnsi="EB Garamond" w:cs="Verdana"/>
          <w:shd w:val="clear" w:color="auto" w:fill="FFFFFF"/>
        </w:rPr>
        <w:t>.</w:t>
      </w:r>
      <w:r w:rsidR="00B24F21">
        <w:rPr>
          <w:rFonts w:ascii="EB Garamond" w:eastAsia="Verdana" w:hAnsi="EB Garamond" w:cs="Verdana"/>
          <w:shd w:val="clear" w:color="auto" w:fill="FFFFFF"/>
        </w:rPr>
        <w:t xml:space="preserve"> </w:t>
      </w:r>
      <w:r w:rsidR="0021094D">
        <w:rPr>
          <w:rFonts w:ascii="EB Garamond" w:eastAsia="Verdana" w:hAnsi="EB Garamond" w:cs="Verdana"/>
          <w:shd w:val="clear" w:color="auto" w:fill="FFFFFF"/>
        </w:rPr>
        <w:t xml:space="preserve">La </w:t>
      </w:r>
      <w:r w:rsidR="0021094D" w:rsidRPr="007E52A0">
        <w:rPr>
          <w:rFonts w:ascii="EB Garamond" w:eastAsia="Verdana" w:hAnsi="EB Garamond" w:cs="Verdana"/>
          <w:shd w:val="clear" w:color="auto" w:fill="FFFFFF"/>
        </w:rPr>
        <w:t>scheda tecnica deve riportare alla voce “Stazione appaltante” i dati dell</w:t>
      </w:r>
      <w:r w:rsidR="00B46E21">
        <w:rPr>
          <w:rFonts w:ascii="EB Garamond" w:eastAsia="Verdana" w:hAnsi="EB Garamond" w:cs="Verdana"/>
          <w:shd w:val="clear" w:color="auto" w:fill="FFFFFF"/>
        </w:rPr>
        <w:t>’Università [</w:t>
      </w:r>
      <w:r w:rsidR="00B46E21" w:rsidRPr="00DE05D4">
        <w:rPr>
          <w:rFonts w:ascii="EB Garamond" w:eastAsia="Verdana" w:hAnsi="EB Garamond" w:cs="Verdana"/>
          <w:i/>
          <w:iCs/>
          <w:highlight w:val="cyan"/>
          <w:shd w:val="clear" w:color="auto" w:fill="FFFFFF"/>
        </w:rPr>
        <w:t>è opportun</w:t>
      </w:r>
      <w:r w:rsidR="00DE05D4" w:rsidRPr="00DE05D4">
        <w:rPr>
          <w:rFonts w:ascii="EB Garamond" w:eastAsia="Verdana" w:hAnsi="EB Garamond" w:cs="Verdana"/>
          <w:i/>
          <w:iCs/>
          <w:highlight w:val="cyan"/>
          <w:shd w:val="clear" w:color="auto" w:fill="FFFFFF"/>
        </w:rPr>
        <w:t>a</w:t>
      </w:r>
      <w:r w:rsidR="00B46E21" w:rsidRPr="00DE05D4">
        <w:rPr>
          <w:rFonts w:ascii="EB Garamond" w:eastAsia="Verdana" w:hAnsi="EB Garamond" w:cs="Verdana"/>
          <w:i/>
          <w:iCs/>
          <w:highlight w:val="cyan"/>
          <w:shd w:val="clear" w:color="auto" w:fill="FFFFFF"/>
        </w:rPr>
        <w:t xml:space="preserve"> la specificazione dell’Area </w:t>
      </w:r>
      <w:r w:rsidR="00DE05D4" w:rsidRPr="00DE05D4">
        <w:rPr>
          <w:rFonts w:ascii="EB Garamond" w:eastAsia="Verdana" w:hAnsi="EB Garamond" w:cs="Verdana"/>
          <w:i/>
          <w:iCs/>
          <w:highlight w:val="cyan"/>
          <w:shd w:val="clear" w:color="auto" w:fill="FFFFFF"/>
        </w:rPr>
        <w:t xml:space="preserve">Dirigenziale </w:t>
      </w:r>
      <w:r w:rsidR="00B46E21" w:rsidRPr="00DE05D4">
        <w:rPr>
          <w:rFonts w:ascii="EB Garamond" w:eastAsia="Verdana" w:hAnsi="EB Garamond" w:cs="Verdana"/>
          <w:i/>
          <w:iCs/>
          <w:highlight w:val="cyan"/>
          <w:shd w:val="clear" w:color="auto" w:fill="FFFFFF"/>
        </w:rPr>
        <w:t xml:space="preserve">o del Centro autonomo di </w:t>
      </w:r>
      <w:r w:rsidR="00DE05D4" w:rsidRPr="00395812">
        <w:rPr>
          <w:rFonts w:ascii="EB Garamond" w:eastAsia="Verdana" w:hAnsi="EB Garamond" w:cs="Verdana"/>
          <w:i/>
          <w:iCs/>
          <w:highlight w:val="cyan"/>
          <w:shd w:val="clear" w:color="auto" w:fill="FFFFFF"/>
        </w:rPr>
        <w:t>gestione</w:t>
      </w:r>
      <w:r w:rsidR="00395812" w:rsidRPr="00395812">
        <w:rPr>
          <w:rFonts w:ascii="EB Garamond" w:eastAsia="Verdana" w:hAnsi="EB Garamond" w:cs="Verdana"/>
          <w:i/>
          <w:iCs/>
          <w:highlight w:val="cyan"/>
          <w:shd w:val="clear" w:color="auto" w:fill="FFFFFF"/>
        </w:rPr>
        <w:t xml:space="preserve"> cui fa riferimento il contratto, con particolare riferimento all’indirizzo PEC</w:t>
      </w:r>
      <w:r w:rsidR="00003E1A" w:rsidRPr="002D5643">
        <w:rPr>
          <w:rFonts w:ascii="EB Garamond" w:eastAsia="Verdana" w:hAnsi="EB Garamond" w:cs="Verdana"/>
          <w:i/>
          <w:iCs/>
          <w:highlight w:val="cyan"/>
          <w:shd w:val="clear" w:color="auto" w:fill="FFFFFF"/>
        </w:rPr>
        <w:t>. Tale scheda è opportuno riporti alla voce “Descrizione servizio/fornitura”, oltre alla descrizione del servizio, anche il codice CIG</w:t>
      </w:r>
      <w:r w:rsidR="002D5643" w:rsidRPr="002D5643">
        <w:rPr>
          <w:rFonts w:ascii="EB Garamond" w:eastAsia="Verdana" w:hAnsi="EB Garamond" w:cs="Verdana"/>
          <w:i/>
          <w:iCs/>
          <w:highlight w:val="cyan"/>
          <w:shd w:val="clear" w:color="auto" w:fill="FFFFFF"/>
        </w:rPr>
        <w:t xml:space="preserve"> e, se previsto, il CUP</w:t>
      </w:r>
      <w:r w:rsidR="00B46E21">
        <w:rPr>
          <w:rFonts w:ascii="EB Garamond" w:eastAsia="Verdana" w:hAnsi="EB Garamond" w:cs="Verdana"/>
          <w:shd w:val="clear" w:color="auto" w:fill="FFFFFF"/>
        </w:rPr>
        <w:t>]</w:t>
      </w:r>
    </w:p>
    <w:p w14:paraId="0C423E47" w14:textId="53A6528D" w:rsidR="00D97E5B" w:rsidRDefault="00B24F21" w:rsidP="00DA3942">
      <w:pPr>
        <w:pStyle w:val="Standard"/>
        <w:numPr>
          <w:ilvl w:val="0"/>
          <w:numId w:val="50"/>
        </w:numPr>
        <w:spacing w:after="720" w:line="240" w:lineRule="auto"/>
        <w:ind w:left="284" w:hanging="284"/>
        <w:jc w:val="both"/>
        <w:rPr>
          <w:rFonts w:ascii="EB Garamond" w:eastAsia="Verdana" w:hAnsi="EB Garamond" w:cs="Verdana"/>
        </w:rPr>
      </w:pPr>
      <w:r>
        <w:rPr>
          <w:rFonts w:ascii="EB Garamond" w:eastAsia="Verdana" w:hAnsi="EB Garamond" w:cs="Verdana"/>
        </w:rPr>
        <w:t>L’amministrazione</w:t>
      </w:r>
      <w:r w:rsidR="00A24EAA" w:rsidRPr="007E52A0">
        <w:rPr>
          <w:rFonts w:ascii="EB Garamond" w:eastAsia="Verdana" w:hAnsi="EB Garamond" w:cs="Verdana"/>
        </w:rPr>
        <w:t xml:space="preserve"> non accetta garanzie definitive non conformi </w:t>
      </w:r>
      <w:r w:rsidR="008D3407">
        <w:rPr>
          <w:rFonts w:ascii="EB Garamond" w:eastAsia="Verdana" w:hAnsi="EB Garamond" w:cs="Verdana"/>
        </w:rPr>
        <w:t>agli</w:t>
      </w:r>
      <w:r w:rsidR="00A24EAA" w:rsidRPr="007E52A0">
        <w:rPr>
          <w:rFonts w:ascii="EB Garamond" w:eastAsia="Verdana" w:hAnsi="EB Garamond" w:cs="Verdana"/>
        </w:rPr>
        <w:t xml:space="preserve"> Schema tipo sopracitat</w:t>
      </w:r>
      <w:r w:rsidR="00A00DC9">
        <w:rPr>
          <w:rFonts w:ascii="EB Garamond" w:eastAsia="Verdana" w:hAnsi="EB Garamond" w:cs="Verdana"/>
        </w:rPr>
        <w:t>i</w:t>
      </w:r>
      <w:r w:rsidR="00A24EAA" w:rsidRPr="007E52A0">
        <w:rPr>
          <w:rFonts w:ascii="EB Garamond" w:eastAsia="Verdana" w:hAnsi="EB Garamond" w:cs="Verdana"/>
        </w:rPr>
        <w:t xml:space="preserve">: condizioni ulteriori rispetto a quelle previste dallo Schema tipo </w:t>
      </w:r>
      <w:r w:rsidR="008D3407">
        <w:rPr>
          <w:rFonts w:ascii="EB Garamond" w:eastAsia="Verdana" w:hAnsi="EB Garamond" w:cs="Verdana"/>
        </w:rPr>
        <w:t>ministeriali</w:t>
      </w:r>
      <w:r w:rsidR="00A24EAA" w:rsidRPr="007E52A0">
        <w:rPr>
          <w:rFonts w:ascii="EB Garamond" w:eastAsia="Verdana" w:hAnsi="EB Garamond" w:cs="Verdana"/>
        </w:rPr>
        <w:t xml:space="preserve"> non sono accettate d</w:t>
      </w:r>
      <w:r w:rsidR="008D3407">
        <w:rPr>
          <w:rFonts w:ascii="EB Garamond" w:eastAsia="Verdana" w:hAnsi="EB Garamond" w:cs="Verdana"/>
        </w:rPr>
        <w:t>all’Università</w:t>
      </w:r>
      <w:r w:rsidR="00A24EAA" w:rsidRPr="007E52A0">
        <w:rPr>
          <w:rFonts w:ascii="EB Garamond" w:eastAsia="Verdana" w:hAnsi="EB Garamond" w:cs="Verdana"/>
        </w:rPr>
        <w:t>.</w:t>
      </w:r>
    </w:p>
    <w:p w14:paraId="0C423E48" w14:textId="749481D1" w:rsidR="00D97E5B" w:rsidRPr="00E50C75" w:rsidRDefault="00A079C5"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69" w:name="_Toc216885812"/>
      <w:r w:rsidRPr="00E50C75">
        <w:rPr>
          <w:rFonts w:ascii="EB Garamond" w:eastAsia="Times New Roman" w:hAnsi="EB Garamond" w:cs="Times New Roman"/>
          <w:b/>
          <w:bCs/>
          <w:iCs/>
          <w:sz w:val="24"/>
          <w:szCs w:val="24"/>
          <w:lang w:val="x-none" w:eastAsia="en-US" w:bidi="ar-SA"/>
        </w:rPr>
        <w:t xml:space="preserve">Responsabilità per danni </w:t>
      </w:r>
      <w:r w:rsidR="005E0B06" w:rsidRPr="00E50C75">
        <w:rPr>
          <w:rFonts w:ascii="EB Garamond" w:eastAsia="Times New Roman" w:hAnsi="EB Garamond" w:cs="Times New Roman"/>
          <w:b/>
          <w:bCs/>
          <w:iCs/>
          <w:sz w:val="24"/>
          <w:szCs w:val="24"/>
          <w:lang w:val="x-none" w:eastAsia="en-US" w:bidi="ar-SA"/>
        </w:rPr>
        <w:t>e o</w:t>
      </w:r>
      <w:r w:rsidR="00A24EAA" w:rsidRPr="00E50C75">
        <w:rPr>
          <w:rFonts w:ascii="EB Garamond" w:eastAsia="Times New Roman" w:hAnsi="EB Garamond" w:cs="Times New Roman"/>
          <w:b/>
          <w:bCs/>
          <w:iCs/>
          <w:sz w:val="24"/>
          <w:szCs w:val="24"/>
          <w:lang w:val="x-none" w:eastAsia="en-US" w:bidi="ar-SA"/>
        </w:rPr>
        <w:t>bblighi assicurativi</w:t>
      </w:r>
      <w:bookmarkEnd w:id="69"/>
    </w:p>
    <w:p w14:paraId="70D6C192" w14:textId="77777777" w:rsidR="00882EA2" w:rsidRDefault="00BA2BE1" w:rsidP="00DA3942">
      <w:pPr>
        <w:pStyle w:val="Standard"/>
        <w:numPr>
          <w:ilvl w:val="0"/>
          <w:numId w:val="51"/>
        </w:numPr>
        <w:spacing w:after="120" w:line="240" w:lineRule="auto"/>
        <w:ind w:left="284" w:hanging="284"/>
        <w:jc w:val="both"/>
        <w:rPr>
          <w:rFonts w:ascii="EB Garamond" w:eastAsia="Verdana" w:hAnsi="EB Garamond" w:cs="Verdana"/>
        </w:rPr>
      </w:pPr>
      <w:r>
        <w:rPr>
          <w:rFonts w:ascii="EB Garamond" w:eastAsia="Verdana" w:hAnsi="EB Garamond" w:cs="Verdana"/>
        </w:rPr>
        <w:t>L’affidatario</w:t>
      </w:r>
      <w:r w:rsidR="007E1912" w:rsidRPr="007E1912">
        <w:rPr>
          <w:rFonts w:ascii="EB Garamond" w:eastAsia="Verdana" w:hAnsi="EB Garamond" w:cs="Verdana"/>
        </w:rPr>
        <w:t xml:space="preserve"> dovrà adottare ogni precauzione e ogni mezzo necessario ad evitare danni alle persone e cose</w:t>
      </w:r>
      <w:r>
        <w:rPr>
          <w:rFonts w:ascii="EB Garamond" w:eastAsia="Verdana" w:hAnsi="EB Garamond" w:cs="Verdana"/>
        </w:rPr>
        <w:t xml:space="preserve">. </w:t>
      </w:r>
      <w:r w:rsidR="00662059">
        <w:rPr>
          <w:rFonts w:ascii="EB Garamond" w:eastAsia="Verdana" w:hAnsi="EB Garamond" w:cs="Verdana"/>
        </w:rPr>
        <w:t xml:space="preserve">In caso di sinistri, </w:t>
      </w:r>
      <w:r w:rsidR="00882EA2">
        <w:rPr>
          <w:rFonts w:ascii="EB Garamond" w:eastAsia="Verdana" w:hAnsi="EB Garamond" w:cs="Verdana"/>
        </w:rPr>
        <w:t xml:space="preserve">verrà </w:t>
      </w:r>
      <w:r w:rsidR="00662059">
        <w:rPr>
          <w:rFonts w:ascii="EB Garamond" w:eastAsia="Verdana" w:hAnsi="EB Garamond" w:cs="Verdana"/>
        </w:rPr>
        <w:t xml:space="preserve">esperito quanto previsto </w:t>
      </w:r>
      <w:r w:rsidR="005F1D36">
        <w:rPr>
          <w:rFonts w:ascii="EB Garamond" w:eastAsia="Verdana" w:hAnsi="EB Garamond" w:cs="Verdana"/>
        </w:rPr>
        <w:t xml:space="preserve">al comma </w:t>
      </w:r>
      <w:r w:rsidR="00882EA2">
        <w:rPr>
          <w:rFonts w:ascii="EB Garamond" w:eastAsia="Verdana" w:hAnsi="EB Garamond" w:cs="Verdana"/>
        </w:rPr>
        <w:t>2</w:t>
      </w:r>
      <w:r w:rsidR="005F1D36">
        <w:rPr>
          <w:rFonts w:ascii="EB Garamond" w:eastAsia="Verdana" w:hAnsi="EB Garamond" w:cs="Verdana"/>
        </w:rPr>
        <w:t xml:space="preserve"> dell’articolo “</w:t>
      </w:r>
      <w:hyperlink w:anchor="_Esecuzione_del_contratto" w:history="1">
        <w:r w:rsidR="005F1D36" w:rsidRPr="005F1D36">
          <w:rPr>
            <w:rStyle w:val="Collegamentoipertestuale"/>
            <w:rFonts w:ascii="EB Garamond" w:eastAsia="Times New Roman" w:hAnsi="EB Garamond" w:cs="Times New Roman"/>
            <w:b/>
            <w:bCs/>
            <w:iCs/>
            <w:lang w:val="x-none" w:eastAsia="en-US" w:bidi="ar-SA"/>
          </w:rPr>
          <w:t>Esecuzione del contratto</w:t>
        </w:r>
      </w:hyperlink>
      <w:r w:rsidR="005F1D36">
        <w:rPr>
          <w:rFonts w:ascii="EB Garamond" w:eastAsia="Verdana" w:hAnsi="EB Garamond" w:cs="Verdana"/>
        </w:rPr>
        <w:t>”</w:t>
      </w:r>
      <w:hyperlink w:anchor="_Esecuzione_del_contratto" w:history="1"/>
      <w:r w:rsidR="00AA160E">
        <w:t xml:space="preserve"> </w:t>
      </w:r>
      <w:r w:rsidR="00AA160E" w:rsidRPr="00853AF8">
        <w:rPr>
          <w:rFonts w:ascii="EB Garamond" w:eastAsia="Verdana" w:hAnsi="EB Garamond" w:cs="Verdana"/>
        </w:rPr>
        <w:t>del presente capitolato</w:t>
      </w:r>
      <w:r w:rsidR="0001415E">
        <w:rPr>
          <w:rFonts w:ascii="EB Garamond" w:eastAsia="Verdana" w:hAnsi="EB Garamond" w:cs="Verdana"/>
        </w:rPr>
        <w:t xml:space="preserve"> (</w:t>
      </w:r>
      <w:r w:rsidR="00882EA2">
        <w:rPr>
          <w:rFonts w:ascii="EB Garamond" w:eastAsia="Verdana" w:hAnsi="EB Garamond" w:cs="Verdana"/>
        </w:rPr>
        <w:t>G</w:t>
      </w:r>
      <w:r w:rsidR="001B3FA2">
        <w:rPr>
          <w:rFonts w:ascii="EB Garamond" w:eastAsia="Verdana" w:hAnsi="EB Garamond" w:cs="Verdana"/>
        </w:rPr>
        <w:t>estioni dei sinistri</w:t>
      </w:r>
      <w:r w:rsidR="00F71A22">
        <w:rPr>
          <w:rFonts w:ascii="EB Garamond" w:eastAsia="Verdana" w:hAnsi="EB Garamond" w:cs="Verdana"/>
        </w:rPr>
        <w:t>)</w:t>
      </w:r>
    </w:p>
    <w:p w14:paraId="7C1E6DDB" w14:textId="1CD599D6" w:rsidR="0087554C" w:rsidRPr="007E52A0" w:rsidRDefault="00821F22" w:rsidP="00DA3942">
      <w:pPr>
        <w:pStyle w:val="Standard"/>
        <w:numPr>
          <w:ilvl w:val="0"/>
          <w:numId w:val="51"/>
        </w:numPr>
        <w:spacing w:after="120" w:line="240" w:lineRule="auto"/>
        <w:ind w:left="284" w:hanging="284"/>
        <w:jc w:val="both"/>
        <w:rPr>
          <w:rFonts w:ascii="EB Garamond" w:eastAsia="Verdana" w:hAnsi="EB Garamond" w:cs="Verdana"/>
        </w:rPr>
      </w:pPr>
      <w:r>
        <w:rPr>
          <w:rFonts w:ascii="EB Garamond" w:eastAsia="Verdana" w:hAnsi="EB Garamond" w:cs="Verdana"/>
        </w:rPr>
        <w:t>L</w:t>
      </w:r>
      <w:r w:rsidR="0087554C" w:rsidRPr="007E52A0">
        <w:rPr>
          <w:rFonts w:ascii="EB Garamond" w:eastAsia="Verdana" w:hAnsi="EB Garamond" w:cs="Verdana"/>
        </w:rPr>
        <w:t>’</w:t>
      </w:r>
      <w:r w:rsidR="00E3635C">
        <w:rPr>
          <w:rFonts w:ascii="EB Garamond" w:eastAsia="Verdana" w:hAnsi="EB Garamond" w:cs="Verdana"/>
        </w:rPr>
        <w:t>o</w:t>
      </w:r>
      <w:r w:rsidR="0087554C" w:rsidRPr="007E52A0">
        <w:rPr>
          <w:rFonts w:ascii="EB Garamond" w:eastAsia="Verdana" w:hAnsi="EB Garamond" w:cs="Verdana"/>
        </w:rPr>
        <w:t>peratore economico, in relazione agli obblighi assunti con il presente appalto, espressamente solleva la stazione appaltante da ogni e qualsiasi responsabilità in caso di infortuni o danni eventualmente subiti da persone o cose, sia della stazione appaltante, sia dell’</w:t>
      </w:r>
      <w:r w:rsidR="005C200D">
        <w:rPr>
          <w:rFonts w:ascii="EB Garamond" w:eastAsia="Verdana" w:hAnsi="EB Garamond" w:cs="Verdana"/>
        </w:rPr>
        <w:t>o</w:t>
      </w:r>
      <w:r w:rsidR="0087554C" w:rsidRPr="007E52A0">
        <w:rPr>
          <w:rFonts w:ascii="EB Garamond" w:eastAsia="Verdana" w:hAnsi="EB Garamond" w:cs="Verdana"/>
        </w:rPr>
        <w:t>peratore economico, sia di terzi e verificatisi in dipendenza dell’attività svolta nell’esecuzione dell’appalto.</w:t>
      </w:r>
      <w:r w:rsidR="00990230">
        <w:rPr>
          <w:rFonts w:ascii="EB Garamond" w:eastAsia="Verdana" w:hAnsi="EB Garamond" w:cs="Verdana"/>
        </w:rPr>
        <w:t xml:space="preserve"> [</w:t>
      </w:r>
      <w:r w:rsidR="00990230" w:rsidRPr="00790A0D">
        <w:rPr>
          <w:rFonts w:ascii="EB Garamond" w:eastAsia="Verdana" w:hAnsi="EB Garamond" w:cs="Verdana"/>
          <w:i/>
          <w:iCs/>
          <w:highlight w:val="cyan"/>
        </w:rPr>
        <w:t xml:space="preserve">Inserire il seguente periodo se l’operatore economico si avvale di manodopera/personale dipendente nell’esecuzione delle </w:t>
      </w:r>
      <w:r w:rsidR="00990230" w:rsidRPr="00C32CE5">
        <w:rPr>
          <w:rFonts w:ascii="EB Garamond" w:eastAsia="Verdana" w:hAnsi="EB Garamond" w:cs="Verdana"/>
          <w:i/>
          <w:iCs/>
          <w:highlight w:val="cyan"/>
        </w:rPr>
        <w:t>prestazioni. All’interno dell’articolo è possibile eliminare i riferimento alla RCO se l’operatore economico non si avvale di personale dipendente</w:t>
      </w:r>
      <w:r w:rsidR="002C384C" w:rsidRPr="002C384C">
        <w:rPr>
          <w:rFonts w:ascii="EB Garamond" w:eastAsia="Verdana" w:hAnsi="EB Garamond" w:cs="Verdana"/>
          <w:i/>
          <w:iCs/>
          <w:highlight w:val="cyan"/>
        </w:rPr>
        <w:t>:</w:t>
      </w:r>
      <w:r w:rsidR="00990230" w:rsidRPr="002C384C">
        <w:rPr>
          <w:rFonts w:ascii="EB Garamond" w:eastAsia="Verdana" w:hAnsi="EB Garamond" w:cs="Verdana"/>
          <w:i/>
          <w:iCs/>
          <w:highlight w:val="cyan"/>
        </w:rPr>
        <w:t xml:space="preserve"> </w:t>
      </w:r>
      <w:r w:rsidR="002C384C">
        <w:rPr>
          <w:rFonts w:ascii="EB Garamond" w:eastAsia="Verdana" w:hAnsi="EB Garamond" w:cs="Verdana"/>
        </w:rPr>
        <w:t>“</w:t>
      </w:r>
      <w:r w:rsidR="00990230" w:rsidRPr="00942562">
        <w:rPr>
          <w:rFonts w:ascii="EB Garamond" w:eastAsia="Verdana" w:hAnsi="EB Garamond" w:cs="Verdana"/>
        </w:rPr>
        <w:t>La stazione appaltante è inoltre esonerata da ogni responsabilità per danni, infortuni od altro che dovesse accadere al personale dipendente dell'operatore economico durante l'esecuzione dell’appalto, convenendosi a tale riguardo che qualsiasi eventuale onere è da intendersi già compreso o compensato nel corrispettivo dell'appalto</w:t>
      </w:r>
      <w:r w:rsidR="002C384C">
        <w:rPr>
          <w:rFonts w:ascii="EB Garamond" w:eastAsia="Verdana" w:hAnsi="EB Garamond" w:cs="Verdana"/>
        </w:rPr>
        <w:t>”]</w:t>
      </w:r>
    </w:p>
    <w:p w14:paraId="36695F13" w14:textId="11F7DA6C" w:rsidR="0087554C" w:rsidRPr="007E52A0" w:rsidRDefault="0087554C" w:rsidP="00DA3942">
      <w:pPr>
        <w:pStyle w:val="Standard"/>
        <w:numPr>
          <w:ilvl w:val="0"/>
          <w:numId w:val="51"/>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w:t>
      </w:r>
      <w:r w:rsidR="005C200D">
        <w:rPr>
          <w:rFonts w:ascii="EB Garamond" w:eastAsia="Verdana" w:hAnsi="EB Garamond" w:cs="Verdana"/>
        </w:rPr>
        <w:t>o</w:t>
      </w:r>
      <w:r w:rsidRPr="007E52A0">
        <w:rPr>
          <w:rFonts w:ascii="EB Garamond" w:eastAsia="Verdana" w:hAnsi="EB Garamond" w:cs="Verdana"/>
        </w:rPr>
        <w:t>peratore economico viene ritenuto responsabile di ogni danno imputabile a negligenza del proprio personale; ha pertanto a suo carico la rifusione di eventuali danni e ammanchi.</w:t>
      </w:r>
    </w:p>
    <w:p w14:paraId="3607DCC9" w14:textId="2782D7A1" w:rsidR="007918BD" w:rsidRPr="00C651EE" w:rsidRDefault="007918BD" w:rsidP="00DA3942">
      <w:pPr>
        <w:pStyle w:val="Standard"/>
        <w:spacing w:after="120" w:line="240" w:lineRule="auto"/>
        <w:jc w:val="both"/>
        <w:rPr>
          <w:rFonts w:ascii="EB Garamond" w:eastAsia="Verdana" w:hAnsi="EB Garamond" w:cs="Verdana"/>
        </w:rPr>
      </w:pPr>
      <w:r w:rsidRPr="00985799">
        <w:rPr>
          <w:rFonts w:ascii="EB Garamond" w:eastAsia="Verdana" w:hAnsi="EB Garamond" w:cs="Verdana"/>
        </w:rPr>
        <w:t>[</w:t>
      </w:r>
      <w:r w:rsidR="00E81B88" w:rsidRPr="00C651EE">
        <w:rPr>
          <w:rFonts w:ascii="EB Garamond" w:eastAsia="Verdana" w:hAnsi="EB Garamond" w:cs="Verdana"/>
          <w:i/>
          <w:iCs/>
          <w:highlight w:val="cyan"/>
        </w:rPr>
        <w:t>Si tenga presente che il Codice</w:t>
      </w:r>
      <w:r w:rsidR="00FE731F" w:rsidRPr="00C651EE">
        <w:rPr>
          <w:rFonts w:ascii="EB Garamond" w:eastAsia="Verdana" w:hAnsi="EB Garamond" w:cs="Verdana"/>
          <w:i/>
          <w:iCs/>
          <w:highlight w:val="cyan"/>
        </w:rPr>
        <w:t xml:space="preserve"> non</w:t>
      </w:r>
      <w:r w:rsidR="00E81B88" w:rsidRPr="00C651EE">
        <w:rPr>
          <w:rFonts w:ascii="EB Garamond" w:eastAsia="Verdana" w:hAnsi="EB Garamond" w:cs="Verdana"/>
          <w:i/>
          <w:iCs/>
          <w:highlight w:val="cyan"/>
        </w:rPr>
        <w:t xml:space="preserve"> impone </w:t>
      </w:r>
      <w:r w:rsidR="00EE125B" w:rsidRPr="00C651EE">
        <w:rPr>
          <w:rFonts w:ascii="EB Garamond" w:eastAsia="Verdana" w:hAnsi="EB Garamond" w:cs="Verdana"/>
          <w:i/>
          <w:iCs/>
          <w:highlight w:val="cyan"/>
        </w:rPr>
        <w:t xml:space="preserve">per i contratti di servizi e forniture </w:t>
      </w:r>
      <w:r w:rsidR="00E81B88" w:rsidRPr="00C651EE">
        <w:rPr>
          <w:rFonts w:ascii="EB Garamond" w:eastAsia="Verdana" w:hAnsi="EB Garamond" w:cs="Verdana"/>
          <w:i/>
          <w:iCs/>
          <w:highlight w:val="cyan"/>
        </w:rPr>
        <w:t>uno specifico obbligo</w:t>
      </w:r>
      <w:r w:rsidR="009B713B" w:rsidRPr="00C651EE">
        <w:rPr>
          <w:rFonts w:ascii="EB Garamond" w:eastAsia="Verdana" w:hAnsi="EB Garamond" w:cs="Verdana"/>
          <w:i/>
          <w:iCs/>
          <w:highlight w:val="cyan"/>
        </w:rPr>
        <w:t xml:space="preserve"> di costituire ulteriori forme di garanzia</w:t>
      </w:r>
      <w:r w:rsidR="00FE731F" w:rsidRPr="00C651EE">
        <w:rPr>
          <w:rFonts w:ascii="EB Garamond" w:eastAsia="Verdana" w:hAnsi="EB Garamond" w:cs="Verdana"/>
          <w:i/>
          <w:iCs/>
          <w:highlight w:val="cyan"/>
        </w:rPr>
        <w:t xml:space="preserve">, rispetto alla garanzia definiva (si veda </w:t>
      </w:r>
      <w:r w:rsidR="00E95406" w:rsidRPr="00C651EE">
        <w:rPr>
          <w:rFonts w:ascii="EB Garamond" w:eastAsia="Verdana" w:hAnsi="EB Garamond" w:cs="Verdana"/>
          <w:i/>
          <w:iCs/>
          <w:highlight w:val="cyan"/>
        </w:rPr>
        <w:t>l’</w:t>
      </w:r>
      <w:hyperlink r:id="rId294" w:history="1">
        <w:r w:rsidR="00E95406" w:rsidRPr="00C651EE">
          <w:rPr>
            <w:rStyle w:val="Collegamentoipertestuale"/>
            <w:rFonts w:ascii="EB Garamond" w:eastAsia="Verdana" w:hAnsi="EB Garamond" w:cs="Verdana"/>
            <w:i/>
            <w:iCs/>
            <w:highlight w:val="cyan"/>
          </w:rPr>
          <w:t>articolo 117</w:t>
        </w:r>
      </w:hyperlink>
      <w:r w:rsidR="00E95406" w:rsidRPr="00C651EE">
        <w:rPr>
          <w:rFonts w:ascii="EB Garamond" w:eastAsia="Verdana" w:hAnsi="EB Garamond" w:cs="Verdana"/>
          <w:i/>
          <w:iCs/>
          <w:highlight w:val="cyan"/>
        </w:rPr>
        <w:t>, comm</w:t>
      </w:r>
      <w:r w:rsidR="00F17924">
        <w:rPr>
          <w:rFonts w:ascii="EB Garamond" w:eastAsia="Verdana" w:hAnsi="EB Garamond" w:cs="Verdana"/>
          <w:i/>
          <w:iCs/>
          <w:highlight w:val="cyan"/>
        </w:rPr>
        <w:t>i</w:t>
      </w:r>
      <w:r w:rsidR="00E95406" w:rsidRPr="00C651EE">
        <w:rPr>
          <w:rFonts w:ascii="EB Garamond" w:eastAsia="Verdana" w:hAnsi="EB Garamond" w:cs="Verdana"/>
          <w:i/>
          <w:iCs/>
          <w:highlight w:val="cyan"/>
        </w:rPr>
        <w:t xml:space="preserve"> 10</w:t>
      </w:r>
      <w:r w:rsidR="00C16759" w:rsidRPr="00C651EE">
        <w:rPr>
          <w:rFonts w:ascii="EB Garamond" w:eastAsia="Verdana" w:hAnsi="EB Garamond" w:cs="Verdana"/>
          <w:i/>
          <w:iCs/>
          <w:highlight w:val="cyan"/>
        </w:rPr>
        <w:t xml:space="preserve"> </w:t>
      </w:r>
      <w:r w:rsidR="00F17924">
        <w:rPr>
          <w:rFonts w:ascii="EB Garamond" w:eastAsia="Verdana" w:hAnsi="EB Garamond" w:cs="Verdana"/>
          <w:i/>
          <w:iCs/>
          <w:highlight w:val="cyan"/>
        </w:rPr>
        <w:t>e 11 nonché</w:t>
      </w:r>
      <w:r w:rsidR="00C16759" w:rsidRPr="00C651EE">
        <w:rPr>
          <w:rFonts w:ascii="EB Garamond" w:eastAsia="Verdana" w:hAnsi="EB Garamond" w:cs="Verdana"/>
          <w:i/>
          <w:iCs/>
          <w:highlight w:val="cyan"/>
        </w:rPr>
        <w:t xml:space="preserve"> il </w:t>
      </w:r>
      <w:hyperlink r:id="rId295" w:history="1">
        <w:r w:rsidR="00C16759" w:rsidRPr="00C651EE">
          <w:rPr>
            <w:rStyle w:val="Collegamentoipertestuale"/>
            <w:rFonts w:ascii="EB Garamond" w:eastAsia="Verdana" w:hAnsi="EB Garamond" w:cs="Verdana"/>
            <w:i/>
            <w:iCs/>
            <w:highlight w:val="cyan"/>
          </w:rPr>
          <w:t xml:space="preserve">Parere </w:t>
        </w:r>
        <w:r w:rsidR="006438EE" w:rsidRPr="00C651EE">
          <w:rPr>
            <w:rStyle w:val="Collegamentoipertestuale"/>
            <w:rFonts w:ascii="EB Garamond" w:eastAsia="Verdana" w:hAnsi="EB Garamond" w:cs="Verdana"/>
            <w:i/>
            <w:iCs/>
            <w:highlight w:val="cyan"/>
          </w:rPr>
          <w:t>del</w:t>
        </w:r>
        <w:r w:rsidR="006438EE" w:rsidRPr="00C651EE">
          <w:rPr>
            <w:rStyle w:val="Collegamentoipertestuale"/>
            <w:i/>
            <w:iCs/>
            <w:highlight w:val="cyan"/>
          </w:rPr>
          <w:t xml:space="preserve"> </w:t>
        </w:r>
        <w:r w:rsidR="006438EE" w:rsidRPr="00C651EE">
          <w:rPr>
            <w:rStyle w:val="Collegamentoipertestuale"/>
            <w:rFonts w:ascii="EB Garamond" w:eastAsia="Verdana" w:hAnsi="EB Garamond" w:cs="Verdana"/>
            <w:i/>
            <w:iCs/>
            <w:highlight w:val="cyan"/>
          </w:rPr>
          <w:t>Ministero delle Infrastrutture e dei Trasporti n. 2827 del 26/09/2024</w:t>
        </w:r>
      </w:hyperlink>
      <w:r w:rsidR="006438EE" w:rsidRPr="00C651EE">
        <w:rPr>
          <w:rFonts w:ascii="EB Garamond" w:eastAsia="Verdana" w:hAnsi="EB Garamond" w:cs="Verdana"/>
          <w:i/>
          <w:iCs/>
          <w:highlight w:val="cyan"/>
        </w:rPr>
        <w:t>)</w:t>
      </w:r>
      <w:r w:rsidR="0097750C" w:rsidRPr="00C651EE">
        <w:rPr>
          <w:rFonts w:ascii="EB Garamond" w:eastAsia="Verdana" w:hAnsi="EB Garamond" w:cs="Verdana"/>
          <w:i/>
          <w:iCs/>
          <w:highlight w:val="cyan"/>
        </w:rPr>
        <w:t>.</w:t>
      </w:r>
      <w:r w:rsidR="00FE731F" w:rsidRPr="00C651EE">
        <w:rPr>
          <w:rFonts w:ascii="EB Garamond" w:eastAsia="Verdana" w:hAnsi="EB Garamond" w:cs="Verdana"/>
          <w:i/>
          <w:iCs/>
          <w:highlight w:val="cyan"/>
        </w:rPr>
        <w:t xml:space="preserve"> </w:t>
      </w:r>
      <w:r w:rsidR="00DD41EF" w:rsidRPr="00C651EE">
        <w:rPr>
          <w:rFonts w:ascii="EB Garamond" w:eastAsia="Verdana" w:hAnsi="EB Garamond" w:cs="Verdana"/>
          <w:i/>
          <w:iCs/>
          <w:highlight w:val="cyan"/>
        </w:rPr>
        <w:t xml:space="preserve">Tuttavia, il RUP, sulla base di </w:t>
      </w:r>
      <w:r w:rsidR="003D5BEA" w:rsidRPr="00C651EE">
        <w:rPr>
          <w:rFonts w:ascii="EB Garamond" w:eastAsia="Verdana" w:hAnsi="EB Garamond" w:cs="Verdana"/>
          <w:i/>
          <w:iCs/>
          <w:highlight w:val="cyan"/>
        </w:rPr>
        <w:t>valutazioni di opportunità e valutazioni tecniche potrebbe ritenere opportuno</w:t>
      </w:r>
      <w:r w:rsidR="00DD41EF" w:rsidRPr="00C651EE">
        <w:rPr>
          <w:rFonts w:ascii="EB Garamond" w:eastAsia="Verdana" w:hAnsi="EB Garamond" w:cs="Verdana"/>
          <w:i/>
          <w:iCs/>
          <w:highlight w:val="cyan"/>
        </w:rPr>
        <w:t xml:space="preserve">, per </w:t>
      </w:r>
      <w:r w:rsidR="002E31D7" w:rsidRPr="00C651EE">
        <w:rPr>
          <w:rFonts w:ascii="EB Garamond" w:eastAsia="Verdana" w:hAnsi="EB Garamond" w:cs="Verdana"/>
          <w:i/>
          <w:iCs/>
          <w:highlight w:val="cyan"/>
        </w:rPr>
        <w:t>la natura</w:t>
      </w:r>
      <w:r w:rsidR="00DD41EF" w:rsidRPr="00C651EE">
        <w:rPr>
          <w:rFonts w:ascii="EB Garamond" w:eastAsia="Verdana" w:hAnsi="EB Garamond" w:cs="Verdana"/>
          <w:i/>
          <w:iCs/>
          <w:highlight w:val="cyan"/>
        </w:rPr>
        <w:t xml:space="preserve"> </w:t>
      </w:r>
      <w:r w:rsidR="002E31D7" w:rsidRPr="00C651EE">
        <w:rPr>
          <w:rFonts w:ascii="EB Garamond" w:eastAsia="Verdana" w:hAnsi="EB Garamond" w:cs="Verdana"/>
          <w:i/>
          <w:iCs/>
          <w:highlight w:val="cyan"/>
        </w:rPr>
        <w:t>prestazioni contrattuali</w:t>
      </w:r>
      <w:r w:rsidR="00DD41EF" w:rsidRPr="00C651EE">
        <w:rPr>
          <w:rFonts w:ascii="EB Garamond" w:eastAsia="Verdana" w:hAnsi="EB Garamond" w:cs="Verdana"/>
          <w:i/>
          <w:iCs/>
          <w:highlight w:val="cyan"/>
        </w:rPr>
        <w:t xml:space="preserve">, che l’operatore economico presenti ulteriori garanzie </w:t>
      </w:r>
      <w:r w:rsidR="002E31D7" w:rsidRPr="00C651EE">
        <w:rPr>
          <w:rFonts w:ascii="EB Garamond" w:eastAsia="Verdana" w:hAnsi="EB Garamond" w:cs="Verdana"/>
          <w:i/>
          <w:iCs/>
          <w:highlight w:val="cyan"/>
        </w:rPr>
        <w:t xml:space="preserve">(assicurazioni es. RCT, danni ambientali, etc.) </w:t>
      </w:r>
      <w:r w:rsidR="00DD41EF" w:rsidRPr="00C651EE">
        <w:rPr>
          <w:rFonts w:ascii="EB Garamond" w:eastAsia="Verdana" w:hAnsi="EB Garamond" w:cs="Verdana"/>
          <w:i/>
          <w:iCs/>
          <w:highlight w:val="cyan"/>
        </w:rPr>
        <w:t xml:space="preserve">oltre alla garanzia definitiva. </w:t>
      </w:r>
      <w:r w:rsidR="002E31D7" w:rsidRPr="00C651EE">
        <w:rPr>
          <w:rFonts w:ascii="EB Garamond" w:eastAsia="Verdana" w:hAnsi="EB Garamond" w:cs="Verdana"/>
          <w:i/>
          <w:iCs/>
          <w:highlight w:val="cyan"/>
        </w:rPr>
        <w:t xml:space="preserve">In tal caso </w:t>
      </w:r>
      <w:r w:rsidR="00C651EE" w:rsidRPr="00C651EE">
        <w:rPr>
          <w:rFonts w:ascii="EB Garamond" w:eastAsia="Verdana" w:hAnsi="EB Garamond" w:cs="Verdana"/>
          <w:i/>
          <w:iCs/>
          <w:highlight w:val="cyan"/>
        </w:rPr>
        <w:t>è possibile inserire i seguenti commi</w:t>
      </w:r>
      <w:r w:rsidR="00C651EE">
        <w:rPr>
          <w:rFonts w:ascii="EB Garamond" w:eastAsia="Verdana" w:hAnsi="EB Garamond" w:cs="Verdana"/>
        </w:rPr>
        <w:t>]</w:t>
      </w:r>
    </w:p>
    <w:p w14:paraId="612F5E98" w14:textId="48BE2A2E" w:rsidR="00C972F3" w:rsidRDefault="00A24EAA" w:rsidP="00DA3942">
      <w:pPr>
        <w:pStyle w:val="Standard"/>
        <w:numPr>
          <w:ilvl w:val="0"/>
          <w:numId w:val="51"/>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Sono a carico esclusivo dell’</w:t>
      </w:r>
      <w:r w:rsidR="00AA549B">
        <w:rPr>
          <w:rFonts w:ascii="EB Garamond" w:eastAsia="Verdana" w:hAnsi="EB Garamond" w:cs="Verdana"/>
        </w:rPr>
        <w:t>o</w:t>
      </w:r>
      <w:r w:rsidRPr="007E52A0">
        <w:rPr>
          <w:rFonts w:ascii="EB Garamond" w:eastAsia="Verdana" w:hAnsi="EB Garamond" w:cs="Verdana"/>
        </w:rPr>
        <w:t>peratore economico tutte le spese e gli oneri assicurativi per rischi, infortuni, responsabilità civile e le spese di risarcimento danni verso persone e cose dell’</w:t>
      </w:r>
      <w:r w:rsidR="005C5DE3">
        <w:rPr>
          <w:rFonts w:ascii="EB Garamond" w:eastAsia="Verdana" w:hAnsi="EB Garamond" w:cs="Verdana"/>
        </w:rPr>
        <w:t>o</w:t>
      </w:r>
      <w:r w:rsidRPr="007E52A0">
        <w:rPr>
          <w:rFonts w:ascii="EB Garamond" w:eastAsia="Verdana" w:hAnsi="EB Garamond" w:cs="Verdana"/>
        </w:rPr>
        <w:t>peratore economico stesso, di terzi o della stazione appaltante</w:t>
      </w:r>
      <w:r w:rsidR="000A7F27">
        <w:rPr>
          <w:rFonts w:ascii="EB Garamond" w:eastAsia="Verdana" w:hAnsi="EB Garamond" w:cs="Verdana"/>
        </w:rPr>
        <w:t>.</w:t>
      </w:r>
    </w:p>
    <w:p w14:paraId="0C423E53" w14:textId="4C050EBF" w:rsidR="00D97E5B" w:rsidRDefault="00C972F3" w:rsidP="00DA3942">
      <w:pPr>
        <w:pStyle w:val="Standard"/>
        <w:numPr>
          <w:ilvl w:val="0"/>
          <w:numId w:val="51"/>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8A0A47">
        <w:rPr>
          <w:rFonts w:ascii="EB Garamond" w:eastAsia="Verdana" w:hAnsi="EB Garamond" w:cs="Verdana"/>
          <w:i/>
          <w:iCs/>
          <w:highlight w:val="cyan"/>
        </w:rPr>
        <w:t>Inserire i</w:t>
      </w:r>
      <w:r>
        <w:rPr>
          <w:rFonts w:ascii="EB Garamond" w:eastAsia="Verdana" w:hAnsi="EB Garamond" w:cs="Verdana"/>
          <w:i/>
          <w:iCs/>
          <w:highlight w:val="cyan"/>
        </w:rPr>
        <w:t>l</w:t>
      </w:r>
      <w:r w:rsidRPr="008A0A47">
        <w:rPr>
          <w:rFonts w:ascii="EB Garamond" w:eastAsia="Verdana" w:hAnsi="EB Garamond" w:cs="Verdana"/>
          <w:i/>
          <w:iCs/>
          <w:highlight w:val="cyan"/>
        </w:rPr>
        <w:t xml:space="preserve"> seguent</w:t>
      </w:r>
      <w:r>
        <w:rPr>
          <w:rFonts w:ascii="EB Garamond" w:eastAsia="Verdana" w:hAnsi="EB Garamond" w:cs="Verdana"/>
          <w:i/>
          <w:iCs/>
          <w:highlight w:val="cyan"/>
        </w:rPr>
        <w:t>e</w:t>
      </w:r>
      <w:r w:rsidRPr="008A0A47">
        <w:rPr>
          <w:rFonts w:ascii="EB Garamond" w:eastAsia="Verdana" w:hAnsi="EB Garamond" w:cs="Verdana"/>
          <w:i/>
          <w:iCs/>
          <w:highlight w:val="cyan"/>
        </w:rPr>
        <w:t xml:space="preserve"> period</w:t>
      </w:r>
      <w:r>
        <w:rPr>
          <w:rFonts w:ascii="EB Garamond" w:eastAsia="Verdana" w:hAnsi="EB Garamond" w:cs="Verdana"/>
          <w:i/>
          <w:iCs/>
          <w:highlight w:val="cyan"/>
        </w:rPr>
        <w:t>o</w:t>
      </w:r>
      <w:r w:rsidRPr="008A0A47">
        <w:rPr>
          <w:rFonts w:ascii="EB Garamond" w:eastAsia="Verdana" w:hAnsi="EB Garamond" w:cs="Verdana"/>
          <w:i/>
          <w:iCs/>
          <w:highlight w:val="cyan"/>
        </w:rPr>
        <w:t xml:space="preserve">, qualora il contratto </w:t>
      </w:r>
      <w:r w:rsidR="00D74CC1">
        <w:rPr>
          <w:rFonts w:ascii="EB Garamond" w:eastAsia="Verdana" w:hAnsi="EB Garamond" w:cs="Verdana"/>
          <w:i/>
          <w:iCs/>
          <w:highlight w:val="cyan"/>
        </w:rPr>
        <w:t xml:space="preserve">NON </w:t>
      </w:r>
      <w:r w:rsidRPr="008A0A47">
        <w:rPr>
          <w:rFonts w:ascii="EB Garamond" w:eastAsia="Verdana" w:hAnsi="EB Garamond" w:cs="Verdana"/>
          <w:i/>
          <w:iCs/>
          <w:highlight w:val="cyan"/>
        </w:rPr>
        <w:t>necessitasse di avere un massimale minimo assicurato</w:t>
      </w:r>
      <w:r>
        <w:rPr>
          <w:rFonts w:ascii="EB Garamond" w:eastAsia="Verdana" w:hAnsi="EB Garamond" w:cs="Verdana"/>
        </w:rPr>
        <w:t>]</w:t>
      </w:r>
      <w:r w:rsidRPr="007E52A0">
        <w:rPr>
          <w:rFonts w:ascii="EB Garamond" w:eastAsia="Verdana" w:hAnsi="EB Garamond" w:cs="Verdana"/>
        </w:rPr>
        <w:t xml:space="preserve"> </w:t>
      </w:r>
      <w:r>
        <w:rPr>
          <w:rFonts w:ascii="EB Garamond" w:eastAsia="Verdana" w:hAnsi="EB Garamond" w:cs="Verdana"/>
        </w:rPr>
        <w:t>A tale scopo</w:t>
      </w:r>
      <w:r w:rsidR="00A24EAA" w:rsidRPr="007E52A0">
        <w:rPr>
          <w:rFonts w:ascii="EB Garamond" w:eastAsia="Verdana" w:hAnsi="EB Garamond" w:cs="Verdana"/>
        </w:rPr>
        <w:t>, l’</w:t>
      </w:r>
      <w:r w:rsidR="00985799">
        <w:rPr>
          <w:rFonts w:ascii="EB Garamond" w:eastAsia="Verdana" w:hAnsi="EB Garamond" w:cs="Verdana"/>
        </w:rPr>
        <w:t>o</w:t>
      </w:r>
      <w:r w:rsidR="00A24EAA" w:rsidRPr="007E52A0">
        <w:rPr>
          <w:rFonts w:ascii="EB Garamond" w:eastAsia="Verdana" w:hAnsi="EB Garamond" w:cs="Verdana"/>
        </w:rPr>
        <w:t xml:space="preserve">peratore economico si impegna a stipulare con compagnie assicuratrici opportune polizze a copertura rischi, infortuni e responsabilità civili (RCT/RCO) e si obbliga a trasmettere alla stazione appaltante, prima dell'inizio </w:t>
      </w:r>
      <w:r w:rsidR="00592AC6">
        <w:rPr>
          <w:rFonts w:ascii="EB Garamond" w:eastAsia="Verdana" w:hAnsi="EB Garamond" w:cs="Verdana"/>
        </w:rPr>
        <w:t>dell’esecuzione del contratto</w:t>
      </w:r>
      <w:r w:rsidR="00A24EAA" w:rsidRPr="007E52A0">
        <w:rPr>
          <w:rFonts w:ascii="EB Garamond" w:eastAsia="Verdana" w:hAnsi="EB Garamond" w:cs="Verdana"/>
        </w:rPr>
        <w:t>, copia delle polizze suddette.</w:t>
      </w:r>
      <w:r w:rsidR="00D74CC1">
        <w:rPr>
          <w:rFonts w:ascii="EB Garamond" w:eastAsia="Verdana" w:hAnsi="EB Garamond" w:cs="Verdana"/>
        </w:rPr>
        <w:t xml:space="preserve"> [</w:t>
      </w:r>
      <w:r w:rsidR="00D74CC1" w:rsidRPr="0008551C">
        <w:rPr>
          <w:rFonts w:ascii="EB Garamond" w:eastAsia="Verdana" w:hAnsi="EB Garamond" w:cs="Verdana"/>
          <w:i/>
          <w:iCs/>
          <w:highlight w:val="cyan"/>
        </w:rPr>
        <w:t>in alternativa, inserire il seguente periodo, qualora il contratto necessitasse di avere un massimale minimo assicurato</w:t>
      </w:r>
      <w:r w:rsidR="0008551C">
        <w:rPr>
          <w:rFonts w:ascii="EB Garamond" w:eastAsia="Verdana" w:hAnsi="EB Garamond" w:cs="Verdana"/>
        </w:rPr>
        <w:t>]</w:t>
      </w:r>
      <w:r w:rsidR="00D74CC1" w:rsidRPr="00D74CC1">
        <w:rPr>
          <w:rFonts w:ascii="EB Garamond" w:eastAsia="Verdana" w:hAnsi="EB Garamond" w:cs="Verdana"/>
        </w:rPr>
        <w:t xml:space="preserve"> </w:t>
      </w:r>
      <w:r w:rsidR="00691D23">
        <w:rPr>
          <w:rFonts w:ascii="EB Garamond" w:eastAsia="Verdana" w:hAnsi="EB Garamond" w:cs="Verdana"/>
        </w:rPr>
        <w:t>L’affidatario</w:t>
      </w:r>
      <w:r w:rsidR="00D74CC1" w:rsidRPr="00D74CC1">
        <w:rPr>
          <w:rFonts w:ascii="EB Garamond" w:eastAsia="Verdana" w:hAnsi="EB Garamond" w:cs="Verdana"/>
        </w:rPr>
        <w:t xml:space="preserve"> si impegna a stipulare </w:t>
      </w:r>
      <w:r w:rsidR="0008551C" w:rsidRPr="007E52A0">
        <w:rPr>
          <w:rFonts w:ascii="EB Garamond" w:eastAsia="Verdana" w:hAnsi="EB Garamond" w:cs="Verdana"/>
        </w:rPr>
        <w:t xml:space="preserve">con compagnie assicuratrici </w:t>
      </w:r>
      <w:r w:rsidR="00D74CC1" w:rsidRPr="00D74CC1">
        <w:rPr>
          <w:rFonts w:ascii="EB Garamond" w:eastAsia="Verdana" w:hAnsi="EB Garamond" w:cs="Verdana"/>
        </w:rPr>
        <w:t>apposite polizze (RCT/RCO), in cui venga esplicitamente indicato che la stazione appaltante viene considerata "terza" a tutti gli effetti.</w:t>
      </w:r>
      <w:r w:rsidR="00A24EAA" w:rsidRPr="007E52A0">
        <w:rPr>
          <w:rFonts w:ascii="EB Garamond" w:eastAsia="Verdana" w:hAnsi="EB Garamond" w:cs="Verdana"/>
          <w:shd w:val="clear" w:color="auto" w:fill="FFFFFF"/>
        </w:rPr>
        <w:t xml:space="preserve"> La polizza assicurativa RCT deve prevedere la copertura dei </w:t>
      </w:r>
      <w:r w:rsidR="00A24EAA" w:rsidRPr="00A41735">
        <w:rPr>
          <w:rFonts w:ascii="EB Garamond" w:eastAsia="Verdana" w:hAnsi="EB Garamond" w:cs="Verdana"/>
        </w:rPr>
        <w:t xml:space="preserve">danni </w:t>
      </w:r>
      <w:r w:rsidR="00A41735" w:rsidRPr="00A41735">
        <w:rPr>
          <w:rFonts w:ascii="EB Garamond" w:eastAsia="Verdana" w:hAnsi="EB Garamond" w:cs="Verdana"/>
        </w:rPr>
        <w:t>___</w:t>
      </w:r>
      <w:r w:rsidR="00453CB4">
        <w:rPr>
          <w:rFonts w:ascii="EB Garamond" w:eastAsia="Verdana" w:hAnsi="EB Garamond" w:cs="Verdana"/>
        </w:rPr>
        <w:t xml:space="preserve"> e </w:t>
      </w:r>
      <w:r w:rsidR="00A24EAA" w:rsidRPr="007E52A0">
        <w:rPr>
          <w:rFonts w:ascii="EB Garamond" w:eastAsia="Verdana" w:hAnsi="EB Garamond" w:cs="Verdana"/>
        </w:rPr>
        <w:t xml:space="preserve">deve essere stipulata sino alla concorrenza di un massimale unico per sinistro, per danni a cose e per persona lesa non inferiore a </w:t>
      </w:r>
      <w:r w:rsidR="007D013E" w:rsidRPr="007E52A0">
        <w:rPr>
          <w:rFonts w:ascii="EB Garamond" w:eastAsia="Verdana" w:hAnsi="EB Garamond" w:cs="Verdana"/>
        </w:rPr>
        <w:t>euro</w:t>
      </w:r>
      <w:r w:rsidR="00A24EAA" w:rsidRPr="007E52A0">
        <w:rPr>
          <w:rFonts w:ascii="EB Garamond" w:eastAsia="Verdana" w:hAnsi="EB Garamond" w:cs="Verdana"/>
        </w:rPr>
        <w:t xml:space="preserve"> </w:t>
      </w:r>
      <w:r w:rsidR="00A24EAA" w:rsidRPr="007D013E">
        <w:rPr>
          <w:rFonts w:ascii="EB Garamond" w:eastAsia="Verdana" w:hAnsi="EB Garamond" w:cs="Verdana"/>
        </w:rPr>
        <w:t>____,</w:t>
      </w:r>
      <w:r w:rsidR="00A24EAA" w:rsidRPr="007E52A0">
        <w:rPr>
          <w:rFonts w:ascii="EB Garamond" w:eastAsia="Verdana" w:hAnsi="EB Garamond" w:cs="Verdana"/>
        </w:rPr>
        <w:t>00.</w:t>
      </w:r>
      <w:r w:rsidR="004F56F7">
        <w:rPr>
          <w:rFonts w:ascii="EB Garamond" w:eastAsia="Verdana" w:hAnsi="EB Garamond" w:cs="Verdana"/>
        </w:rPr>
        <w:t xml:space="preserve"> </w:t>
      </w:r>
      <w:r w:rsidR="00A24EAA" w:rsidRPr="007E52A0">
        <w:rPr>
          <w:rFonts w:ascii="EB Garamond" w:eastAsia="Verdana" w:hAnsi="EB Garamond" w:cs="Verdana"/>
        </w:rPr>
        <w:t xml:space="preserve">A tale riguardo deve essere stipulata polizza RCO con un massimale non inferiore a </w:t>
      </w:r>
      <w:r w:rsidR="004F56F7" w:rsidRPr="007E52A0">
        <w:rPr>
          <w:rFonts w:ascii="EB Garamond" w:eastAsia="Verdana" w:hAnsi="EB Garamond" w:cs="Verdana"/>
        </w:rPr>
        <w:t>euro</w:t>
      </w:r>
      <w:r w:rsidR="00A24EAA" w:rsidRPr="007E52A0">
        <w:rPr>
          <w:rFonts w:ascii="EB Garamond" w:eastAsia="Verdana" w:hAnsi="EB Garamond" w:cs="Verdana"/>
        </w:rPr>
        <w:t xml:space="preserve"> </w:t>
      </w:r>
      <w:r w:rsidR="004F56F7" w:rsidRPr="004F56F7">
        <w:rPr>
          <w:rFonts w:ascii="EB Garamond" w:eastAsia="Verdana" w:hAnsi="EB Garamond" w:cs="Verdana"/>
        </w:rPr>
        <w:t>___</w:t>
      </w:r>
      <w:r w:rsidR="00A24EAA" w:rsidRPr="007E52A0">
        <w:rPr>
          <w:rFonts w:ascii="EB Garamond" w:eastAsia="Verdana" w:hAnsi="EB Garamond" w:cs="Verdana"/>
        </w:rPr>
        <w:t xml:space="preserve"> per sinistro con il limite di </w:t>
      </w:r>
      <w:r w:rsidR="004F56F7" w:rsidRPr="007E52A0">
        <w:rPr>
          <w:rFonts w:ascii="EB Garamond" w:eastAsia="Verdana" w:hAnsi="EB Garamond" w:cs="Verdana"/>
        </w:rPr>
        <w:t>euro</w:t>
      </w:r>
      <w:r w:rsidR="00A24EAA" w:rsidRPr="007E52A0">
        <w:rPr>
          <w:rFonts w:ascii="EB Garamond" w:eastAsia="Verdana" w:hAnsi="EB Garamond" w:cs="Verdana"/>
        </w:rPr>
        <w:t xml:space="preserve"> </w:t>
      </w:r>
      <w:r w:rsidR="004F56F7" w:rsidRPr="004F56F7">
        <w:rPr>
          <w:rFonts w:ascii="EB Garamond" w:eastAsia="Verdana" w:hAnsi="EB Garamond" w:cs="Verdana"/>
        </w:rPr>
        <w:t>___</w:t>
      </w:r>
      <w:r w:rsidR="00A24EAA" w:rsidRPr="007E52A0">
        <w:rPr>
          <w:rFonts w:ascii="EB Garamond" w:eastAsia="Verdana" w:hAnsi="EB Garamond" w:cs="Verdana"/>
        </w:rPr>
        <w:t xml:space="preserve"> per persona.</w:t>
      </w:r>
    </w:p>
    <w:p w14:paraId="455CBDB6" w14:textId="4662FC44" w:rsidR="00D21CAD" w:rsidRDefault="00D21CAD" w:rsidP="00DA3942">
      <w:pPr>
        <w:pStyle w:val="Standard"/>
        <w:numPr>
          <w:ilvl w:val="0"/>
          <w:numId w:val="51"/>
        </w:numPr>
        <w:spacing w:after="120" w:line="240" w:lineRule="auto"/>
        <w:ind w:left="284" w:hanging="284"/>
        <w:jc w:val="both"/>
        <w:rPr>
          <w:rFonts w:ascii="EB Garamond" w:eastAsia="Verdana" w:hAnsi="EB Garamond" w:cs="Verdana"/>
        </w:rPr>
      </w:pPr>
      <w:r>
        <w:rPr>
          <w:rFonts w:ascii="EB Garamond" w:eastAsia="Verdana" w:hAnsi="EB Garamond" w:cs="Verdana"/>
        </w:rPr>
        <w:t>[</w:t>
      </w:r>
      <w:r w:rsidRPr="00E62C32">
        <w:rPr>
          <w:rFonts w:ascii="EB Garamond" w:eastAsia="Verdana" w:hAnsi="EB Garamond" w:cs="Verdana"/>
          <w:i/>
          <w:iCs/>
          <w:highlight w:val="cyan"/>
        </w:rPr>
        <w:t xml:space="preserve">Nel caso in cui il contratto prevedesse l’esecuzione di prestazioni </w:t>
      </w:r>
      <w:r w:rsidR="00BA59D7" w:rsidRPr="00E62C32">
        <w:rPr>
          <w:rFonts w:ascii="EB Garamond" w:eastAsia="Verdana" w:hAnsi="EB Garamond" w:cs="Verdana"/>
          <w:i/>
          <w:iCs/>
          <w:highlight w:val="cyan"/>
        </w:rPr>
        <w:t xml:space="preserve">professionali, è possibile prevedere la richiesta di </w:t>
      </w:r>
      <w:r w:rsidR="00682130">
        <w:rPr>
          <w:rFonts w:ascii="EB Garamond" w:eastAsia="Verdana" w:hAnsi="EB Garamond" w:cs="Verdana"/>
          <w:i/>
          <w:iCs/>
          <w:highlight w:val="cyan"/>
        </w:rPr>
        <w:t xml:space="preserve">una </w:t>
      </w:r>
      <w:r w:rsidR="007D4003" w:rsidRPr="00E62C32">
        <w:rPr>
          <w:rFonts w:ascii="EB Garamond" w:eastAsia="Verdana" w:hAnsi="EB Garamond" w:cs="Verdana"/>
          <w:i/>
          <w:iCs/>
          <w:highlight w:val="cyan"/>
        </w:rPr>
        <w:t>adeguata polizza assicurativa a copertura dei rischi professionali</w:t>
      </w:r>
      <w:r w:rsidR="00B9515C" w:rsidRPr="00E62C32">
        <w:rPr>
          <w:rFonts w:ascii="EB Garamond" w:eastAsia="Verdana" w:hAnsi="EB Garamond" w:cs="Verdana"/>
          <w:i/>
          <w:iCs/>
          <w:highlight w:val="cyan"/>
        </w:rPr>
        <w:t xml:space="preserve">. </w:t>
      </w:r>
      <w:r w:rsidR="00902D34" w:rsidRPr="00E62C32">
        <w:rPr>
          <w:rFonts w:ascii="EB Garamond" w:eastAsia="Verdana" w:hAnsi="EB Garamond" w:cs="Verdana"/>
          <w:i/>
          <w:iCs/>
          <w:highlight w:val="cyan"/>
        </w:rPr>
        <w:t xml:space="preserve">In considerazione del fatto che i professionisti spesso sono già dotati di una </w:t>
      </w:r>
      <w:r w:rsidR="00F47BC7" w:rsidRPr="00E62C32">
        <w:rPr>
          <w:rFonts w:ascii="EB Garamond" w:eastAsia="Verdana" w:hAnsi="EB Garamond" w:cs="Verdana"/>
          <w:i/>
          <w:iCs/>
          <w:highlight w:val="cyan"/>
        </w:rPr>
        <w:t xml:space="preserve">propria polizza, se questa risulta copre per danni </w:t>
      </w:r>
      <w:r w:rsidR="00B9515C" w:rsidRPr="00E62C32">
        <w:rPr>
          <w:rFonts w:ascii="EB Garamond" w:eastAsia="Verdana" w:hAnsi="EB Garamond" w:cs="Verdana"/>
          <w:i/>
          <w:iCs/>
          <w:highlight w:val="cyan"/>
        </w:rPr>
        <w:t xml:space="preserve">di importo inferiore al valore dell’appalto, </w:t>
      </w:r>
      <w:r w:rsidR="00902D34" w:rsidRPr="00E62C32">
        <w:rPr>
          <w:rFonts w:ascii="EB Garamond" w:eastAsia="Verdana" w:hAnsi="EB Garamond" w:cs="Verdana"/>
          <w:i/>
          <w:iCs/>
          <w:highlight w:val="cyan"/>
        </w:rPr>
        <w:t>è possibile</w:t>
      </w:r>
      <w:r w:rsidR="00B9515C" w:rsidRPr="00E62C32">
        <w:rPr>
          <w:rFonts w:ascii="EB Garamond" w:eastAsia="Verdana" w:hAnsi="EB Garamond" w:cs="Verdana"/>
          <w:i/>
          <w:iCs/>
          <w:highlight w:val="cyan"/>
        </w:rPr>
        <w:t xml:space="preserve"> </w:t>
      </w:r>
      <w:r w:rsidR="00E62C32" w:rsidRPr="00E62C32">
        <w:rPr>
          <w:rFonts w:ascii="EB Garamond" w:eastAsia="Verdana" w:hAnsi="EB Garamond" w:cs="Verdana"/>
          <w:i/>
          <w:iCs/>
          <w:highlight w:val="cyan"/>
        </w:rPr>
        <w:t>di</w:t>
      </w:r>
      <w:r w:rsidR="00B9515C" w:rsidRPr="00E62C32">
        <w:rPr>
          <w:rFonts w:ascii="EB Garamond" w:eastAsia="Verdana" w:hAnsi="EB Garamond" w:cs="Verdana"/>
          <w:i/>
          <w:iCs/>
          <w:highlight w:val="cyan"/>
        </w:rPr>
        <w:t xml:space="preserve"> adeguare il valore della polizza assicurativa a quello dell’appalto</w:t>
      </w:r>
      <w:r w:rsidR="00E62C32">
        <w:rPr>
          <w:rFonts w:ascii="EB Garamond" w:eastAsia="Verdana" w:hAnsi="EB Garamond" w:cs="Verdana"/>
        </w:rPr>
        <w:t>]</w:t>
      </w:r>
      <w:r w:rsidR="00B9515C" w:rsidRPr="00B9515C">
        <w:rPr>
          <w:rFonts w:ascii="EB Garamond" w:eastAsia="Verdana" w:hAnsi="EB Garamond" w:cs="Verdana"/>
        </w:rPr>
        <w:t>.</w:t>
      </w:r>
    </w:p>
    <w:p w14:paraId="0C423E54" w14:textId="0AB25646" w:rsidR="00D97E5B" w:rsidRPr="007E52A0" w:rsidRDefault="00A24EAA" w:rsidP="00DA3942">
      <w:pPr>
        <w:pStyle w:val="Standard"/>
        <w:numPr>
          <w:ilvl w:val="0"/>
          <w:numId w:val="51"/>
        </w:numPr>
        <w:spacing w:after="720" w:line="240" w:lineRule="auto"/>
        <w:ind w:left="284" w:hanging="284"/>
        <w:jc w:val="both"/>
        <w:rPr>
          <w:rFonts w:ascii="EB Garamond" w:hAnsi="EB Garamond"/>
        </w:rPr>
      </w:pPr>
      <w:r w:rsidRPr="007E52A0">
        <w:rPr>
          <w:rFonts w:ascii="EB Garamond" w:eastAsia="Verdana" w:hAnsi="EB Garamond" w:cs="Verdana"/>
        </w:rPr>
        <w:t xml:space="preserve">Copia delle polizze deve essere consegnata alla stazione appaltante </w:t>
      </w:r>
      <w:r w:rsidRPr="007E52A0">
        <w:rPr>
          <w:rFonts w:ascii="EB Garamond" w:eastAsia="Verdana" w:hAnsi="EB Garamond" w:cs="Verdana"/>
          <w:shd w:val="clear" w:color="auto" w:fill="FFFFFF"/>
        </w:rPr>
        <w:t xml:space="preserve">prima </w:t>
      </w:r>
      <w:r w:rsidR="000D1FDC">
        <w:rPr>
          <w:rFonts w:ascii="EB Garamond" w:eastAsia="Verdana" w:hAnsi="EB Garamond" w:cs="Verdana"/>
          <w:shd w:val="clear" w:color="auto" w:fill="FFFFFF"/>
        </w:rPr>
        <w:t>della stipula del contratto</w:t>
      </w:r>
      <w:r w:rsidRPr="007E52A0">
        <w:rPr>
          <w:rFonts w:ascii="EB Garamond" w:eastAsia="Verdana" w:hAnsi="EB Garamond" w:cs="Verdana"/>
          <w:shd w:val="clear" w:color="auto" w:fill="FFFFFF"/>
        </w:rPr>
        <w:t>.</w:t>
      </w:r>
    </w:p>
    <w:p w14:paraId="0C423E56" w14:textId="28567E5D"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70" w:name="_srzbhehsaght"/>
      <w:bookmarkStart w:id="71" w:name="_Penali"/>
      <w:bookmarkStart w:id="72" w:name="_Toc216885813"/>
      <w:bookmarkEnd w:id="70"/>
      <w:bookmarkEnd w:id="71"/>
      <w:r w:rsidRPr="00E50C75">
        <w:rPr>
          <w:rFonts w:ascii="EB Garamond" w:eastAsia="Times New Roman" w:hAnsi="EB Garamond" w:cs="Times New Roman"/>
          <w:b/>
          <w:bCs/>
          <w:iCs/>
          <w:sz w:val="24"/>
          <w:szCs w:val="24"/>
          <w:lang w:val="x-none" w:eastAsia="en-US" w:bidi="ar-SA"/>
        </w:rPr>
        <w:t>Penali</w:t>
      </w:r>
      <w:bookmarkEnd w:id="72"/>
    </w:p>
    <w:p w14:paraId="2EFFFA40" w14:textId="23B4EB24" w:rsidR="00F17F5B" w:rsidRDefault="00717E73"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8B5612">
        <w:rPr>
          <w:rFonts w:ascii="EB Garamond" w:eastAsia="Verdana" w:hAnsi="EB Garamond" w:cs="Verdana"/>
          <w:i/>
          <w:iCs/>
          <w:highlight w:val="cyan"/>
          <w:shd w:val="clear" w:color="auto" w:fill="FFFFFF"/>
        </w:rPr>
        <w:t>S</w:t>
      </w:r>
      <w:r w:rsidRPr="004A51B9">
        <w:rPr>
          <w:rFonts w:ascii="EB Garamond" w:eastAsia="Verdana" w:hAnsi="EB Garamond" w:cs="Verdana"/>
          <w:i/>
          <w:iCs/>
          <w:highlight w:val="cyan"/>
          <w:shd w:val="clear" w:color="auto" w:fill="FFFFFF"/>
        </w:rPr>
        <w:t>i rammenta che a norma dell’</w:t>
      </w:r>
      <w:hyperlink r:id="rId296" w:history="1">
        <w:r w:rsidRPr="003755EB">
          <w:rPr>
            <w:rStyle w:val="Collegamentoipertestuale"/>
            <w:rFonts w:ascii="EB Garamond" w:eastAsia="Verdana" w:hAnsi="EB Garamond" w:cs="Verdana"/>
            <w:i/>
            <w:iCs/>
            <w:highlight w:val="cyan"/>
            <w:shd w:val="clear" w:color="auto" w:fill="FFFFFF"/>
          </w:rPr>
          <w:t>articolo 126</w:t>
        </w:r>
      </w:hyperlink>
      <w:r w:rsidRPr="004A51B9">
        <w:rPr>
          <w:rFonts w:ascii="EB Garamond" w:eastAsia="Verdana" w:hAnsi="EB Garamond" w:cs="Verdana"/>
          <w:i/>
          <w:iCs/>
          <w:highlight w:val="cyan"/>
          <w:shd w:val="clear" w:color="auto" w:fill="FFFFFF"/>
        </w:rPr>
        <w:t>, comma 1, del Codice,</w:t>
      </w:r>
      <w:r w:rsidRPr="004A51B9">
        <w:rPr>
          <w:rFonts w:ascii="EB Garamond" w:eastAsia="Verdana" w:hAnsi="EB Garamond" w:cs="Verdana"/>
          <w:highlight w:val="cyan"/>
          <w:shd w:val="clear" w:color="auto" w:fill="FFFFFF"/>
        </w:rPr>
        <w:t xml:space="preserve"> “</w:t>
      </w:r>
      <w:r w:rsidRPr="004A51B9">
        <w:rPr>
          <w:rFonts w:ascii="EB Garamond" w:eastAsia="Verdana" w:hAnsi="EB Garamond" w:cs="Verdana"/>
          <w:i/>
          <w:iCs/>
          <w:highlight w:val="cyan"/>
          <w:shd w:val="clear" w:color="auto" w:fill="FFFFFF"/>
        </w:rPr>
        <w:t xml:space="preserve">Le penali dovute per il ritardato adempimento sono calcolate </w:t>
      </w:r>
      <w:r w:rsidRPr="00D55EFD">
        <w:rPr>
          <w:rFonts w:ascii="EB Garamond" w:eastAsia="Verdana" w:hAnsi="EB Garamond" w:cs="Verdana"/>
          <w:i/>
          <w:iCs/>
          <w:highlight w:val="cyan"/>
          <w:u w:val="single"/>
          <w:shd w:val="clear" w:color="auto" w:fill="FFFFFF"/>
        </w:rPr>
        <w:t xml:space="preserve">in misura giornaliera compresa tra lo compresa tra lo 0,5 per mille e l'1,5 </w:t>
      </w:r>
      <w:r w:rsidRPr="004A51B9">
        <w:rPr>
          <w:rFonts w:ascii="EB Garamond" w:eastAsia="Verdana" w:hAnsi="EB Garamond" w:cs="Verdana"/>
          <w:i/>
          <w:iCs/>
          <w:highlight w:val="cyan"/>
          <w:shd w:val="clear" w:color="auto" w:fill="FFFFFF"/>
        </w:rPr>
        <w:t>per mille dell’ammontare netto contrattuale, da determinare in relazione all’entità delle conseguenze legate al ritardo)</w:t>
      </w:r>
      <w:r w:rsidRPr="004A51B9">
        <w:rPr>
          <w:rFonts w:ascii="EB Garamond" w:eastAsia="Verdana" w:hAnsi="EB Garamond" w:cs="Verdana"/>
          <w:highlight w:val="cyan"/>
          <w:shd w:val="clear" w:color="auto" w:fill="FFFFFF"/>
        </w:rPr>
        <w:t>”</w:t>
      </w:r>
      <w:r w:rsidR="00981B26">
        <w:rPr>
          <w:rFonts w:ascii="EB Garamond" w:eastAsia="Verdana" w:hAnsi="EB Garamond" w:cs="Verdana"/>
          <w:shd w:val="clear" w:color="auto" w:fill="FFFFFF"/>
        </w:rPr>
        <w:t>.</w:t>
      </w:r>
    </w:p>
    <w:p w14:paraId="2D302E43" w14:textId="61D37BF7" w:rsidR="00F17F5B" w:rsidRPr="007E52A0" w:rsidRDefault="00F17F5B" w:rsidP="00DA3942">
      <w:pPr>
        <w:pStyle w:val="Standard"/>
        <w:spacing w:after="240" w:line="240" w:lineRule="auto"/>
        <w:jc w:val="both"/>
        <w:rPr>
          <w:rFonts w:ascii="EB Garamond" w:hAnsi="EB Garamond"/>
        </w:rPr>
      </w:pPr>
      <w:r w:rsidRPr="00CE2A6B">
        <w:rPr>
          <w:rFonts w:ascii="EB Garamond" w:eastAsia="Verdana" w:hAnsi="EB Garamond" w:cs="Verdana"/>
          <w:i/>
          <w:iCs/>
          <w:highlight w:val="cyan"/>
          <w:shd w:val="clear" w:color="auto" w:fill="FFFFFF"/>
        </w:rPr>
        <w:t>Si rammenta infine che, in caso di aggiudicazione con il criterio dell’offerta economicamente più vantaggiosa devono essere previste delle penali espressamente riferite a</w:t>
      </w:r>
      <w:r>
        <w:rPr>
          <w:rFonts w:ascii="EB Garamond" w:eastAsia="Verdana" w:hAnsi="EB Garamond" w:cs="Verdana"/>
          <w:i/>
          <w:iCs/>
          <w:highlight w:val="cyan"/>
          <w:shd w:val="clear" w:color="auto" w:fill="FFFFFF"/>
        </w:rPr>
        <w:t xml:space="preserve"> ritardi o </w:t>
      </w:r>
      <w:r w:rsidRPr="00CE2A6B">
        <w:rPr>
          <w:rFonts w:ascii="EB Garamond" w:eastAsia="Verdana" w:hAnsi="EB Garamond" w:cs="Verdana"/>
          <w:i/>
          <w:iCs/>
          <w:highlight w:val="cyan"/>
          <w:shd w:val="clear" w:color="auto" w:fill="FFFFFF"/>
        </w:rPr>
        <w:t>inadempiment</w:t>
      </w:r>
      <w:r w:rsidR="003A632D">
        <w:rPr>
          <w:rFonts w:ascii="EB Garamond" w:eastAsia="Verdana" w:hAnsi="EB Garamond" w:cs="Verdana"/>
          <w:i/>
          <w:iCs/>
          <w:highlight w:val="cyan"/>
          <w:shd w:val="clear" w:color="auto" w:fill="FFFFFF"/>
        </w:rPr>
        <w:t>i</w:t>
      </w:r>
      <w:r w:rsidRPr="00CE2A6B">
        <w:rPr>
          <w:rFonts w:ascii="EB Garamond" w:eastAsia="Verdana" w:hAnsi="EB Garamond" w:cs="Verdana"/>
          <w:i/>
          <w:iCs/>
          <w:highlight w:val="cyan"/>
          <w:shd w:val="clear" w:color="auto" w:fill="FFFFFF"/>
        </w:rPr>
        <w:t xml:space="preserve"> di obbligazioni </w:t>
      </w:r>
      <w:r w:rsidR="003A632D">
        <w:rPr>
          <w:rFonts w:ascii="EB Garamond" w:eastAsia="Verdana" w:hAnsi="EB Garamond" w:cs="Verdana"/>
          <w:i/>
          <w:iCs/>
          <w:highlight w:val="cyan"/>
          <w:shd w:val="clear" w:color="auto" w:fill="FFFFFF"/>
        </w:rPr>
        <w:t>assunte dall’operatore con</w:t>
      </w:r>
      <w:r w:rsidR="005901CE">
        <w:rPr>
          <w:rFonts w:ascii="EB Garamond" w:eastAsia="Verdana" w:hAnsi="EB Garamond" w:cs="Verdana"/>
          <w:i/>
          <w:iCs/>
          <w:highlight w:val="cyan"/>
          <w:shd w:val="clear" w:color="auto" w:fill="FFFFFF"/>
        </w:rPr>
        <w:t xml:space="preserve"> la presentazione dell’</w:t>
      </w:r>
      <w:r w:rsidRPr="00CE2A6B">
        <w:rPr>
          <w:rFonts w:ascii="EB Garamond" w:eastAsia="Verdana" w:hAnsi="EB Garamond" w:cs="Verdana"/>
          <w:i/>
          <w:iCs/>
          <w:highlight w:val="cyan"/>
          <w:shd w:val="clear" w:color="auto" w:fill="FFFFFF"/>
        </w:rPr>
        <w:t>offerta tecnica</w:t>
      </w:r>
      <w:r>
        <w:rPr>
          <w:rFonts w:ascii="EB Garamond" w:eastAsia="Verdana" w:hAnsi="EB Garamond" w:cs="Verdana"/>
          <w:shd w:val="clear" w:color="auto" w:fill="FFFFFF"/>
        </w:rPr>
        <w:t>]</w:t>
      </w:r>
    </w:p>
    <w:p w14:paraId="7A74670B" w14:textId="5EE6915F" w:rsidR="00D44DCB" w:rsidRDefault="00E3568C" w:rsidP="00DA3942">
      <w:pPr>
        <w:pStyle w:val="Standard"/>
        <w:numPr>
          <w:ilvl w:val="0"/>
          <w:numId w:val="52"/>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89163D">
        <w:rPr>
          <w:rFonts w:ascii="EB Garamond" w:eastAsia="Verdana" w:hAnsi="EB Garamond" w:cs="Verdana"/>
          <w:i/>
          <w:iCs/>
          <w:highlight w:val="cyan"/>
          <w:shd w:val="clear" w:color="auto" w:fill="FFFFFF"/>
        </w:rPr>
        <w:t xml:space="preserve">La strutturazione di questo comma dipende dalle prestazioni contrattuali: </w:t>
      </w:r>
      <w:r>
        <w:rPr>
          <w:rFonts w:ascii="EB Garamond" w:eastAsia="Verdana" w:hAnsi="EB Garamond" w:cs="Verdana"/>
          <w:i/>
          <w:iCs/>
          <w:highlight w:val="cyan"/>
          <w:shd w:val="clear" w:color="auto" w:fill="FFFFFF"/>
        </w:rPr>
        <w:t>ad esempio</w:t>
      </w:r>
      <w:r w:rsidRPr="0089163D">
        <w:rPr>
          <w:rFonts w:ascii="EB Garamond" w:eastAsia="Verdana" w:hAnsi="EB Garamond" w:cs="Verdana"/>
          <w:i/>
          <w:iCs/>
          <w:highlight w:val="cyan"/>
          <w:shd w:val="clear" w:color="auto" w:fill="FFFFFF"/>
        </w:rPr>
        <w:t>, in caso di un’unica tipologia di prestazioni richiest</w:t>
      </w:r>
      <w:r w:rsidR="00D02402">
        <w:rPr>
          <w:rFonts w:ascii="EB Garamond" w:eastAsia="Verdana" w:hAnsi="EB Garamond" w:cs="Verdana"/>
          <w:i/>
          <w:iCs/>
          <w:highlight w:val="cyan"/>
          <w:shd w:val="clear" w:color="auto" w:fill="FFFFFF"/>
        </w:rPr>
        <w:t>a o della consegna di un bene</w:t>
      </w:r>
      <w:r w:rsidRPr="0089163D">
        <w:rPr>
          <w:rFonts w:ascii="EB Garamond" w:eastAsia="Verdana" w:hAnsi="EB Garamond" w:cs="Verdana"/>
          <w:i/>
          <w:iCs/>
          <w:highlight w:val="cyan"/>
          <w:shd w:val="clear" w:color="auto" w:fill="FFFFFF"/>
        </w:rPr>
        <w:t xml:space="preserve">, </w:t>
      </w:r>
      <w:r>
        <w:rPr>
          <w:rFonts w:ascii="EB Garamond" w:eastAsia="Verdana" w:hAnsi="EB Garamond" w:cs="Verdana"/>
          <w:i/>
          <w:iCs/>
          <w:highlight w:val="cyan"/>
          <w:shd w:val="clear" w:color="auto" w:fill="FFFFFF"/>
        </w:rPr>
        <w:t>è possibile</w:t>
      </w:r>
      <w:r w:rsidRPr="0089163D">
        <w:rPr>
          <w:rFonts w:ascii="EB Garamond" w:eastAsia="Verdana" w:hAnsi="EB Garamond" w:cs="Verdana"/>
          <w:i/>
          <w:iCs/>
          <w:highlight w:val="cyan"/>
          <w:shd w:val="clear" w:color="auto" w:fill="FFFFFF"/>
        </w:rPr>
        <w:t xml:space="preserve"> </w:t>
      </w:r>
      <w:r>
        <w:rPr>
          <w:rFonts w:ascii="EB Garamond" w:eastAsia="Verdana" w:hAnsi="EB Garamond" w:cs="Verdana"/>
          <w:i/>
          <w:iCs/>
          <w:highlight w:val="cyan"/>
          <w:shd w:val="clear" w:color="auto" w:fill="FFFFFF"/>
        </w:rPr>
        <w:t xml:space="preserve">fare </w:t>
      </w:r>
      <w:r w:rsidR="00A47CED">
        <w:rPr>
          <w:rFonts w:ascii="EB Garamond" w:eastAsia="Verdana" w:hAnsi="EB Garamond" w:cs="Verdana"/>
          <w:i/>
          <w:iCs/>
          <w:highlight w:val="cyan"/>
          <w:shd w:val="clear" w:color="auto" w:fill="FFFFFF"/>
        </w:rPr>
        <w:t>un generico riferimento alle prestazione dell’appalto, ad esempio</w:t>
      </w:r>
      <w:r w:rsidRPr="0089163D">
        <w:rPr>
          <w:rFonts w:ascii="EB Garamond" w:eastAsia="Verdana" w:hAnsi="EB Garamond" w:cs="Verdana"/>
          <w:i/>
          <w:iCs/>
          <w:highlight w:val="cyan"/>
          <w:shd w:val="clear" w:color="auto" w:fill="FFFFFF"/>
        </w:rPr>
        <w:t>: “</w:t>
      </w:r>
      <w:r w:rsidR="000973F4" w:rsidRPr="00BF2BB3">
        <w:rPr>
          <w:rFonts w:ascii="EB Garamond" w:eastAsia="Verdana" w:hAnsi="EB Garamond" w:cs="Verdana"/>
          <w:shd w:val="clear" w:color="auto" w:fill="FFFFFF"/>
        </w:rPr>
        <w:t>In caso di ritardo nell’espletamento delle prestazioni</w:t>
      </w:r>
      <w:r w:rsidR="007718B1" w:rsidRPr="00BF2BB3">
        <w:rPr>
          <w:rFonts w:ascii="EB Garamond" w:eastAsia="Verdana" w:hAnsi="EB Garamond" w:cs="Verdana"/>
          <w:shd w:val="clear" w:color="auto" w:fill="FFFFFF"/>
        </w:rPr>
        <w:t xml:space="preserve"> di cui al presente capitolato</w:t>
      </w:r>
      <w:r w:rsidR="000973F4" w:rsidRPr="00BF2BB3">
        <w:rPr>
          <w:rFonts w:ascii="EB Garamond" w:eastAsia="Verdana" w:hAnsi="EB Garamond" w:cs="Verdana"/>
          <w:shd w:val="clear" w:color="auto" w:fill="FFFFFF"/>
        </w:rPr>
        <w:t xml:space="preserve">, </w:t>
      </w:r>
      <w:r w:rsidR="007718B1" w:rsidRPr="00BF2BB3">
        <w:rPr>
          <w:rFonts w:ascii="EB Garamond" w:eastAsia="Verdana" w:hAnsi="EB Garamond" w:cs="Verdana"/>
          <w:shd w:val="clear" w:color="auto" w:fill="FFFFFF"/>
        </w:rPr>
        <w:t>è</w:t>
      </w:r>
      <w:r w:rsidR="000973F4" w:rsidRPr="00BF2BB3">
        <w:rPr>
          <w:rFonts w:ascii="EB Garamond" w:eastAsia="Verdana" w:hAnsi="EB Garamond" w:cs="Verdana"/>
          <w:shd w:val="clear" w:color="auto" w:fill="FFFFFF"/>
        </w:rPr>
        <w:t xml:space="preserve"> applicat</w:t>
      </w:r>
      <w:r w:rsidR="00327376">
        <w:rPr>
          <w:rFonts w:ascii="EB Garamond" w:eastAsia="Verdana" w:hAnsi="EB Garamond" w:cs="Verdana"/>
          <w:shd w:val="clear" w:color="auto" w:fill="FFFFFF"/>
        </w:rPr>
        <w:t>a</w:t>
      </w:r>
      <w:r w:rsidR="000973F4" w:rsidRPr="00BF2BB3">
        <w:rPr>
          <w:rFonts w:ascii="EB Garamond" w:eastAsia="Verdana" w:hAnsi="EB Garamond" w:cs="Verdana"/>
          <w:shd w:val="clear" w:color="auto" w:fill="FFFFFF"/>
        </w:rPr>
        <w:t xml:space="preserve"> </w:t>
      </w:r>
      <w:r w:rsidR="007718B1" w:rsidRPr="00BF2BB3">
        <w:rPr>
          <w:rFonts w:ascii="EB Garamond" w:eastAsia="Verdana" w:hAnsi="EB Garamond" w:cs="Verdana"/>
          <w:shd w:val="clear" w:color="auto" w:fill="FFFFFF"/>
        </w:rPr>
        <w:t>la</w:t>
      </w:r>
      <w:r w:rsidR="000973F4" w:rsidRPr="00BF2BB3">
        <w:rPr>
          <w:rFonts w:ascii="EB Garamond" w:eastAsia="Verdana" w:hAnsi="EB Garamond" w:cs="Verdana"/>
          <w:shd w:val="clear" w:color="auto" w:fill="FFFFFF"/>
        </w:rPr>
        <w:t xml:space="preserve"> penal</w:t>
      </w:r>
      <w:r w:rsidR="00313915">
        <w:rPr>
          <w:rFonts w:ascii="EB Garamond" w:eastAsia="Verdana" w:hAnsi="EB Garamond" w:cs="Verdana"/>
          <w:shd w:val="clear" w:color="auto" w:fill="FFFFFF"/>
        </w:rPr>
        <w:t>e</w:t>
      </w:r>
      <w:r w:rsidR="000973F4" w:rsidRPr="00BF2BB3">
        <w:rPr>
          <w:rFonts w:ascii="EB Garamond" w:eastAsia="Verdana" w:hAnsi="EB Garamond" w:cs="Verdana"/>
          <w:shd w:val="clear" w:color="auto" w:fill="FFFFFF"/>
        </w:rPr>
        <w:t xml:space="preserve"> </w:t>
      </w:r>
      <w:r w:rsidR="007718B1" w:rsidRPr="00BF2BB3">
        <w:rPr>
          <w:rFonts w:ascii="EB Garamond" w:eastAsia="Verdana" w:hAnsi="EB Garamond" w:cs="Verdana"/>
        </w:rPr>
        <w:t>del __</w:t>
      </w:r>
      <w:r w:rsidR="00715C8E" w:rsidRPr="00BF2BB3">
        <w:rPr>
          <w:rFonts w:ascii="EB Garamond" w:eastAsia="Verdana" w:hAnsi="EB Garamond" w:cs="Verdana"/>
        </w:rPr>
        <w:t>‰</w:t>
      </w:r>
      <w:r w:rsidR="00313915">
        <w:rPr>
          <w:rFonts w:ascii="EB Garamond" w:eastAsia="Verdana" w:hAnsi="EB Garamond" w:cs="Verdana"/>
        </w:rPr>
        <w:t>,</w:t>
      </w:r>
      <w:r w:rsidR="00D02402">
        <w:rPr>
          <w:rFonts w:ascii="EB Garamond" w:eastAsia="Verdana" w:hAnsi="EB Garamond" w:cs="Verdana"/>
        </w:rPr>
        <w:t xml:space="preserve"> per ogni giorno di ritardo</w:t>
      </w:r>
      <w:r w:rsidR="00090A3D">
        <w:rPr>
          <w:rFonts w:ascii="EB Garamond" w:eastAsia="Verdana" w:hAnsi="EB Garamond" w:cs="Verdana"/>
        </w:rPr>
        <w:t xml:space="preserve"> sull’importo netto contrattuale,</w:t>
      </w:r>
      <w:r w:rsidR="00313915">
        <w:rPr>
          <w:rFonts w:ascii="EB Garamond" w:eastAsia="Verdana" w:hAnsi="EB Garamond" w:cs="Verdana"/>
        </w:rPr>
        <w:t xml:space="preserve"> fatto</w:t>
      </w:r>
      <w:r w:rsidR="00313915" w:rsidRPr="00313915">
        <w:t xml:space="preserve"> </w:t>
      </w:r>
      <w:r w:rsidR="00313915" w:rsidRPr="00313915">
        <w:rPr>
          <w:rFonts w:ascii="EB Garamond" w:eastAsia="Verdana" w:hAnsi="EB Garamond" w:cs="Verdana"/>
        </w:rPr>
        <w:t>salvo il risarcimento del maggior danno</w:t>
      </w:r>
      <w:r w:rsidRPr="0089163D">
        <w:rPr>
          <w:rFonts w:ascii="EB Garamond" w:eastAsia="Verdana" w:hAnsi="EB Garamond" w:cs="Verdana"/>
          <w:i/>
          <w:iCs/>
          <w:highlight w:val="cyan"/>
          <w:shd w:val="clear" w:color="auto" w:fill="FFFFFF"/>
        </w:rPr>
        <w:t>”</w:t>
      </w:r>
      <w:r w:rsidR="00715C8E">
        <w:rPr>
          <w:rFonts w:ascii="EB Garamond" w:eastAsia="Verdana" w:hAnsi="EB Garamond" w:cs="Verdana"/>
          <w:i/>
          <w:iCs/>
          <w:highlight w:val="cyan"/>
          <w:shd w:val="clear" w:color="auto" w:fill="FFFFFF"/>
        </w:rPr>
        <w:t xml:space="preserve">. </w:t>
      </w:r>
      <w:r w:rsidR="0080299A">
        <w:rPr>
          <w:rFonts w:ascii="EB Garamond" w:eastAsia="Verdana" w:hAnsi="EB Garamond" w:cs="Verdana"/>
          <w:i/>
          <w:iCs/>
          <w:highlight w:val="cyan"/>
          <w:shd w:val="clear" w:color="auto" w:fill="FFFFFF"/>
        </w:rPr>
        <w:t>Tuttavia,</w:t>
      </w:r>
      <w:r w:rsidRPr="0089163D">
        <w:rPr>
          <w:rFonts w:ascii="EB Garamond" w:eastAsia="Verdana" w:hAnsi="EB Garamond" w:cs="Verdana"/>
          <w:i/>
          <w:iCs/>
          <w:highlight w:val="cyan"/>
        </w:rPr>
        <w:t xml:space="preserve"> se l’appalto </w:t>
      </w:r>
      <w:r w:rsidR="00982830">
        <w:rPr>
          <w:rFonts w:ascii="EB Garamond" w:eastAsia="Verdana" w:hAnsi="EB Garamond" w:cs="Verdana"/>
          <w:i/>
          <w:iCs/>
          <w:highlight w:val="cyan"/>
        </w:rPr>
        <w:t>richiedesse</w:t>
      </w:r>
      <w:r w:rsidRPr="0089163D">
        <w:rPr>
          <w:rFonts w:ascii="EB Garamond" w:eastAsia="Verdana" w:hAnsi="EB Garamond" w:cs="Verdana"/>
          <w:i/>
          <w:iCs/>
          <w:highlight w:val="cyan"/>
        </w:rPr>
        <w:t xml:space="preserve"> una pluralità di prestazioni distinte </w:t>
      </w:r>
      <w:r w:rsidR="00090A3D">
        <w:rPr>
          <w:rFonts w:ascii="EB Garamond" w:eastAsia="Verdana" w:hAnsi="EB Garamond" w:cs="Verdana"/>
          <w:i/>
          <w:iCs/>
          <w:highlight w:val="cyan"/>
        </w:rPr>
        <w:t>è</w:t>
      </w:r>
      <w:r w:rsidRPr="0089163D">
        <w:rPr>
          <w:rFonts w:ascii="EB Garamond" w:eastAsia="Verdana" w:hAnsi="EB Garamond" w:cs="Verdana"/>
          <w:i/>
          <w:iCs/>
          <w:highlight w:val="cyan"/>
        </w:rPr>
        <w:t xml:space="preserve"> opportun</w:t>
      </w:r>
      <w:r w:rsidR="00DC79C2">
        <w:rPr>
          <w:rFonts w:ascii="EB Garamond" w:eastAsia="Verdana" w:hAnsi="EB Garamond" w:cs="Verdana"/>
          <w:i/>
          <w:iCs/>
          <w:highlight w:val="cyan"/>
        </w:rPr>
        <w:t>a</w:t>
      </w:r>
      <w:r w:rsidRPr="0089163D">
        <w:rPr>
          <w:rFonts w:ascii="EB Garamond" w:eastAsia="Verdana" w:hAnsi="EB Garamond" w:cs="Verdana"/>
          <w:i/>
          <w:iCs/>
          <w:highlight w:val="cyan"/>
        </w:rPr>
        <w:t xml:space="preserve"> una distinzione delle penali da applicare in relazione alle diverse attività contrattuali</w:t>
      </w:r>
      <w:r w:rsidRPr="00E3568C">
        <w:rPr>
          <w:rFonts w:ascii="EB Garamond" w:eastAsia="Verdana" w:hAnsi="EB Garamond" w:cs="Verdana"/>
          <w:i/>
          <w:iCs/>
          <w:highlight w:val="cyan"/>
        </w:rPr>
        <w:t xml:space="preserve"> </w:t>
      </w:r>
      <w:r w:rsidRPr="002C5DE1">
        <w:rPr>
          <w:rFonts w:ascii="EB Garamond" w:eastAsia="Verdana" w:hAnsi="EB Garamond" w:cs="Verdana"/>
          <w:i/>
          <w:iCs/>
          <w:highlight w:val="cyan"/>
        </w:rPr>
        <w:t xml:space="preserve">e facendo riferimento ai relativi </w:t>
      </w:r>
      <w:r w:rsidRPr="00804CBA">
        <w:rPr>
          <w:rFonts w:ascii="EB Garamond" w:eastAsia="Verdana" w:hAnsi="EB Garamond" w:cs="Verdana"/>
          <w:i/>
          <w:iCs/>
          <w:highlight w:val="cyan"/>
        </w:rPr>
        <w:t>importi</w:t>
      </w:r>
      <w:r w:rsidR="0028188B" w:rsidRPr="00804CBA">
        <w:rPr>
          <w:rFonts w:ascii="EB Garamond" w:eastAsia="Verdana" w:hAnsi="EB Garamond" w:cs="Verdana"/>
          <w:i/>
          <w:iCs/>
          <w:highlight w:val="cyan"/>
        </w:rPr>
        <w:t>, ad esempio</w:t>
      </w:r>
      <w:r w:rsidR="00BF2BB3" w:rsidRPr="00804CBA">
        <w:rPr>
          <w:rFonts w:ascii="EB Garamond" w:eastAsia="Verdana" w:hAnsi="EB Garamond" w:cs="Verdana"/>
          <w:i/>
          <w:iCs/>
          <w:highlight w:val="cyan"/>
        </w:rPr>
        <w:t>:</w:t>
      </w:r>
      <w:r w:rsidR="0028188B" w:rsidRPr="00804CBA">
        <w:rPr>
          <w:rFonts w:ascii="EB Garamond" w:eastAsia="Verdana" w:hAnsi="EB Garamond" w:cs="Verdana"/>
          <w:i/>
          <w:iCs/>
          <w:highlight w:val="cyan"/>
        </w:rPr>
        <w:t xml:space="preserve"> </w:t>
      </w:r>
      <w:r w:rsidR="00BF2BB3" w:rsidRPr="00804CBA">
        <w:rPr>
          <w:rFonts w:ascii="EB Garamond" w:eastAsia="Verdana" w:hAnsi="EB Garamond" w:cs="Verdana"/>
          <w:i/>
          <w:iCs/>
          <w:highlight w:val="cyan"/>
        </w:rPr>
        <w:t>“</w:t>
      </w:r>
      <w:r w:rsidR="00A24EAA" w:rsidRPr="007E52A0">
        <w:rPr>
          <w:rFonts w:ascii="EB Garamond" w:eastAsia="Verdana" w:hAnsi="EB Garamond" w:cs="Verdana"/>
          <w:shd w:val="clear" w:color="auto" w:fill="FFFFFF"/>
        </w:rPr>
        <w:t>In caso di ritardo nell’espletamento delle prestazioni</w:t>
      </w:r>
      <w:r w:rsidR="00F56295">
        <w:rPr>
          <w:rFonts w:ascii="EB Garamond" w:eastAsia="Verdana" w:hAnsi="EB Garamond" w:cs="Verdana"/>
        </w:rPr>
        <w:t>,</w:t>
      </w:r>
      <w:r w:rsidR="00A24EAA" w:rsidRPr="007E52A0">
        <w:rPr>
          <w:rFonts w:ascii="EB Garamond" w:eastAsia="Verdana" w:hAnsi="EB Garamond" w:cs="Verdana"/>
          <w:shd w:val="clear" w:color="auto" w:fill="FFFFFF"/>
        </w:rPr>
        <w:t xml:space="preserve"> </w:t>
      </w:r>
      <w:r w:rsidR="00D44DCB">
        <w:rPr>
          <w:rFonts w:ascii="EB Garamond" w:eastAsia="Verdana" w:hAnsi="EB Garamond" w:cs="Verdana"/>
          <w:shd w:val="clear" w:color="auto" w:fill="FFFFFF"/>
        </w:rPr>
        <w:t>sono applicate le seguenti penali</w:t>
      </w:r>
      <w:r w:rsidR="000B42E2">
        <w:rPr>
          <w:rFonts w:ascii="EB Garamond" w:eastAsia="Verdana" w:hAnsi="EB Garamond" w:cs="Verdana"/>
          <w:shd w:val="clear" w:color="auto" w:fill="FFFFFF"/>
        </w:rPr>
        <w:t>,</w:t>
      </w:r>
      <w:r w:rsidR="000B42E2" w:rsidRPr="000B42E2">
        <w:rPr>
          <w:rFonts w:ascii="EB Garamond" w:eastAsia="Verdana" w:hAnsi="EB Garamond" w:cs="Verdana"/>
          <w:shd w:val="clear" w:color="auto" w:fill="FFFFFF"/>
        </w:rPr>
        <w:t xml:space="preserve"> </w:t>
      </w:r>
      <w:r w:rsidR="000B42E2">
        <w:rPr>
          <w:rFonts w:ascii="EB Garamond" w:eastAsia="Verdana" w:hAnsi="EB Garamond" w:cs="Verdana"/>
          <w:shd w:val="clear" w:color="auto" w:fill="FFFFFF"/>
        </w:rPr>
        <w:t xml:space="preserve">fatto </w:t>
      </w:r>
      <w:r w:rsidR="000B42E2" w:rsidRPr="007E52A0">
        <w:rPr>
          <w:rFonts w:ascii="EB Garamond" w:eastAsia="Verdana" w:hAnsi="EB Garamond" w:cs="Verdana"/>
          <w:shd w:val="clear" w:color="auto" w:fill="FFFFFF"/>
        </w:rPr>
        <w:t>salvo il risarcimento del maggior danno</w:t>
      </w:r>
      <w:r w:rsidR="00D44DCB">
        <w:rPr>
          <w:rFonts w:ascii="EB Garamond" w:eastAsia="Verdana" w:hAnsi="EB Garamond" w:cs="Verdana"/>
          <w:shd w:val="clear" w:color="auto" w:fill="FFFFFF"/>
        </w:rPr>
        <w:t>:</w:t>
      </w:r>
      <w:r w:rsidR="00BF2BB3">
        <w:rPr>
          <w:rFonts w:ascii="EB Garamond" w:eastAsia="Verdana" w:hAnsi="EB Garamond" w:cs="Verdana"/>
          <w:shd w:val="clear" w:color="auto" w:fill="FFFFFF"/>
        </w:rPr>
        <w:t>”]</w:t>
      </w:r>
    </w:p>
    <w:tbl>
      <w:tblPr>
        <w:tblStyle w:val="Grigliatabella"/>
        <w:tblW w:w="0" w:type="auto"/>
        <w:tblLook w:val="04A0" w:firstRow="1" w:lastRow="0" w:firstColumn="1" w:lastColumn="0" w:noHBand="0" w:noVBand="1"/>
      </w:tblPr>
      <w:tblGrid>
        <w:gridCol w:w="4814"/>
        <w:gridCol w:w="4814"/>
      </w:tblGrid>
      <w:tr w:rsidR="00A56D85" w:rsidRPr="0057004B" w14:paraId="733FD4DF" w14:textId="77777777" w:rsidTr="00982830">
        <w:tc>
          <w:tcPr>
            <w:tcW w:w="4814" w:type="dxa"/>
            <w:vAlign w:val="center"/>
          </w:tcPr>
          <w:p w14:paraId="5B233701" w14:textId="5AC67F1E" w:rsidR="0057004B" w:rsidRPr="0057004B" w:rsidRDefault="0057004B" w:rsidP="00DA3942">
            <w:pPr>
              <w:pStyle w:val="Standard"/>
              <w:widowControl w:val="0"/>
              <w:autoSpaceDN w:val="0"/>
              <w:spacing w:before="240" w:after="240" w:line="240" w:lineRule="auto"/>
              <w:jc w:val="center"/>
              <w:textAlignment w:val="baseline"/>
              <w:rPr>
                <w:rFonts w:ascii="EB Garamond" w:eastAsia="Verdana" w:hAnsi="EB Garamond" w:cs="Verdana"/>
                <w:b/>
                <w:bCs/>
                <w:shd w:val="clear" w:color="auto" w:fill="FFFFFF"/>
              </w:rPr>
            </w:pPr>
            <w:r w:rsidRPr="00982830">
              <w:rPr>
                <w:rFonts w:ascii="EB Garamond" w:eastAsia="Verdana" w:hAnsi="EB Garamond" w:cs="Verdana"/>
                <w:b/>
                <w:sz w:val="22"/>
                <w:szCs w:val="22"/>
                <w:lang w:eastAsia="zh-CN" w:bidi="hi-IN"/>
              </w:rPr>
              <w:t>Ritardo</w:t>
            </w:r>
          </w:p>
        </w:tc>
        <w:tc>
          <w:tcPr>
            <w:tcW w:w="4814" w:type="dxa"/>
            <w:vAlign w:val="center"/>
          </w:tcPr>
          <w:p w14:paraId="7101F5CE" w14:textId="2C1B2695" w:rsidR="0057004B" w:rsidRPr="0057004B" w:rsidRDefault="00124202" w:rsidP="00DA3942">
            <w:pPr>
              <w:pStyle w:val="Standard"/>
              <w:widowControl w:val="0"/>
              <w:autoSpaceDN w:val="0"/>
              <w:spacing w:before="240" w:after="240" w:line="240" w:lineRule="auto"/>
              <w:jc w:val="center"/>
              <w:textAlignment w:val="baseline"/>
              <w:rPr>
                <w:rFonts w:ascii="EB Garamond" w:eastAsia="Verdana" w:hAnsi="EB Garamond" w:cs="Verdana"/>
                <w:b/>
                <w:bCs/>
                <w:shd w:val="clear" w:color="auto" w:fill="FFFFFF"/>
              </w:rPr>
            </w:pPr>
            <w:r w:rsidRPr="00982830">
              <w:rPr>
                <w:rFonts w:ascii="EB Garamond" w:eastAsia="Verdana" w:hAnsi="EB Garamond" w:cs="Verdana"/>
                <w:b/>
                <w:sz w:val="22"/>
                <w:szCs w:val="22"/>
                <w:lang w:eastAsia="zh-CN" w:bidi="hi-IN"/>
              </w:rPr>
              <w:t>Penale</w:t>
            </w:r>
          </w:p>
        </w:tc>
      </w:tr>
      <w:tr w:rsidR="00A56D85" w14:paraId="0ED77150" w14:textId="77777777" w:rsidTr="0057004B">
        <w:tc>
          <w:tcPr>
            <w:tcW w:w="4814" w:type="dxa"/>
          </w:tcPr>
          <w:p w14:paraId="72D664B9" w14:textId="5390A8B0" w:rsidR="0057004B" w:rsidRDefault="001370D8"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813BF9">
              <w:rPr>
                <w:rFonts w:ascii="EB Garamond" w:eastAsia="Verdana" w:hAnsi="EB Garamond" w:cs="Verdana"/>
                <w:i/>
                <w:iCs/>
                <w:highlight w:val="cyan"/>
                <w:shd w:val="clear" w:color="auto" w:fill="FFFFFF"/>
              </w:rPr>
              <w:t xml:space="preserve">Esempio: </w:t>
            </w:r>
            <w:r w:rsidR="00813BF9" w:rsidRPr="00813BF9">
              <w:rPr>
                <w:rFonts w:ascii="EB Garamond" w:eastAsia="Verdana" w:hAnsi="EB Garamond" w:cs="Verdana"/>
                <w:i/>
                <w:iCs/>
                <w:highlight w:val="cyan"/>
                <w:shd w:val="clear" w:color="auto" w:fill="FFFFFF"/>
              </w:rPr>
              <w:t>“</w:t>
            </w:r>
            <w:r w:rsidRPr="00813BF9">
              <w:rPr>
                <w:rFonts w:ascii="EB Garamond" w:eastAsia="Verdana" w:hAnsi="EB Garamond" w:cs="Verdana"/>
                <w:i/>
                <w:iCs/>
                <w:highlight w:val="cyan"/>
                <w:shd w:val="clear" w:color="auto" w:fill="FFFFFF"/>
              </w:rPr>
              <w:t xml:space="preserve">ritardo per la consegna della </w:t>
            </w:r>
            <w:r w:rsidR="00813BF9" w:rsidRPr="00813BF9">
              <w:rPr>
                <w:rFonts w:ascii="EB Garamond" w:eastAsia="Verdana" w:hAnsi="EB Garamond" w:cs="Verdana"/>
                <w:i/>
                <w:iCs/>
                <w:highlight w:val="cyan"/>
                <w:shd w:val="clear" w:color="auto" w:fill="FFFFFF"/>
              </w:rPr>
              <w:t>fornitura</w:t>
            </w:r>
            <w:r w:rsidR="00813BF9" w:rsidRPr="00813BF9">
              <w:rPr>
                <w:rFonts w:ascii="EB Garamond" w:eastAsia="Verdana" w:hAnsi="EB Garamond" w:cs="Verdana"/>
                <w:i/>
                <w:iCs/>
                <w:shd w:val="clear" w:color="auto" w:fill="FFFFFF"/>
              </w:rPr>
              <w:t>”</w:t>
            </w:r>
            <w:r w:rsidR="00813BF9">
              <w:rPr>
                <w:rFonts w:ascii="EB Garamond" w:eastAsia="Verdana" w:hAnsi="EB Garamond" w:cs="Verdana"/>
                <w:shd w:val="clear" w:color="auto" w:fill="FFFFFF"/>
              </w:rPr>
              <w:t>]</w:t>
            </w:r>
          </w:p>
        </w:tc>
        <w:tc>
          <w:tcPr>
            <w:tcW w:w="4814" w:type="dxa"/>
          </w:tcPr>
          <w:p w14:paraId="25E2F4D6" w14:textId="4CAE007B" w:rsidR="0057004B" w:rsidRDefault="00124202"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 xml:space="preserve">Esempio: </w:t>
            </w:r>
            <w:r w:rsidR="00904533" w:rsidRPr="00132771">
              <w:rPr>
                <w:rFonts w:ascii="EB Garamond" w:eastAsia="Verdana" w:hAnsi="EB Garamond" w:cs="Verdana"/>
                <w:i/>
                <w:iCs/>
                <w:highlight w:val="cyan"/>
                <w:shd w:val="clear" w:color="auto" w:fill="FFFFFF"/>
              </w:rPr>
              <w:t>Penale dello __‰ dell’importo netto contrattuale, per ogni giorno successivo di accertato inadempimento dell’obbligo</w:t>
            </w:r>
            <w:r>
              <w:rPr>
                <w:rFonts w:ascii="EB Garamond" w:eastAsia="Verdana" w:hAnsi="EB Garamond" w:cs="Verdana"/>
              </w:rPr>
              <w:t>]</w:t>
            </w:r>
          </w:p>
        </w:tc>
      </w:tr>
      <w:tr w:rsidR="00A56D85" w14:paraId="27EFDFAB" w14:textId="77777777" w:rsidTr="0057004B">
        <w:tc>
          <w:tcPr>
            <w:tcW w:w="4814" w:type="dxa"/>
          </w:tcPr>
          <w:p w14:paraId="7A22CD0C" w14:textId="5F5B269F" w:rsidR="00904533" w:rsidRDefault="00904533"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 xml:space="preserve">Esempio: “ritardo </w:t>
            </w:r>
            <w:r w:rsidR="00FB5113" w:rsidRPr="00132771">
              <w:rPr>
                <w:rFonts w:ascii="EB Garamond" w:eastAsia="Verdana" w:hAnsi="EB Garamond" w:cs="Verdana"/>
                <w:i/>
                <w:iCs/>
                <w:highlight w:val="cyan"/>
                <w:shd w:val="clear" w:color="auto" w:fill="FFFFFF"/>
              </w:rPr>
              <w:t xml:space="preserve">per </w:t>
            </w:r>
            <w:r w:rsidR="003D0867">
              <w:rPr>
                <w:rFonts w:ascii="EB Garamond" w:eastAsia="Verdana" w:hAnsi="EB Garamond" w:cs="Verdana"/>
                <w:i/>
                <w:iCs/>
                <w:highlight w:val="cyan"/>
                <w:shd w:val="clear" w:color="auto" w:fill="FFFFFF"/>
              </w:rPr>
              <w:t>l’esecuzione della prestazione</w:t>
            </w:r>
            <w:r w:rsidR="00CD62A2">
              <w:rPr>
                <w:rFonts w:ascii="EB Garamond" w:eastAsia="Verdana" w:hAnsi="EB Garamond" w:cs="Verdana"/>
                <w:i/>
                <w:iCs/>
                <w:highlight w:val="cyan"/>
                <w:shd w:val="clear" w:color="auto" w:fill="FFFFFF"/>
              </w:rPr>
              <w:t xml:space="preserve"> </w:t>
            </w:r>
            <w:r w:rsidR="00FB5113" w:rsidRPr="00132771">
              <w:rPr>
                <w:rFonts w:ascii="EB Garamond" w:eastAsia="Verdana" w:hAnsi="EB Garamond" w:cs="Verdana"/>
                <w:i/>
                <w:iCs/>
                <w:highlight w:val="cyan"/>
                <w:shd w:val="clear" w:color="auto" w:fill="FFFFFF"/>
              </w:rPr>
              <w:t>___</w:t>
            </w:r>
            <w:r w:rsidR="00EC1E3C" w:rsidRPr="00EC1E3C">
              <w:rPr>
                <w:rFonts w:ascii="EB Garamond" w:eastAsia="Verdana" w:hAnsi="EB Garamond" w:cs="Verdana"/>
                <w:i/>
                <w:iCs/>
                <w:highlight w:val="cyan"/>
                <w:shd w:val="clear" w:color="auto" w:fill="FFFFFF"/>
              </w:rPr>
              <w:t xml:space="preserve"> descritta all’articolo ___ comma ___, lett. __, del presente capitolato</w:t>
            </w:r>
            <w:r w:rsidR="00124202">
              <w:rPr>
                <w:rFonts w:ascii="EB Garamond" w:eastAsia="Verdana" w:hAnsi="EB Garamond" w:cs="Verdana"/>
                <w:shd w:val="clear" w:color="auto" w:fill="FFFFFF"/>
              </w:rPr>
              <w:t>]</w:t>
            </w:r>
          </w:p>
        </w:tc>
        <w:tc>
          <w:tcPr>
            <w:tcW w:w="4814" w:type="dxa"/>
          </w:tcPr>
          <w:p w14:paraId="24212E09" w14:textId="13B9A54D" w:rsidR="00904533" w:rsidRPr="00132771" w:rsidRDefault="00124202"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 xml:space="preserve">Esempio: </w:t>
            </w:r>
            <w:r w:rsidR="00904533" w:rsidRPr="00132771">
              <w:rPr>
                <w:rFonts w:ascii="EB Garamond" w:eastAsia="Verdana" w:hAnsi="EB Garamond" w:cs="Verdana"/>
                <w:i/>
                <w:iCs/>
                <w:highlight w:val="cyan"/>
                <w:shd w:val="clear" w:color="auto" w:fill="FFFFFF"/>
              </w:rPr>
              <w:t>“Penale dallo 0,6‰ all’1‰</w:t>
            </w:r>
            <w:r w:rsidRPr="00132771">
              <w:rPr>
                <w:rFonts w:ascii="EB Garamond" w:eastAsia="Verdana" w:hAnsi="EB Garamond" w:cs="Verdana"/>
                <w:i/>
                <w:iCs/>
                <w:highlight w:val="cyan"/>
                <w:shd w:val="clear" w:color="auto" w:fill="FFFFFF"/>
              </w:rPr>
              <w:t xml:space="preserve"> </w:t>
            </w:r>
            <w:r w:rsidR="00904533" w:rsidRPr="00132771">
              <w:rPr>
                <w:rFonts w:ascii="EB Garamond" w:eastAsia="Verdana" w:hAnsi="EB Garamond" w:cs="Verdana"/>
                <w:i/>
                <w:iCs/>
                <w:highlight w:val="cyan"/>
                <w:shd w:val="clear" w:color="auto" w:fill="FFFFFF"/>
              </w:rPr>
              <w:t>dell’importo netto, dovut</w:t>
            </w:r>
            <w:r w:rsidR="00F17F5B">
              <w:rPr>
                <w:rFonts w:ascii="EB Garamond" w:eastAsia="Verdana" w:hAnsi="EB Garamond" w:cs="Verdana"/>
                <w:i/>
                <w:iCs/>
                <w:highlight w:val="cyan"/>
                <w:shd w:val="clear" w:color="auto" w:fill="FFFFFF"/>
              </w:rPr>
              <w:t>o sulla prestazione</w:t>
            </w:r>
            <w:r w:rsidR="00904533" w:rsidRPr="00132771">
              <w:rPr>
                <w:rFonts w:ascii="EB Garamond" w:eastAsia="Verdana" w:hAnsi="EB Garamond" w:cs="Verdana"/>
                <w:i/>
                <w:iCs/>
                <w:highlight w:val="cyan"/>
                <w:shd w:val="clear" w:color="auto" w:fill="FFFFFF"/>
              </w:rPr>
              <w:t xml:space="preserve"> per ogni giorno successivo di accertato inadempimento dell’obbligo</w:t>
            </w:r>
            <w:r w:rsidR="00132771">
              <w:rPr>
                <w:rFonts w:ascii="EB Garamond" w:eastAsia="Verdana" w:hAnsi="EB Garamond" w:cs="Verdana"/>
                <w:shd w:val="clear" w:color="auto" w:fill="FFFFFF"/>
              </w:rPr>
              <w:t>]</w:t>
            </w:r>
          </w:p>
        </w:tc>
      </w:tr>
      <w:tr w:rsidR="00A56D85" w14:paraId="5E7F2F99" w14:textId="77777777" w:rsidTr="0057004B">
        <w:tc>
          <w:tcPr>
            <w:tcW w:w="4814" w:type="dxa"/>
          </w:tcPr>
          <w:p w14:paraId="38647924" w14:textId="71699F13" w:rsidR="00904533" w:rsidRDefault="00DF3063"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571FD1">
              <w:rPr>
                <w:rFonts w:ascii="EB Garamond" w:eastAsia="Verdana" w:hAnsi="EB Garamond" w:cs="Verdana"/>
                <w:i/>
                <w:iCs/>
                <w:highlight w:val="cyan"/>
                <w:shd w:val="clear" w:color="auto" w:fill="FFFFFF"/>
              </w:rPr>
              <w:t>Inserire eventuali ritardi rispetto agli o</w:t>
            </w:r>
            <w:r w:rsidR="00FF66B9" w:rsidRPr="00571FD1">
              <w:rPr>
                <w:rFonts w:ascii="EB Garamond" w:eastAsia="Verdana" w:hAnsi="EB Garamond" w:cs="Verdana"/>
                <w:i/>
                <w:iCs/>
                <w:highlight w:val="cyan"/>
                <w:shd w:val="clear" w:color="auto" w:fill="FFFFFF"/>
              </w:rPr>
              <w:t xml:space="preserve">bblighi </w:t>
            </w:r>
            <w:r w:rsidR="00B645B8" w:rsidRPr="00571FD1">
              <w:rPr>
                <w:rFonts w:ascii="EB Garamond" w:eastAsia="Verdana" w:hAnsi="EB Garamond" w:cs="Verdana"/>
                <w:i/>
                <w:iCs/>
                <w:highlight w:val="cyan"/>
                <w:shd w:val="clear" w:color="auto" w:fill="FFFFFF"/>
              </w:rPr>
              <w:t>assunti dall’operatore</w:t>
            </w:r>
            <w:r w:rsidR="00571FD1" w:rsidRPr="00571FD1">
              <w:rPr>
                <w:rFonts w:ascii="EB Garamond" w:eastAsia="Verdana" w:hAnsi="EB Garamond" w:cs="Verdana"/>
                <w:i/>
                <w:iCs/>
                <w:highlight w:val="cyan"/>
                <w:shd w:val="clear" w:color="auto" w:fill="FFFFFF"/>
              </w:rPr>
              <w:t xml:space="preserve"> con l’offerta tecnica, in caso di procedura affidata con</w:t>
            </w:r>
            <w:r w:rsidR="00CD62A2">
              <w:rPr>
                <w:rFonts w:ascii="EB Garamond" w:eastAsia="Verdana" w:hAnsi="EB Garamond" w:cs="Verdana"/>
                <w:i/>
                <w:iCs/>
                <w:highlight w:val="cyan"/>
                <w:shd w:val="clear" w:color="auto" w:fill="FFFFFF"/>
              </w:rPr>
              <w:t xml:space="preserve"> </w:t>
            </w:r>
            <w:r w:rsidR="00571FD1" w:rsidRPr="00571FD1">
              <w:rPr>
                <w:rFonts w:ascii="EB Garamond" w:eastAsia="Verdana" w:hAnsi="EB Garamond" w:cs="Verdana"/>
                <w:i/>
                <w:iCs/>
                <w:highlight w:val="cyan"/>
                <w:shd w:val="clear" w:color="auto" w:fill="FFFFFF"/>
              </w:rPr>
              <w:t>il criterio dell’offerta economicamente più vantaggiosa</w:t>
            </w:r>
            <w:r w:rsidR="00571FD1">
              <w:rPr>
                <w:rFonts w:ascii="EB Garamond" w:eastAsia="Verdana" w:hAnsi="EB Garamond" w:cs="Verdana"/>
                <w:shd w:val="clear" w:color="auto" w:fill="FFFFFF"/>
              </w:rPr>
              <w:t>]</w:t>
            </w:r>
          </w:p>
        </w:tc>
        <w:tc>
          <w:tcPr>
            <w:tcW w:w="4814" w:type="dxa"/>
          </w:tcPr>
          <w:p w14:paraId="018821A4" w14:textId="0FC178E5" w:rsidR="00904533" w:rsidRDefault="00904533" w:rsidP="00DA3942">
            <w:pPr>
              <w:pStyle w:val="Standard"/>
              <w:spacing w:before="240" w:line="240" w:lineRule="auto"/>
              <w:jc w:val="both"/>
              <w:rPr>
                <w:rFonts w:ascii="EB Garamond" w:eastAsia="Verdana" w:hAnsi="EB Garamond" w:cs="Verdana"/>
                <w:shd w:val="clear" w:color="auto" w:fill="FFFFFF"/>
              </w:rPr>
            </w:pPr>
          </w:p>
        </w:tc>
      </w:tr>
      <w:tr w:rsidR="00A56D85" w14:paraId="3FB18476" w14:textId="77777777" w:rsidTr="0057004B">
        <w:tc>
          <w:tcPr>
            <w:tcW w:w="4814" w:type="dxa"/>
          </w:tcPr>
          <w:p w14:paraId="233FFA6F" w14:textId="7B34CA6D" w:rsidR="00571FD1" w:rsidRDefault="001B75E4"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B75E4">
              <w:rPr>
                <w:rFonts w:ascii="EB Garamond" w:eastAsia="Verdana" w:hAnsi="EB Garamond" w:cs="Verdana"/>
                <w:i/>
                <w:iCs/>
                <w:highlight w:val="cyan"/>
                <w:shd w:val="clear" w:color="auto" w:fill="FFFFFF"/>
              </w:rPr>
              <w:t>ulteriori casi individuati dal RUP</w:t>
            </w:r>
            <w:r>
              <w:rPr>
                <w:rFonts w:ascii="EB Garamond" w:eastAsia="Verdana" w:hAnsi="EB Garamond" w:cs="Verdana"/>
                <w:shd w:val="clear" w:color="auto" w:fill="FFFFFF"/>
              </w:rPr>
              <w:t>]</w:t>
            </w:r>
          </w:p>
        </w:tc>
        <w:tc>
          <w:tcPr>
            <w:tcW w:w="4814" w:type="dxa"/>
          </w:tcPr>
          <w:p w14:paraId="68773177" w14:textId="77777777" w:rsidR="00571FD1" w:rsidRDefault="00571FD1" w:rsidP="00DA3942">
            <w:pPr>
              <w:pStyle w:val="Standard"/>
              <w:spacing w:before="240" w:line="240" w:lineRule="auto"/>
              <w:jc w:val="both"/>
              <w:rPr>
                <w:rFonts w:ascii="EB Garamond" w:eastAsia="Verdana" w:hAnsi="EB Garamond" w:cs="Verdana"/>
                <w:shd w:val="clear" w:color="auto" w:fill="FFFFFF"/>
              </w:rPr>
            </w:pPr>
          </w:p>
        </w:tc>
      </w:tr>
    </w:tbl>
    <w:p w14:paraId="2810A9D9" w14:textId="60A7EFFE" w:rsidR="00D87FF1" w:rsidRDefault="00653D5C" w:rsidP="00DA3942">
      <w:pPr>
        <w:pStyle w:val="Standard"/>
        <w:numPr>
          <w:ilvl w:val="0"/>
          <w:numId w:val="52"/>
        </w:numPr>
        <w:spacing w:after="120" w:line="240" w:lineRule="auto"/>
        <w:ind w:left="284" w:hanging="284"/>
        <w:jc w:val="both"/>
        <w:rPr>
          <w:rFonts w:ascii="EB Garamond" w:eastAsia="Verdana" w:hAnsi="EB Garamond" w:cs="Verdana"/>
          <w:shd w:val="clear" w:color="auto" w:fill="FFFFFF"/>
        </w:rPr>
      </w:pPr>
      <w:r>
        <w:rPr>
          <w:rFonts w:ascii="EB Garamond" w:eastAsia="Verdana" w:hAnsi="EB Garamond" w:cs="Verdana"/>
        </w:rPr>
        <w:t>[</w:t>
      </w:r>
      <w:r w:rsidR="003773EA" w:rsidRPr="00CC1DE8">
        <w:rPr>
          <w:rFonts w:ascii="EB Garamond" w:eastAsia="Verdana" w:hAnsi="EB Garamond" w:cs="Verdana"/>
          <w:i/>
          <w:iCs/>
          <w:highlight w:val="cyan"/>
        </w:rPr>
        <w:t xml:space="preserve">Il codice prevede l’obbligo di inserire penali per </w:t>
      </w:r>
      <w:r w:rsidR="003773EA" w:rsidRPr="00CC1DE8">
        <w:rPr>
          <w:rFonts w:ascii="EB Garamond" w:eastAsia="Verdana" w:hAnsi="EB Garamond" w:cs="Verdana"/>
          <w:i/>
          <w:iCs/>
          <w:highlight w:val="cyan"/>
          <w:u w:val="single"/>
        </w:rPr>
        <w:t>ritardi</w:t>
      </w:r>
      <w:r w:rsidR="00720ADF">
        <w:rPr>
          <w:rFonts w:ascii="EB Garamond" w:eastAsia="Verdana" w:hAnsi="EB Garamond" w:cs="Verdana"/>
          <w:i/>
          <w:iCs/>
          <w:highlight w:val="cyan"/>
          <w:u w:val="single"/>
        </w:rPr>
        <w:t xml:space="preserve"> </w:t>
      </w:r>
      <w:r w:rsidR="00720ADF" w:rsidRPr="00720ADF">
        <w:rPr>
          <w:rFonts w:ascii="EB Garamond" w:eastAsia="Verdana" w:hAnsi="EB Garamond" w:cs="Verdana"/>
          <w:i/>
          <w:iCs/>
          <w:highlight w:val="cyan"/>
        </w:rPr>
        <w:t>che sono trattati nel comma precedente</w:t>
      </w:r>
      <w:r w:rsidR="003773EA" w:rsidRPr="00CC1DE8">
        <w:rPr>
          <w:rFonts w:ascii="EB Garamond" w:eastAsia="Verdana" w:hAnsi="EB Garamond" w:cs="Verdana"/>
          <w:i/>
          <w:iCs/>
          <w:highlight w:val="cyan"/>
        </w:rPr>
        <w:t xml:space="preserve">. </w:t>
      </w:r>
      <w:r w:rsidR="00BD7223" w:rsidRPr="00CC1DE8">
        <w:rPr>
          <w:rFonts w:ascii="EB Garamond" w:eastAsia="Verdana" w:hAnsi="EB Garamond" w:cs="Verdana"/>
          <w:i/>
          <w:iCs/>
          <w:highlight w:val="cyan"/>
        </w:rPr>
        <w:t xml:space="preserve">Le penali che devono essere inserite per </w:t>
      </w:r>
      <w:r w:rsidR="00524217" w:rsidRPr="00CC1DE8">
        <w:rPr>
          <w:rFonts w:ascii="EB Garamond" w:eastAsia="Verdana" w:hAnsi="EB Garamond" w:cs="Verdana"/>
          <w:i/>
          <w:iCs/>
          <w:highlight w:val="cyan"/>
          <w:u w:val="single"/>
        </w:rPr>
        <w:t>inadempimenti</w:t>
      </w:r>
      <w:r w:rsidR="00524217" w:rsidRPr="00CC1DE8">
        <w:rPr>
          <w:rFonts w:ascii="EB Garamond" w:eastAsia="Verdana" w:hAnsi="EB Garamond" w:cs="Verdana"/>
          <w:i/>
          <w:iCs/>
          <w:highlight w:val="cyan"/>
        </w:rPr>
        <w:t xml:space="preserve"> contrattuali </w:t>
      </w:r>
      <w:r w:rsidR="009A0466" w:rsidRPr="00CC1DE8">
        <w:rPr>
          <w:rFonts w:ascii="EB Garamond" w:eastAsia="Verdana" w:hAnsi="EB Garamond" w:cs="Verdana"/>
          <w:i/>
          <w:iCs/>
          <w:highlight w:val="cyan"/>
        </w:rPr>
        <w:t>sono quelle previste dall’</w:t>
      </w:r>
      <w:hyperlink r:id="rId297" w:history="1">
        <w:r w:rsidR="009A0466" w:rsidRPr="00CC1DE8">
          <w:rPr>
            <w:rStyle w:val="Collegamentoipertestuale"/>
            <w:rFonts w:ascii="EB Garamond" w:eastAsia="Verdana" w:hAnsi="EB Garamond" w:cs="Verdana"/>
            <w:i/>
            <w:iCs/>
            <w:highlight w:val="cyan"/>
          </w:rPr>
          <w:t>articolo 1</w:t>
        </w:r>
        <w:r w:rsidR="008B6BA7" w:rsidRPr="00CC1DE8">
          <w:rPr>
            <w:rStyle w:val="Collegamentoipertestuale"/>
            <w:rFonts w:ascii="EB Garamond" w:eastAsia="Verdana" w:hAnsi="EB Garamond" w:cs="Verdana"/>
            <w:i/>
            <w:iCs/>
            <w:highlight w:val="cyan"/>
          </w:rPr>
          <w:t xml:space="preserve">, </w:t>
        </w:r>
        <w:r w:rsidR="0072488D" w:rsidRPr="00CC1DE8">
          <w:rPr>
            <w:rStyle w:val="Collegamentoipertestuale"/>
            <w:rFonts w:ascii="EB Garamond" w:eastAsia="Verdana" w:hAnsi="EB Garamond" w:cs="Verdana"/>
            <w:i/>
            <w:iCs/>
            <w:highlight w:val="cyan"/>
          </w:rPr>
          <w:t>comma</w:t>
        </w:r>
        <w:r w:rsidR="008B6BA7" w:rsidRPr="00CC1DE8">
          <w:rPr>
            <w:rStyle w:val="Collegamentoipertestuale"/>
            <w:rFonts w:ascii="EB Garamond" w:eastAsia="Verdana" w:hAnsi="EB Garamond" w:cs="Verdana"/>
            <w:i/>
            <w:iCs/>
            <w:highlight w:val="cyan"/>
          </w:rPr>
          <w:t xml:space="preserve"> 6, dell’allegato II.3 al Codice</w:t>
        </w:r>
      </w:hyperlink>
      <w:r w:rsidR="0072488D" w:rsidRPr="00CC1DE8">
        <w:rPr>
          <w:rFonts w:ascii="EB Garamond" w:eastAsia="Verdana" w:hAnsi="EB Garamond" w:cs="Verdana"/>
          <w:i/>
          <w:iCs/>
          <w:highlight w:val="cyan"/>
        </w:rPr>
        <w:t xml:space="preserve"> (se le relative prescrizioni sono previste in capitolato) e</w:t>
      </w:r>
      <w:r w:rsidR="007133CE">
        <w:rPr>
          <w:rFonts w:ascii="EB Garamond" w:eastAsia="Verdana" w:hAnsi="EB Garamond" w:cs="Verdana"/>
          <w:i/>
          <w:iCs/>
          <w:highlight w:val="cyan"/>
        </w:rPr>
        <w:t>,</w:t>
      </w:r>
      <w:r w:rsidR="0072488D" w:rsidRPr="00CC1DE8">
        <w:rPr>
          <w:rFonts w:ascii="EB Garamond" w:eastAsia="Verdana" w:hAnsi="EB Garamond" w:cs="Verdana"/>
          <w:i/>
          <w:iCs/>
          <w:highlight w:val="cyan"/>
        </w:rPr>
        <w:t xml:space="preserve"> </w:t>
      </w:r>
      <w:r w:rsidR="00141DD0" w:rsidRPr="00752C10">
        <w:rPr>
          <w:rFonts w:ascii="EB Garamond" w:eastAsia="Verdana" w:hAnsi="EB Garamond" w:cs="Verdana"/>
          <w:i/>
          <w:iCs/>
          <w:highlight w:val="cyan"/>
          <w:shd w:val="clear" w:color="auto" w:fill="FFFFFF"/>
        </w:rPr>
        <w:t>in caso di aggiudicazione con il criterio dell’offerta economicamente più vantaggiosa</w:t>
      </w:r>
      <w:r w:rsidR="007133CE">
        <w:rPr>
          <w:rFonts w:ascii="EB Garamond" w:eastAsia="Verdana" w:hAnsi="EB Garamond" w:cs="Verdana"/>
          <w:i/>
          <w:iCs/>
          <w:highlight w:val="cyan"/>
          <w:shd w:val="clear" w:color="auto" w:fill="FFFFFF"/>
        </w:rPr>
        <w:t>,</w:t>
      </w:r>
      <w:r w:rsidR="00141DD0" w:rsidRPr="00752C10">
        <w:rPr>
          <w:rFonts w:ascii="EB Garamond" w:eastAsia="Verdana" w:hAnsi="EB Garamond" w:cs="Verdana"/>
          <w:i/>
          <w:iCs/>
          <w:highlight w:val="cyan"/>
          <w:shd w:val="clear" w:color="auto" w:fill="FFFFFF"/>
        </w:rPr>
        <w:t xml:space="preserve"> devono essere previste delle penali espressamente riferite a inadempimenti di obbligazioni assunte dall’operatore con la presentazione dell’offerta tecnica</w:t>
      </w:r>
      <w:r w:rsidR="003773EA" w:rsidRPr="00752C10">
        <w:rPr>
          <w:rFonts w:ascii="EB Garamond" w:eastAsia="Verdana" w:hAnsi="EB Garamond" w:cs="Verdana"/>
          <w:i/>
          <w:iCs/>
          <w:highlight w:val="cyan"/>
          <w:shd w:val="clear" w:color="auto" w:fill="FFFFFF"/>
        </w:rPr>
        <w:t>.</w:t>
      </w:r>
      <w:r w:rsidR="00973F2E" w:rsidRPr="00752C10">
        <w:rPr>
          <w:rFonts w:ascii="EB Garamond" w:eastAsia="Verdana" w:hAnsi="EB Garamond" w:cs="Verdana"/>
          <w:i/>
          <w:iCs/>
          <w:highlight w:val="cyan"/>
          <w:shd w:val="clear" w:color="auto" w:fill="FFFFFF"/>
        </w:rPr>
        <w:t xml:space="preserve"> L’inserimento di ulteriori penali per </w:t>
      </w:r>
      <w:r w:rsidR="00973F2E" w:rsidRPr="00A13C21">
        <w:rPr>
          <w:rFonts w:ascii="EB Garamond" w:eastAsia="Verdana" w:hAnsi="EB Garamond" w:cs="Verdana"/>
          <w:i/>
          <w:iCs/>
          <w:highlight w:val="cyan"/>
          <w:shd w:val="clear" w:color="auto" w:fill="FFFFFF"/>
        </w:rPr>
        <w:t xml:space="preserve">inadempimenti </w:t>
      </w:r>
      <w:r w:rsidR="00752C10" w:rsidRPr="00A13C21">
        <w:rPr>
          <w:rFonts w:ascii="EB Garamond" w:eastAsia="Verdana" w:hAnsi="EB Garamond" w:cs="Verdana"/>
          <w:i/>
          <w:iCs/>
          <w:highlight w:val="cyan"/>
        </w:rPr>
        <w:t xml:space="preserve">deve </w:t>
      </w:r>
      <w:r w:rsidR="00752C10" w:rsidRPr="00864D80">
        <w:rPr>
          <w:rFonts w:ascii="EB Garamond" w:eastAsia="Verdana" w:hAnsi="EB Garamond" w:cs="Verdana"/>
          <w:i/>
          <w:iCs/>
          <w:highlight w:val="cyan"/>
        </w:rPr>
        <w:t>essere specifico e è rimesso alla discrezionalità della stazione appaltante</w:t>
      </w:r>
      <w:r w:rsidR="00752C10">
        <w:rPr>
          <w:rFonts w:ascii="EB Garamond" w:eastAsia="Verdana" w:hAnsi="EB Garamond" w:cs="Verdana"/>
        </w:rPr>
        <w:t>]</w:t>
      </w:r>
      <w:r w:rsidR="00D87FF1" w:rsidRPr="007E52A0">
        <w:rPr>
          <w:rFonts w:ascii="EB Garamond" w:eastAsia="Verdana" w:hAnsi="EB Garamond" w:cs="Verdana"/>
          <w:shd w:val="clear" w:color="auto" w:fill="FFFFFF"/>
        </w:rPr>
        <w:t xml:space="preserve">In caso di </w:t>
      </w:r>
      <w:r w:rsidR="00D87FF1">
        <w:rPr>
          <w:rFonts w:ascii="EB Garamond" w:eastAsia="Verdana" w:hAnsi="EB Garamond" w:cs="Verdana"/>
          <w:shd w:val="clear" w:color="auto" w:fill="FFFFFF"/>
        </w:rPr>
        <w:t>inadempimento</w:t>
      </w:r>
      <w:r w:rsidR="00D87FF1" w:rsidRPr="007E52A0">
        <w:rPr>
          <w:rFonts w:ascii="EB Garamond" w:eastAsia="Verdana" w:hAnsi="EB Garamond" w:cs="Verdana"/>
          <w:shd w:val="clear" w:color="auto" w:fill="FFFFFF"/>
        </w:rPr>
        <w:t xml:space="preserve"> delle prestazioni</w:t>
      </w:r>
      <w:r w:rsidR="00D87FF1">
        <w:rPr>
          <w:rFonts w:ascii="EB Garamond" w:eastAsia="Verdana" w:hAnsi="EB Garamond" w:cs="Verdana"/>
          <w:shd w:val="clear" w:color="auto" w:fill="FFFFFF"/>
        </w:rPr>
        <w:t xml:space="preserve"> dedotte in contratto</w:t>
      </w:r>
      <w:r w:rsidR="00D87FF1">
        <w:rPr>
          <w:rFonts w:ascii="EB Garamond" w:eastAsia="Verdana" w:hAnsi="EB Garamond" w:cs="Verdana"/>
        </w:rPr>
        <w:t>,</w:t>
      </w:r>
      <w:r w:rsidR="00D87FF1" w:rsidRPr="007E52A0">
        <w:rPr>
          <w:rFonts w:ascii="EB Garamond" w:eastAsia="Verdana" w:hAnsi="EB Garamond" w:cs="Verdana"/>
          <w:shd w:val="clear" w:color="auto" w:fill="FFFFFF"/>
        </w:rPr>
        <w:t xml:space="preserve"> </w:t>
      </w:r>
      <w:r w:rsidR="00D87FF1">
        <w:rPr>
          <w:rFonts w:ascii="EB Garamond" w:eastAsia="Verdana" w:hAnsi="EB Garamond" w:cs="Verdana"/>
          <w:shd w:val="clear" w:color="auto" w:fill="FFFFFF"/>
        </w:rPr>
        <w:t>sono applicate le seguenti penali,</w:t>
      </w:r>
      <w:r w:rsidR="00D87FF1" w:rsidRPr="000B42E2">
        <w:rPr>
          <w:rFonts w:ascii="EB Garamond" w:eastAsia="Verdana" w:hAnsi="EB Garamond" w:cs="Verdana"/>
          <w:shd w:val="clear" w:color="auto" w:fill="FFFFFF"/>
        </w:rPr>
        <w:t xml:space="preserve"> </w:t>
      </w:r>
      <w:r w:rsidR="00D87FF1">
        <w:rPr>
          <w:rFonts w:ascii="EB Garamond" w:eastAsia="Verdana" w:hAnsi="EB Garamond" w:cs="Verdana"/>
          <w:shd w:val="clear" w:color="auto" w:fill="FFFFFF"/>
        </w:rPr>
        <w:t xml:space="preserve">fatto </w:t>
      </w:r>
      <w:r w:rsidR="00D87FF1" w:rsidRPr="007E52A0">
        <w:rPr>
          <w:rFonts w:ascii="EB Garamond" w:eastAsia="Verdana" w:hAnsi="EB Garamond" w:cs="Verdana"/>
          <w:shd w:val="clear" w:color="auto" w:fill="FFFFFF"/>
        </w:rPr>
        <w:t>salvo il risarcimento del maggior danno</w:t>
      </w:r>
      <w:r w:rsidR="00D87FF1">
        <w:rPr>
          <w:rFonts w:ascii="EB Garamond" w:eastAsia="Verdana" w:hAnsi="EB Garamond" w:cs="Verdana"/>
          <w:shd w:val="clear" w:color="auto" w:fill="FFFFFF"/>
        </w:rPr>
        <w:t>:</w:t>
      </w:r>
    </w:p>
    <w:tbl>
      <w:tblPr>
        <w:tblStyle w:val="Grigliatabella"/>
        <w:tblW w:w="0" w:type="auto"/>
        <w:tblLook w:val="04A0" w:firstRow="1" w:lastRow="0" w:firstColumn="1" w:lastColumn="0" w:noHBand="0" w:noVBand="1"/>
      </w:tblPr>
      <w:tblGrid>
        <w:gridCol w:w="4814"/>
        <w:gridCol w:w="4814"/>
      </w:tblGrid>
      <w:tr w:rsidR="00A56D85" w:rsidRPr="0057004B" w14:paraId="1A3B139F" w14:textId="77777777">
        <w:tc>
          <w:tcPr>
            <w:tcW w:w="4814" w:type="dxa"/>
          </w:tcPr>
          <w:p w14:paraId="74A49621" w14:textId="77777777" w:rsidR="00956B5A" w:rsidRPr="00C82F90" w:rsidRDefault="00956B5A" w:rsidP="00DA3942">
            <w:pPr>
              <w:pStyle w:val="Standard"/>
              <w:widowControl w:val="0"/>
              <w:autoSpaceDN w:val="0"/>
              <w:spacing w:before="240" w:after="240" w:line="240" w:lineRule="auto"/>
              <w:jc w:val="center"/>
              <w:textAlignment w:val="baseline"/>
              <w:rPr>
                <w:rFonts w:ascii="EB Garamond" w:eastAsia="Verdana" w:hAnsi="EB Garamond" w:cs="Verdana"/>
                <w:b/>
                <w:bCs/>
                <w:sz w:val="22"/>
                <w:szCs w:val="22"/>
                <w:shd w:val="clear" w:color="auto" w:fill="FFFFFF"/>
              </w:rPr>
            </w:pPr>
            <w:r w:rsidRPr="00C82F90">
              <w:rPr>
                <w:rFonts w:ascii="EB Garamond" w:eastAsia="Verdana" w:hAnsi="EB Garamond" w:cs="Verdana"/>
                <w:b/>
                <w:sz w:val="22"/>
                <w:szCs w:val="22"/>
              </w:rPr>
              <w:t>Inadempimento</w:t>
            </w:r>
          </w:p>
        </w:tc>
        <w:tc>
          <w:tcPr>
            <w:tcW w:w="4814" w:type="dxa"/>
          </w:tcPr>
          <w:p w14:paraId="69206121" w14:textId="77777777" w:rsidR="00956B5A" w:rsidRPr="00C82F90" w:rsidRDefault="00956B5A" w:rsidP="00DA3942">
            <w:pPr>
              <w:pStyle w:val="Standard"/>
              <w:widowControl w:val="0"/>
              <w:autoSpaceDN w:val="0"/>
              <w:spacing w:before="240" w:after="240" w:line="240" w:lineRule="auto"/>
              <w:jc w:val="center"/>
              <w:textAlignment w:val="baseline"/>
              <w:rPr>
                <w:rFonts w:ascii="EB Garamond" w:eastAsia="Verdana" w:hAnsi="EB Garamond" w:cs="Verdana"/>
                <w:b/>
                <w:bCs/>
                <w:sz w:val="22"/>
                <w:szCs w:val="22"/>
                <w:shd w:val="clear" w:color="auto" w:fill="FFFFFF"/>
              </w:rPr>
            </w:pPr>
            <w:r w:rsidRPr="00C82F90">
              <w:rPr>
                <w:rFonts w:ascii="EB Garamond" w:eastAsia="Verdana" w:hAnsi="EB Garamond" w:cs="Verdana"/>
                <w:b/>
                <w:sz w:val="22"/>
                <w:szCs w:val="22"/>
              </w:rPr>
              <w:t>Penale</w:t>
            </w:r>
          </w:p>
        </w:tc>
      </w:tr>
      <w:tr w:rsidR="00A56D85" w14:paraId="09E324F1" w14:textId="77777777">
        <w:tc>
          <w:tcPr>
            <w:tcW w:w="4814" w:type="dxa"/>
          </w:tcPr>
          <w:p w14:paraId="676C6C10" w14:textId="77777777" w:rsidR="00956B5A" w:rsidRDefault="00956B5A"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813BF9">
              <w:rPr>
                <w:rFonts w:ascii="EB Garamond" w:eastAsia="Verdana" w:hAnsi="EB Garamond" w:cs="Verdana"/>
                <w:i/>
                <w:iCs/>
                <w:highlight w:val="cyan"/>
                <w:shd w:val="clear" w:color="auto" w:fill="FFFFFF"/>
              </w:rPr>
              <w:t>Esempio: “</w:t>
            </w:r>
            <w:r w:rsidRPr="007E52A0">
              <w:rPr>
                <w:rFonts w:ascii="EB Garamond" w:eastAsia="Verdana" w:hAnsi="EB Garamond" w:cs="Verdana"/>
                <w:i/>
              </w:rPr>
              <w:t>Inadempimento accertato</w:t>
            </w:r>
            <w:r>
              <w:rPr>
                <w:rFonts w:ascii="EB Garamond" w:eastAsia="Verdana" w:hAnsi="EB Garamond" w:cs="Verdana"/>
                <w:i/>
              </w:rPr>
              <w:t xml:space="preserve"> rispetto all’obbligo ___</w:t>
            </w:r>
            <w:r w:rsidRPr="00813BF9">
              <w:rPr>
                <w:rFonts w:ascii="EB Garamond" w:eastAsia="Verdana" w:hAnsi="EB Garamond" w:cs="Verdana"/>
                <w:i/>
                <w:iCs/>
                <w:shd w:val="clear" w:color="auto" w:fill="FFFFFF"/>
              </w:rPr>
              <w:t>”</w:t>
            </w:r>
            <w:r>
              <w:rPr>
                <w:rFonts w:ascii="EB Garamond" w:eastAsia="Verdana" w:hAnsi="EB Garamond" w:cs="Verdana"/>
                <w:shd w:val="clear" w:color="auto" w:fill="FFFFFF"/>
              </w:rPr>
              <w:t>]</w:t>
            </w:r>
          </w:p>
        </w:tc>
        <w:tc>
          <w:tcPr>
            <w:tcW w:w="4814" w:type="dxa"/>
          </w:tcPr>
          <w:p w14:paraId="457A8F95" w14:textId="205BFB79" w:rsidR="00956B5A" w:rsidRDefault="00956B5A"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 Penale dello __‰ dell’importo netto contrattuale</w:t>
            </w:r>
            <w:r>
              <w:rPr>
                <w:rFonts w:ascii="EB Garamond" w:eastAsia="Verdana" w:hAnsi="EB Garamond" w:cs="Verdana"/>
              </w:rPr>
              <w:t>]</w:t>
            </w:r>
          </w:p>
        </w:tc>
      </w:tr>
      <w:tr w:rsidR="00A56D85" w14:paraId="4FA4C979" w14:textId="77777777">
        <w:tc>
          <w:tcPr>
            <w:tcW w:w="4814" w:type="dxa"/>
          </w:tcPr>
          <w:p w14:paraId="23A85602" w14:textId="7FCE2900" w:rsidR="008E6D46" w:rsidRDefault="008E6D46"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 xml:space="preserve">Se il </w:t>
            </w:r>
            <w:r w:rsidRPr="00F11069">
              <w:rPr>
                <w:rFonts w:ascii="EB Garamond" w:eastAsia="Verdana" w:hAnsi="EB Garamond" w:cs="Verdana"/>
                <w:i/>
                <w:iCs/>
                <w:highlight w:val="cyan"/>
                <w:shd w:val="clear" w:color="auto" w:fill="FFFFFF"/>
              </w:rPr>
              <w:t>capitolato prevede il relativo obbligo: “</w:t>
            </w:r>
            <w:r w:rsidRPr="00F11069">
              <w:rPr>
                <w:rFonts w:ascii="EB Garamond" w:eastAsia="Verdana" w:hAnsi="EB Garamond" w:cs="Verdana"/>
                <w:i/>
                <w:highlight w:val="cyan"/>
              </w:rPr>
              <w:t>I</w:t>
            </w:r>
            <w:r w:rsidR="00F02C0B" w:rsidRPr="00F11069">
              <w:rPr>
                <w:rFonts w:ascii="EB Garamond" w:eastAsia="Verdana" w:hAnsi="EB Garamond" w:cs="Verdana"/>
                <w:i/>
                <w:highlight w:val="cyan"/>
              </w:rPr>
              <w:t xml:space="preserve">nadempimento </w:t>
            </w:r>
            <w:r w:rsidR="00FD01A2">
              <w:rPr>
                <w:rFonts w:ascii="EB Garamond" w:eastAsia="Verdana" w:hAnsi="EB Garamond" w:cs="Verdana"/>
                <w:i/>
                <w:highlight w:val="cyan"/>
              </w:rPr>
              <w:t>rispetto all</w:t>
            </w:r>
            <w:r w:rsidR="00F02C0B" w:rsidRPr="00F11069">
              <w:rPr>
                <w:rFonts w:ascii="EB Garamond" w:eastAsia="Verdana" w:hAnsi="EB Garamond" w:cs="Verdana"/>
                <w:i/>
                <w:highlight w:val="cyan"/>
              </w:rPr>
              <w:t>’obbligo di cui all’</w:t>
            </w:r>
            <w:hyperlink r:id="rId298" w:history="1">
              <w:r w:rsidR="00F02C0B" w:rsidRPr="00F11069">
                <w:rPr>
                  <w:rStyle w:val="Collegamentoipertestuale"/>
                  <w:rFonts w:ascii="EB Garamond" w:eastAsia="Verdana" w:hAnsi="EB Garamond" w:cs="Verdana"/>
                  <w:i/>
                  <w:iCs/>
                  <w:highlight w:val="cyan"/>
                </w:rPr>
                <w:t>articolo 1, comma 2, dell’allegato II.3 al Codice</w:t>
              </w:r>
            </w:hyperlink>
            <w:r w:rsidR="00F11069" w:rsidRPr="00F11069">
              <w:rPr>
                <w:rFonts w:ascii="EB Garamond" w:eastAsia="Verdana" w:hAnsi="EB Garamond" w:cs="Verdana"/>
              </w:rPr>
              <w:t>]</w:t>
            </w:r>
          </w:p>
        </w:tc>
        <w:tc>
          <w:tcPr>
            <w:tcW w:w="4814" w:type="dxa"/>
          </w:tcPr>
          <w:p w14:paraId="0BF84CBE" w14:textId="47442AC2" w:rsidR="008E6D46" w:rsidRDefault="00F02C0B"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 “Penale d</w:t>
            </w:r>
            <w:r>
              <w:rPr>
                <w:rFonts w:ascii="EB Garamond" w:eastAsia="Verdana" w:hAnsi="EB Garamond" w:cs="Verdana"/>
                <w:i/>
                <w:iCs/>
                <w:highlight w:val="cyan"/>
                <w:shd w:val="clear" w:color="auto" w:fill="FFFFFF"/>
              </w:rPr>
              <w:t>e</w:t>
            </w:r>
            <w:r w:rsidRPr="00132771">
              <w:rPr>
                <w:rFonts w:ascii="EB Garamond" w:eastAsia="Verdana" w:hAnsi="EB Garamond" w:cs="Verdana"/>
                <w:i/>
                <w:iCs/>
                <w:highlight w:val="cyan"/>
                <w:shd w:val="clear" w:color="auto" w:fill="FFFFFF"/>
              </w:rPr>
              <w:t>llo 0,</w:t>
            </w:r>
            <w:r>
              <w:rPr>
                <w:rFonts w:ascii="EB Garamond" w:eastAsia="Verdana" w:hAnsi="EB Garamond" w:cs="Verdana"/>
                <w:i/>
                <w:iCs/>
                <w:highlight w:val="cyan"/>
                <w:shd w:val="clear" w:color="auto" w:fill="FFFFFF"/>
              </w:rPr>
              <w:t>5</w:t>
            </w:r>
            <w:r w:rsidRPr="00132771">
              <w:rPr>
                <w:rFonts w:ascii="EB Garamond" w:eastAsia="Verdana" w:hAnsi="EB Garamond" w:cs="Verdana"/>
                <w:i/>
                <w:iCs/>
                <w:highlight w:val="cyan"/>
                <w:shd w:val="clear" w:color="auto" w:fill="FFFFFF"/>
              </w:rPr>
              <w:t>‰ dell’importo netto</w:t>
            </w:r>
            <w:r w:rsidR="00141817" w:rsidRPr="00141817">
              <w:rPr>
                <w:rFonts w:ascii="EB Garamond" w:eastAsia="Verdana" w:hAnsi="EB Garamond" w:cs="Verdana"/>
                <w:i/>
                <w:iCs/>
                <w:highlight w:val="cyan"/>
                <w:shd w:val="clear" w:color="auto" w:fill="FFFFFF"/>
              </w:rPr>
              <w:t xml:space="preserve"> contrattuale</w:t>
            </w:r>
            <w:r>
              <w:rPr>
                <w:rFonts w:ascii="EB Garamond" w:eastAsia="Verdana" w:hAnsi="EB Garamond" w:cs="Verdana"/>
                <w:shd w:val="clear" w:color="auto" w:fill="FFFFFF"/>
              </w:rPr>
              <w:t>]</w:t>
            </w:r>
          </w:p>
        </w:tc>
      </w:tr>
      <w:tr w:rsidR="00A56D85" w14:paraId="077488A4" w14:textId="77777777">
        <w:tc>
          <w:tcPr>
            <w:tcW w:w="4814" w:type="dxa"/>
          </w:tcPr>
          <w:p w14:paraId="203BAB0C" w14:textId="23727277" w:rsidR="00141817" w:rsidRDefault="00141817"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 xml:space="preserve">Se il </w:t>
            </w:r>
            <w:r w:rsidRPr="00F11069">
              <w:rPr>
                <w:rFonts w:ascii="EB Garamond" w:eastAsia="Verdana" w:hAnsi="EB Garamond" w:cs="Verdana"/>
                <w:i/>
                <w:iCs/>
                <w:highlight w:val="cyan"/>
                <w:shd w:val="clear" w:color="auto" w:fill="FFFFFF"/>
              </w:rPr>
              <w:t>capitolato prevede il relativo obbligo: “</w:t>
            </w:r>
            <w:r w:rsidRPr="00F11069">
              <w:rPr>
                <w:rFonts w:ascii="EB Garamond" w:eastAsia="Verdana" w:hAnsi="EB Garamond" w:cs="Verdana"/>
                <w:i/>
                <w:highlight w:val="cyan"/>
              </w:rPr>
              <w:t>Inadempimento dell’obbligo di cui all’</w:t>
            </w:r>
            <w:hyperlink r:id="rId299" w:history="1">
              <w:r w:rsidRPr="00F11069">
                <w:rPr>
                  <w:rStyle w:val="Collegamentoipertestuale"/>
                  <w:rFonts w:ascii="EB Garamond" w:eastAsia="Verdana" w:hAnsi="EB Garamond" w:cs="Verdana"/>
                  <w:i/>
                  <w:iCs/>
                  <w:highlight w:val="cyan"/>
                </w:rPr>
                <w:t xml:space="preserve">articolo 1, comma </w:t>
              </w:r>
              <w:r>
                <w:rPr>
                  <w:rStyle w:val="Collegamentoipertestuale"/>
                  <w:rFonts w:ascii="EB Garamond" w:eastAsia="Verdana" w:hAnsi="EB Garamond" w:cs="Verdana"/>
                  <w:i/>
                  <w:iCs/>
                  <w:highlight w:val="cyan"/>
                </w:rPr>
                <w:t>3</w:t>
              </w:r>
              <w:r w:rsidRPr="00F11069">
                <w:rPr>
                  <w:rStyle w:val="Collegamentoipertestuale"/>
                  <w:rFonts w:ascii="EB Garamond" w:eastAsia="Verdana" w:hAnsi="EB Garamond" w:cs="Verdana"/>
                  <w:i/>
                  <w:iCs/>
                  <w:highlight w:val="cyan"/>
                </w:rPr>
                <w:t>, dell’allegato II.3 al Codice</w:t>
              </w:r>
            </w:hyperlink>
            <w:r w:rsidRPr="00F11069">
              <w:rPr>
                <w:rFonts w:ascii="EB Garamond" w:eastAsia="Verdana" w:hAnsi="EB Garamond" w:cs="Verdana"/>
              </w:rPr>
              <w:t>]</w:t>
            </w:r>
          </w:p>
        </w:tc>
        <w:tc>
          <w:tcPr>
            <w:tcW w:w="4814" w:type="dxa"/>
          </w:tcPr>
          <w:p w14:paraId="2C1D9F49" w14:textId="668F16CB" w:rsidR="00141817" w:rsidRDefault="00141817"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 “Penale d</w:t>
            </w:r>
            <w:r>
              <w:rPr>
                <w:rFonts w:ascii="EB Garamond" w:eastAsia="Verdana" w:hAnsi="EB Garamond" w:cs="Verdana"/>
                <w:i/>
                <w:iCs/>
                <w:highlight w:val="cyan"/>
                <w:shd w:val="clear" w:color="auto" w:fill="FFFFFF"/>
              </w:rPr>
              <w:t>e</w:t>
            </w:r>
            <w:r w:rsidRPr="00132771">
              <w:rPr>
                <w:rFonts w:ascii="EB Garamond" w:eastAsia="Verdana" w:hAnsi="EB Garamond" w:cs="Verdana"/>
                <w:i/>
                <w:iCs/>
                <w:highlight w:val="cyan"/>
                <w:shd w:val="clear" w:color="auto" w:fill="FFFFFF"/>
              </w:rPr>
              <w:t>llo 0,</w:t>
            </w:r>
            <w:r>
              <w:rPr>
                <w:rFonts w:ascii="EB Garamond" w:eastAsia="Verdana" w:hAnsi="EB Garamond" w:cs="Verdana"/>
                <w:i/>
                <w:iCs/>
                <w:highlight w:val="cyan"/>
                <w:shd w:val="clear" w:color="auto" w:fill="FFFFFF"/>
              </w:rPr>
              <w:t>5</w:t>
            </w:r>
            <w:r w:rsidRPr="00132771">
              <w:rPr>
                <w:rFonts w:ascii="EB Garamond" w:eastAsia="Verdana" w:hAnsi="EB Garamond" w:cs="Verdana"/>
                <w:i/>
                <w:iCs/>
                <w:highlight w:val="cyan"/>
                <w:shd w:val="clear" w:color="auto" w:fill="FFFFFF"/>
              </w:rPr>
              <w:t>‰ dell’importo netto</w:t>
            </w:r>
            <w:r w:rsidRPr="00141817">
              <w:rPr>
                <w:rFonts w:ascii="EB Garamond" w:eastAsia="Verdana" w:hAnsi="EB Garamond" w:cs="Verdana"/>
                <w:i/>
                <w:iCs/>
                <w:highlight w:val="cyan"/>
                <w:shd w:val="clear" w:color="auto" w:fill="FFFFFF"/>
              </w:rPr>
              <w:t xml:space="preserve"> contrattuale</w:t>
            </w:r>
            <w:r>
              <w:rPr>
                <w:rFonts w:ascii="EB Garamond" w:eastAsia="Verdana" w:hAnsi="EB Garamond" w:cs="Verdana"/>
                <w:shd w:val="clear" w:color="auto" w:fill="FFFFFF"/>
              </w:rPr>
              <w:t>]</w:t>
            </w:r>
          </w:p>
        </w:tc>
      </w:tr>
      <w:tr w:rsidR="00A56D85" w14:paraId="74933B30" w14:textId="77777777">
        <w:tc>
          <w:tcPr>
            <w:tcW w:w="4814" w:type="dxa"/>
          </w:tcPr>
          <w:p w14:paraId="028801CF" w14:textId="711B7206" w:rsidR="00FF1015" w:rsidRPr="002142E8" w:rsidRDefault="00FF1015" w:rsidP="00DA3942">
            <w:pPr>
              <w:pStyle w:val="Standard"/>
              <w:spacing w:before="240" w:line="240" w:lineRule="auto"/>
              <w:jc w:val="both"/>
              <w:rPr>
                <w:rFonts w:ascii="EB Garamond" w:eastAsia="Verdana" w:hAnsi="EB Garamond" w:cs="Verdana"/>
                <w:highlight w:val="cyan"/>
                <w:shd w:val="clear" w:color="auto" w:fill="FFFFFF"/>
              </w:rPr>
            </w:pPr>
            <w:r w:rsidRPr="00B26BB3">
              <w:rPr>
                <w:rFonts w:ascii="EB Garamond" w:eastAsia="Verdana" w:hAnsi="EB Garamond" w:cs="Verdana"/>
                <w:i/>
                <w:iCs/>
                <w:highlight w:val="cyan"/>
                <w:shd w:val="clear" w:color="auto" w:fill="FFFFFF"/>
              </w:rPr>
              <w:t>[</w:t>
            </w:r>
            <w:r>
              <w:rPr>
                <w:rFonts w:ascii="EB Garamond" w:eastAsia="Verdana" w:hAnsi="EB Garamond" w:cs="Verdana"/>
                <w:i/>
                <w:iCs/>
                <w:highlight w:val="cyan"/>
                <w:shd w:val="clear" w:color="auto" w:fill="FFFFFF"/>
              </w:rPr>
              <w:t>Se il capitolato prevede il relativo obbligo</w:t>
            </w:r>
            <w:r w:rsidRPr="00132771">
              <w:rPr>
                <w:rFonts w:ascii="EB Garamond" w:eastAsia="Verdana" w:hAnsi="EB Garamond" w:cs="Verdana"/>
                <w:i/>
                <w:iCs/>
                <w:highlight w:val="cyan"/>
                <w:shd w:val="clear" w:color="auto" w:fill="FFFFFF"/>
              </w:rPr>
              <w:t>: “</w:t>
            </w:r>
            <w:r w:rsidRPr="00B26BB3">
              <w:rPr>
                <w:rFonts w:ascii="EB Garamond" w:eastAsia="Verdana" w:hAnsi="EB Garamond" w:cs="Verdana"/>
                <w:i/>
                <w:iCs/>
                <w:highlight w:val="cyan"/>
                <w:shd w:val="clear" w:color="auto" w:fill="FFFFFF"/>
              </w:rPr>
              <w:t xml:space="preserve">Inadempimento </w:t>
            </w:r>
            <w:r w:rsidRPr="00FF1015">
              <w:rPr>
                <w:rFonts w:ascii="EB Garamond" w:eastAsia="Verdana" w:hAnsi="EB Garamond" w:cs="Verdana"/>
                <w:i/>
                <w:iCs/>
                <w:highlight w:val="cyan"/>
                <w:shd w:val="clear" w:color="auto" w:fill="FFFFFF"/>
              </w:rPr>
              <w:t xml:space="preserve">dell’obbligo di </w:t>
            </w:r>
            <w:r w:rsidRPr="00633C60">
              <w:rPr>
                <w:rFonts w:ascii="EB Garamond" w:eastAsia="Verdana" w:hAnsi="EB Garamond" w:cs="Verdana"/>
                <w:i/>
                <w:iCs/>
                <w:highlight w:val="cyan"/>
                <w:shd w:val="clear" w:color="auto" w:fill="FFFFFF"/>
              </w:rPr>
              <w:t>cui all’</w:t>
            </w:r>
            <w:hyperlink r:id="rId300" w:history="1">
              <w:r w:rsidRPr="00633C60">
                <w:rPr>
                  <w:rStyle w:val="Collegamentoipertestuale"/>
                  <w:rFonts w:ascii="EB Garamond" w:eastAsia="Verdana" w:hAnsi="EB Garamond" w:cs="Verdana"/>
                  <w:i/>
                  <w:iCs/>
                  <w:highlight w:val="cyan"/>
                  <w:shd w:val="clear" w:color="auto" w:fill="FFFFFF"/>
                  <w:lang w:eastAsia="zh-CN" w:bidi="hi-IN"/>
                </w:rPr>
                <w:t>articolo 1, comma 4, dell’allegato II.3</w:t>
              </w:r>
            </w:hyperlink>
            <w:r w:rsidRPr="00B26BB3">
              <w:rPr>
                <w:rFonts w:ascii="EB Garamond" w:eastAsia="Verdana" w:hAnsi="EB Garamond" w:cs="Verdana"/>
                <w:i/>
                <w:iCs/>
                <w:highlight w:val="cyan"/>
                <w:shd w:val="clear" w:color="auto" w:fill="FFFFFF"/>
              </w:rPr>
              <w:t xml:space="preserve"> al Codice</w:t>
            </w:r>
            <w:r w:rsidRPr="00FF1015">
              <w:rPr>
                <w:rFonts w:ascii="EB Garamond" w:eastAsia="Verdana" w:hAnsi="EB Garamond" w:cs="Verdana"/>
                <w:i/>
                <w:iCs/>
                <w:highlight w:val="cyan"/>
                <w:shd w:val="clear" w:color="auto" w:fill="FFFFFF"/>
              </w:rPr>
              <w:t>, ovvero dell’obbligo di</w:t>
            </w:r>
          </w:p>
          <w:p w14:paraId="386B8478" w14:textId="73F8071A" w:rsidR="00FF1015" w:rsidRPr="002142E8" w:rsidRDefault="00FF1015" w:rsidP="00DA3942">
            <w:pPr>
              <w:pStyle w:val="Standard"/>
              <w:numPr>
                <w:ilvl w:val="1"/>
                <w:numId w:val="12"/>
              </w:numPr>
              <w:spacing w:before="240" w:line="240" w:lineRule="auto"/>
              <w:ind w:left="452" w:hanging="452"/>
              <w:jc w:val="both"/>
              <w:rPr>
                <w:rFonts w:ascii="EB Garamond" w:eastAsia="Verdana" w:hAnsi="EB Garamond" w:cs="Verdana"/>
                <w:highlight w:val="cyan"/>
                <w:shd w:val="clear" w:color="auto" w:fill="FFFFFF"/>
              </w:rPr>
            </w:pPr>
            <w:r w:rsidRPr="00FF1015">
              <w:rPr>
                <w:rFonts w:ascii="EB Garamond" w:eastAsia="Verdana" w:hAnsi="EB Garamond" w:cs="Verdana"/>
                <w:i/>
                <w:iCs/>
                <w:highlight w:val="cyan"/>
                <w:shd w:val="clear" w:color="auto" w:fill="FFFFFF"/>
              </w:rPr>
              <w:t>assicurare la quota del 30% di occupazione giovanile (o altra percentuale prevista anche in deroga/maggiore percentuale offerta in gara</w:t>
            </w:r>
            <w:r w:rsidR="00B87BD1">
              <w:t>]</w:t>
            </w:r>
          </w:p>
          <w:p w14:paraId="6A0CF4E9" w14:textId="1243D6DD" w:rsidR="00FF1015" w:rsidRPr="00FF1015" w:rsidRDefault="00FF1015" w:rsidP="00DA3942">
            <w:pPr>
              <w:pStyle w:val="Standard"/>
              <w:widowControl w:val="0"/>
              <w:numPr>
                <w:ilvl w:val="1"/>
                <w:numId w:val="12"/>
              </w:numPr>
              <w:autoSpaceDN w:val="0"/>
              <w:spacing w:before="240" w:line="240" w:lineRule="auto"/>
              <w:ind w:left="452" w:hanging="452"/>
              <w:jc w:val="both"/>
              <w:textAlignment w:val="baseline"/>
              <w:rPr>
                <w:rFonts w:ascii="EB Garamond" w:eastAsia="Verdana" w:hAnsi="EB Garamond" w:cs="Verdana"/>
                <w:i/>
                <w:iCs/>
                <w:highlight w:val="cyan"/>
                <w:shd w:val="clear" w:color="auto" w:fill="FFFFFF"/>
              </w:rPr>
            </w:pPr>
            <w:r w:rsidRPr="00FF1015">
              <w:rPr>
                <w:rFonts w:ascii="EB Garamond" w:eastAsia="Verdana" w:hAnsi="EB Garamond" w:cs="Verdana"/>
                <w:i/>
                <w:iCs/>
                <w:highlight w:val="cyan"/>
                <w:shd w:val="clear" w:color="auto" w:fill="FFFFFF"/>
              </w:rPr>
              <w:t xml:space="preserve">assicurare la quota del 30% di occupazione </w:t>
            </w:r>
            <w:r>
              <w:rPr>
                <w:rFonts w:ascii="EB Garamond" w:eastAsia="Verdana" w:hAnsi="EB Garamond" w:cs="Verdana"/>
                <w:i/>
                <w:iCs/>
                <w:highlight w:val="cyan"/>
                <w:shd w:val="clear" w:color="auto" w:fill="FFFFFF"/>
              </w:rPr>
              <w:t>femminile</w:t>
            </w:r>
            <w:r w:rsidRPr="00FF1015">
              <w:rPr>
                <w:rFonts w:ascii="EB Garamond" w:eastAsia="Verdana" w:hAnsi="EB Garamond" w:cs="Verdana"/>
                <w:i/>
                <w:iCs/>
                <w:highlight w:val="cyan"/>
                <w:shd w:val="clear" w:color="auto" w:fill="FFFFFF"/>
              </w:rPr>
              <w:t xml:space="preserve"> (o altra percentuale prevista anche in deroga/maggiore percentuale offerta in gara</w:t>
            </w:r>
            <w:r w:rsidR="00B87BD1">
              <w:t>]</w:t>
            </w:r>
          </w:p>
        </w:tc>
        <w:tc>
          <w:tcPr>
            <w:tcW w:w="4814" w:type="dxa"/>
          </w:tcPr>
          <w:p w14:paraId="550663F9" w14:textId="77777777" w:rsidR="00FF1015" w:rsidRDefault="00FF1015" w:rsidP="00DA3942">
            <w:pPr>
              <w:pStyle w:val="Standard"/>
              <w:spacing w:before="240" w:line="240" w:lineRule="auto"/>
              <w:jc w:val="both"/>
              <w:rPr>
                <w:rFonts w:ascii="EB Garamond" w:eastAsia="Verdana" w:hAnsi="EB Garamond" w:cs="Verdana"/>
                <w:i/>
                <w:iCs/>
                <w:highlight w:val="cyan"/>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w:t>
            </w:r>
          </w:p>
          <w:p w14:paraId="713638AC" w14:textId="77777777" w:rsidR="00FF1015" w:rsidRDefault="00FF1015" w:rsidP="00DA3942">
            <w:pPr>
              <w:pStyle w:val="Standard"/>
              <w:spacing w:before="240" w:line="240" w:lineRule="auto"/>
              <w:jc w:val="both"/>
              <w:rPr>
                <w:rFonts w:ascii="EB Garamond" w:eastAsia="Verdana" w:hAnsi="EB Garamond" w:cs="Verdana"/>
                <w:i/>
                <w:iCs/>
                <w:highlight w:val="cyan"/>
                <w:shd w:val="clear" w:color="auto" w:fill="FFFFFF"/>
              </w:rPr>
            </w:pPr>
          </w:p>
          <w:p w14:paraId="04DE14BE" w14:textId="77777777" w:rsidR="00FF1015" w:rsidRDefault="00FF1015" w:rsidP="00DA3942">
            <w:pPr>
              <w:pStyle w:val="Standard"/>
              <w:numPr>
                <w:ilvl w:val="1"/>
                <w:numId w:val="12"/>
              </w:numPr>
              <w:spacing w:before="240" w:line="240" w:lineRule="auto"/>
              <w:ind w:left="314" w:hanging="283"/>
              <w:jc w:val="both"/>
              <w:rPr>
                <w:rFonts w:ascii="EB Garamond" w:eastAsia="Verdana" w:hAnsi="EB Garamond" w:cs="Verdana"/>
                <w:shd w:val="clear" w:color="auto" w:fill="FFFFFF"/>
              </w:rPr>
            </w:pPr>
            <w:r w:rsidRPr="00132771">
              <w:rPr>
                <w:rFonts w:ascii="EB Garamond" w:eastAsia="Verdana" w:hAnsi="EB Garamond" w:cs="Verdana"/>
                <w:i/>
                <w:iCs/>
                <w:highlight w:val="cyan"/>
                <w:shd w:val="clear" w:color="auto" w:fill="FFFFFF"/>
              </w:rPr>
              <w:t xml:space="preserve">“Penale </w:t>
            </w:r>
            <w:r>
              <w:rPr>
                <w:rFonts w:ascii="EB Garamond" w:eastAsia="Verdana" w:hAnsi="EB Garamond" w:cs="Verdana"/>
                <w:i/>
                <w:iCs/>
                <w:highlight w:val="cyan"/>
                <w:shd w:val="clear" w:color="auto" w:fill="FFFFFF"/>
              </w:rPr>
              <w:t>del</w:t>
            </w:r>
            <w:r w:rsidRPr="00132771">
              <w:rPr>
                <w:rFonts w:ascii="EB Garamond" w:eastAsia="Verdana" w:hAnsi="EB Garamond" w:cs="Verdana"/>
                <w:i/>
                <w:iCs/>
                <w:highlight w:val="cyan"/>
                <w:shd w:val="clear" w:color="auto" w:fill="FFFFFF"/>
              </w:rPr>
              <w:t>l’1‰ dell’importo netto</w:t>
            </w:r>
            <w:r w:rsidRPr="00B6546D">
              <w:rPr>
                <w:rFonts w:ascii="EB Garamond" w:eastAsia="Verdana" w:hAnsi="EB Garamond" w:cs="Verdana"/>
                <w:i/>
                <w:iCs/>
                <w:highlight w:val="cyan"/>
                <w:shd w:val="clear" w:color="auto" w:fill="FFFFFF"/>
              </w:rPr>
              <w:t xml:space="preserve"> contrattuale</w:t>
            </w:r>
            <w:r>
              <w:rPr>
                <w:rFonts w:ascii="EB Garamond" w:eastAsia="Verdana" w:hAnsi="EB Garamond" w:cs="Verdana"/>
                <w:shd w:val="clear" w:color="auto" w:fill="FFFFFF"/>
              </w:rPr>
              <w:t>]</w:t>
            </w:r>
          </w:p>
          <w:p w14:paraId="02E65EFB" w14:textId="77777777" w:rsidR="00FF1015" w:rsidRPr="00FF1015" w:rsidRDefault="00FF1015" w:rsidP="00DA3942">
            <w:pPr>
              <w:pStyle w:val="Standard"/>
              <w:spacing w:before="240" w:line="240" w:lineRule="auto"/>
              <w:ind w:left="314"/>
              <w:jc w:val="both"/>
              <w:rPr>
                <w:rFonts w:ascii="EB Garamond" w:eastAsia="Verdana" w:hAnsi="EB Garamond" w:cs="Verdana"/>
                <w:shd w:val="clear" w:color="auto" w:fill="FFFFFF"/>
              </w:rPr>
            </w:pPr>
          </w:p>
          <w:p w14:paraId="0E1C73CD" w14:textId="6CEE0944" w:rsidR="00FF1015" w:rsidRPr="00132771" w:rsidRDefault="00FF1015" w:rsidP="00DA3942">
            <w:pPr>
              <w:pStyle w:val="Standard"/>
              <w:numPr>
                <w:ilvl w:val="1"/>
                <w:numId w:val="12"/>
              </w:numPr>
              <w:spacing w:before="240" w:line="240" w:lineRule="auto"/>
              <w:ind w:left="314" w:hanging="283"/>
              <w:jc w:val="both"/>
              <w:rPr>
                <w:rFonts w:ascii="EB Garamond" w:eastAsia="Verdana" w:hAnsi="EB Garamond" w:cs="Verdana"/>
                <w:shd w:val="clear" w:color="auto" w:fill="FFFFFF"/>
              </w:rPr>
            </w:pPr>
            <w:r w:rsidRPr="00132771">
              <w:rPr>
                <w:rFonts w:ascii="EB Garamond" w:eastAsia="Verdana" w:hAnsi="EB Garamond" w:cs="Verdana"/>
                <w:i/>
                <w:iCs/>
                <w:highlight w:val="cyan"/>
                <w:shd w:val="clear" w:color="auto" w:fill="FFFFFF"/>
              </w:rPr>
              <w:t xml:space="preserve">Penale </w:t>
            </w:r>
            <w:r>
              <w:rPr>
                <w:rFonts w:ascii="EB Garamond" w:eastAsia="Verdana" w:hAnsi="EB Garamond" w:cs="Verdana"/>
                <w:i/>
                <w:iCs/>
                <w:highlight w:val="cyan"/>
                <w:shd w:val="clear" w:color="auto" w:fill="FFFFFF"/>
              </w:rPr>
              <w:t>del</w:t>
            </w:r>
            <w:r w:rsidRPr="00132771">
              <w:rPr>
                <w:rFonts w:ascii="EB Garamond" w:eastAsia="Verdana" w:hAnsi="EB Garamond" w:cs="Verdana"/>
                <w:i/>
                <w:iCs/>
                <w:highlight w:val="cyan"/>
                <w:shd w:val="clear" w:color="auto" w:fill="FFFFFF"/>
              </w:rPr>
              <w:t>l’1‰ dell’importo netto</w:t>
            </w:r>
            <w:r w:rsidRPr="00B6546D">
              <w:rPr>
                <w:rFonts w:ascii="EB Garamond" w:eastAsia="Verdana" w:hAnsi="EB Garamond" w:cs="Verdana"/>
                <w:i/>
                <w:iCs/>
                <w:highlight w:val="cyan"/>
                <w:shd w:val="clear" w:color="auto" w:fill="FFFFFF"/>
              </w:rPr>
              <w:t xml:space="preserve"> contrattuale</w:t>
            </w:r>
          </w:p>
        </w:tc>
      </w:tr>
      <w:tr w:rsidR="00A56D85" w14:paraId="69EE88A6" w14:textId="77777777">
        <w:tc>
          <w:tcPr>
            <w:tcW w:w="4814" w:type="dxa"/>
          </w:tcPr>
          <w:p w14:paraId="4F5297B9" w14:textId="543B94A9" w:rsidR="00FF1015" w:rsidRDefault="00B26BB3" w:rsidP="00DA3942">
            <w:pPr>
              <w:pStyle w:val="Standard"/>
              <w:spacing w:before="240" w:line="240" w:lineRule="auto"/>
              <w:jc w:val="both"/>
              <w:rPr>
                <w:rFonts w:ascii="EB Garamond" w:eastAsia="Verdana" w:hAnsi="EB Garamond" w:cs="Verdana"/>
                <w:shd w:val="clear" w:color="auto" w:fill="FFFFFF"/>
              </w:rPr>
            </w:pPr>
            <w:r w:rsidRPr="002142E8">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Se il capitolato prevede il relativo obbligo</w:t>
            </w:r>
            <w:r w:rsidRPr="00132771">
              <w:rPr>
                <w:rFonts w:ascii="EB Garamond" w:eastAsia="Verdana" w:hAnsi="EB Garamond" w:cs="Verdana"/>
                <w:i/>
                <w:iCs/>
                <w:highlight w:val="cyan"/>
                <w:shd w:val="clear" w:color="auto" w:fill="FFFFFF"/>
              </w:rPr>
              <w:t>: “</w:t>
            </w:r>
            <w:r w:rsidRPr="00B26BB3">
              <w:rPr>
                <w:rFonts w:ascii="EB Garamond" w:eastAsia="Verdana" w:hAnsi="EB Garamond" w:cs="Verdana"/>
                <w:i/>
                <w:iCs/>
                <w:highlight w:val="cyan"/>
                <w:shd w:val="clear" w:color="auto" w:fill="FFFFFF"/>
              </w:rPr>
              <w:t xml:space="preserve">Inadempimento </w:t>
            </w:r>
            <w:r w:rsidRPr="00FF1015">
              <w:rPr>
                <w:rFonts w:ascii="EB Garamond" w:eastAsia="Verdana" w:hAnsi="EB Garamond" w:cs="Verdana"/>
                <w:i/>
                <w:iCs/>
                <w:highlight w:val="cyan"/>
                <w:shd w:val="clear" w:color="auto" w:fill="FFFFFF"/>
              </w:rPr>
              <w:t xml:space="preserve">dell’obbligo di </w:t>
            </w:r>
            <w:r w:rsidR="00422ED1">
              <w:rPr>
                <w:rFonts w:ascii="EB Garamond" w:eastAsia="Verdana" w:hAnsi="EB Garamond" w:cs="Verdana"/>
                <w:i/>
                <w:iCs/>
                <w:highlight w:val="cyan"/>
                <w:shd w:val="clear" w:color="auto" w:fill="FFFFFF"/>
              </w:rPr>
              <w:t>assunzione d</w:t>
            </w:r>
            <w:r w:rsidR="00400797">
              <w:rPr>
                <w:rFonts w:ascii="EB Garamond" w:eastAsia="Verdana" w:hAnsi="EB Garamond" w:cs="Verdana"/>
                <w:i/>
                <w:iCs/>
                <w:highlight w:val="cyan"/>
                <w:shd w:val="clear" w:color="auto" w:fill="FFFFFF"/>
              </w:rPr>
              <w:t xml:space="preserve">i lavoratori svantaggiati appartenenti alle categorie di cui </w:t>
            </w:r>
            <w:r w:rsidR="00400797" w:rsidRPr="00400797">
              <w:rPr>
                <w:rFonts w:ascii="EB Garamond" w:eastAsia="Verdana" w:hAnsi="EB Garamond" w:cs="Verdana"/>
                <w:i/>
                <w:iCs/>
                <w:highlight w:val="cyan"/>
                <w:shd w:val="clear" w:color="auto" w:fill="FFFFFF"/>
              </w:rPr>
              <w:t>cui all’art. 4 della</w:t>
            </w:r>
            <w:r w:rsidR="00400797" w:rsidRPr="00400797">
              <w:rPr>
                <w:rFonts w:ascii="EB Garamond" w:eastAsia="Times New Roman" w:hAnsi="EB Garamond"/>
                <w:i/>
                <w:iCs/>
                <w:lang w:eastAsia="en-US"/>
              </w:rPr>
              <w:t xml:space="preserve"> </w:t>
            </w:r>
            <w:hyperlink r:id="rId301" w:history="1">
              <w:r w:rsidR="00400797" w:rsidRPr="00400797">
                <w:rPr>
                  <w:rStyle w:val="Collegamentoipertestuale"/>
                  <w:rFonts w:ascii="EB Garamond" w:eastAsia="Times New Roman" w:hAnsi="EB Garamond"/>
                  <w:i/>
                  <w:iCs/>
                  <w:highlight w:val="cyan"/>
                  <w:lang w:eastAsia="en-US"/>
                </w:rPr>
                <w:t>legge 8 novembre 1991, n. 381</w:t>
              </w:r>
            </w:hyperlink>
            <w:r w:rsidR="00400797">
              <w:t>]</w:t>
            </w:r>
          </w:p>
        </w:tc>
        <w:tc>
          <w:tcPr>
            <w:tcW w:w="4814" w:type="dxa"/>
          </w:tcPr>
          <w:p w14:paraId="2E9374A4" w14:textId="3D7C75D1" w:rsidR="00FF1015" w:rsidRDefault="00400797"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32771">
              <w:rPr>
                <w:rFonts w:ascii="EB Garamond" w:eastAsia="Verdana" w:hAnsi="EB Garamond" w:cs="Verdana"/>
                <w:i/>
                <w:iCs/>
                <w:highlight w:val="cyan"/>
                <w:shd w:val="clear" w:color="auto" w:fill="FFFFFF"/>
              </w:rPr>
              <w:t>Esempio:</w:t>
            </w:r>
            <w:r w:rsidR="00B87BD1">
              <w:rPr>
                <w:rFonts w:ascii="EB Garamond" w:eastAsia="Verdana" w:hAnsi="EB Garamond" w:cs="Verdana"/>
                <w:i/>
                <w:iCs/>
                <w:highlight w:val="cyan"/>
                <w:shd w:val="clear" w:color="auto" w:fill="FFFFFF"/>
              </w:rPr>
              <w:t xml:space="preserve"> </w:t>
            </w:r>
            <w:r w:rsidRPr="00132771">
              <w:rPr>
                <w:rFonts w:ascii="EB Garamond" w:eastAsia="Verdana" w:hAnsi="EB Garamond" w:cs="Verdana"/>
                <w:i/>
                <w:iCs/>
                <w:highlight w:val="cyan"/>
                <w:shd w:val="clear" w:color="auto" w:fill="FFFFFF"/>
              </w:rPr>
              <w:t xml:space="preserve">“Penale </w:t>
            </w:r>
            <w:r>
              <w:rPr>
                <w:rFonts w:ascii="EB Garamond" w:eastAsia="Verdana" w:hAnsi="EB Garamond" w:cs="Verdana"/>
                <w:i/>
                <w:iCs/>
                <w:highlight w:val="cyan"/>
                <w:shd w:val="clear" w:color="auto" w:fill="FFFFFF"/>
              </w:rPr>
              <w:t>del</w:t>
            </w:r>
            <w:r w:rsidRPr="00132771">
              <w:rPr>
                <w:rFonts w:ascii="EB Garamond" w:eastAsia="Verdana" w:hAnsi="EB Garamond" w:cs="Verdana"/>
                <w:i/>
                <w:iCs/>
                <w:highlight w:val="cyan"/>
                <w:shd w:val="clear" w:color="auto" w:fill="FFFFFF"/>
              </w:rPr>
              <w:t>l’1‰ dell’importo netto</w:t>
            </w:r>
            <w:r w:rsidRPr="00B6546D">
              <w:rPr>
                <w:rFonts w:ascii="EB Garamond" w:eastAsia="Verdana" w:hAnsi="EB Garamond" w:cs="Verdana"/>
                <w:i/>
                <w:iCs/>
                <w:highlight w:val="cyan"/>
                <w:shd w:val="clear" w:color="auto" w:fill="FFFFFF"/>
              </w:rPr>
              <w:t xml:space="preserve"> contrattuale</w:t>
            </w:r>
            <w:r>
              <w:rPr>
                <w:rFonts w:ascii="EB Garamond" w:eastAsia="Verdana" w:hAnsi="EB Garamond" w:cs="Verdana"/>
                <w:shd w:val="clear" w:color="auto" w:fill="FFFFFF"/>
              </w:rPr>
              <w:t>]</w:t>
            </w:r>
          </w:p>
        </w:tc>
      </w:tr>
      <w:tr w:rsidR="00A56D85" w14:paraId="41F56DFC" w14:textId="77777777">
        <w:tc>
          <w:tcPr>
            <w:tcW w:w="4814" w:type="dxa"/>
          </w:tcPr>
          <w:p w14:paraId="3BAFB0F7" w14:textId="1C772843" w:rsidR="0072094B" w:rsidRDefault="0072094B"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571FD1">
              <w:rPr>
                <w:rFonts w:ascii="EB Garamond" w:eastAsia="Verdana" w:hAnsi="EB Garamond" w:cs="Verdana"/>
                <w:i/>
                <w:iCs/>
                <w:highlight w:val="cyan"/>
                <w:shd w:val="clear" w:color="auto" w:fill="FFFFFF"/>
              </w:rPr>
              <w:t xml:space="preserve">Inserire eventuali </w:t>
            </w:r>
            <w:r w:rsidR="00D3728D">
              <w:rPr>
                <w:rFonts w:ascii="EB Garamond" w:eastAsia="Verdana" w:hAnsi="EB Garamond" w:cs="Verdana"/>
                <w:i/>
                <w:iCs/>
                <w:highlight w:val="cyan"/>
                <w:shd w:val="clear" w:color="auto" w:fill="FFFFFF"/>
              </w:rPr>
              <w:t>inadempimenti</w:t>
            </w:r>
            <w:r w:rsidRPr="00571FD1">
              <w:rPr>
                <w:rFonts w:ascii="EB Garamond" w:eastAsia="Verdana" w:hAnsi="EB Garamond" w:cs="Verdana"/>
                <w:i/>
                <w:iCs/>
                <w:highlight w:val="cyan"/>
                <w:shd w:val="clear" w:color="auto" w:fill="FFFFFF"/>
              </w:rPr>
              <w:t xml:space="preserve"> rispetto agli obblighi assunti dall’operatore con l’offerta tecnica, in caso di procedura affidata con il criterio dell’offerta economicamente più vantaggiosa</w:t>
            </w:r>
            <w:r>
              <w:rPr>
                <w:rFonts w:ascii="EB Garamond" w:eastAsia="Verdana" w:hAnsi="EB Garamond" w:cs="Verdana"/>
                <w:shd w:val="clear" w:color="auto" w:fill="FFFFFF"/>
              </w:rPr>
              <w:t>]</w:t>
            </w:r>
          </w:p>
        </w:tc>
        <w:tc>
          <w:tcPr>
            <w:tcW w:w="4814" w:type="dxa"/>
          </w:tcPr>
          <w:p w14:paraId="5E24B9B6" w14:textId="77777777" w:rsidR="0072094B" w:rsidRDefault="0072094B" w:rsidP="00DA3942">
            <w:pPr>
              <w:pStyle w:val="Standard"/>
              <w:spacing w:before="240" w:line="240" w:lineRule="auto"/>
              <w:jc w:val="both"/>
              <w:rPr>
                <w:rFonts w:ascii="EB Garamond" w:eastAsia="Verdana" w:hAnsi="EB Garamond" w:cs="Verdana"/>
                <w:shd w:val="clear" w:color="auto" w:fill="FFFFFF"/>
              </w:rPr>
            </w:pPr>
          </w:p>
        </w:tc>
      </w:tr>
      <w:tr w:rsidR="00A56D85" w14:paraId="19D6F030" w14:textId="77777777">
        <w:tc>
          <w:tcPr>
            <w:tcW w:w="4814" w:type="dxa"/>
          </w:tcPr>
          <w:p w14:paraId="7F89217A" w14:textId="77777777" w:rsidR="0072094B" w:rsidRDefault="0072094B" w:rsidP="00DA3942">
            <w:pPr>
              <w:pStyle w:val="Standard"/>
              <w:spacing w:before="240" w:line="240" w:lineRule="auto"/>
              <w:jc w:val="both"/>
              <w:rPr>
                <w:rFonts w:ascii="EB Garamond" w:eastAsia="Verdana" w:hAnsi="EB Garamond" w:cs="Verdana"/>
                <w:shd w:val="clear" w:color="auto" w:fill="FFFFFF"/>
              </w:rPr>
            </w:pPr>
            <w:r>
              <w:rPr>
                <w:rFonts w:ascii="EB Garamond" w:eastAsia="Verdana" w:hAnsi="EB Garamond" w:cs="Verdana"/>
                <w:shd w:val="clear" w:color="auto" w:fill="FFFFFF"/>
              </w:rPr>
              <w:t>[</w:t>
            </w:r>
            <w:r w:rsidRPr="001B75E4">
              <w:rPr>
                <w:rFonts w:ascii="EB Garamond" w:eastAsia="Verdana" w:hAnsi="EB Garamond" w:cs="Verdana"/>
                <w:i/>
                <w:iCs/>
                <w:highlight w:val="cyan"/>
                <w:shd w:val="clear" w:color="auto" w:fill="FFFFFF"/>
              </w:rPr>
              <w:t>ulteriori casi individuati dal RUP</w:t>
            </w:r>
            <w:r>
              <w:rPr>
                <w:rFonts w:ascii="EB Garamond" w:eastAsia="Verdana" w:hAnsi="EB Garamond" w:cs="Verdana"/>
                <w:shd w:val="clear" w:color="auto" w:fill="FFFFFF"/>
              </w:rPr>
              <w:t>]</w:t>
            </w:r>
          </w:p>
        </w:tc>
        <w:tc>
          <w:tcPr>
            <w:tcW w:w="4814" w:type="dxa"/>
          </w:tcPr>
          <w:p w14:paraId="4AD649B8" w14:textId="77777777" w:rsidR="0072094B" w:rsidRDefault="0072094B" w:rsidP="00DA3942">
            <w:pPr>
              <w:pStyle w:val="Standard"/>
              <w:spacing w:before="240" w:line="240" w:lineRule="auto"/>
              <w:jc w:val="both"/>
              <w:rPr>
                <w:rFonts w:ascii="EB Garamond" w:eastAsia="Verdana" w:hAnsi="EB Garamond" w:cs="Verdana"/>
                <w:shd w:val="clear" w:color="auto" w:fill="FFFFFF"/>
              </w:rPr>
            </w:pPr>
          </w:p>
        </w:tc>
      </w:tr>
    </w:tbl>
    <w:p w14:paraId="0C423E58" w14:textId="19772844" w:rsidR="00D97E5B" w:rsidRDefault="00AB572A" w:rsidP="00DA3942">
      <w:pPr>
        <w:pStyle w:val="Standard"/>
        <w:spacing w:after="120" w:line="240" w:lineRule="auto"/>
        <w:ind w:left="284"/>
        <w:jc w:val="both"/>
        <w:rPr>
          <w:rFonts w:ascii="EB Garamond" w:eastAsia="Verdana" w:hAnsi="EB Garamond" w:cs="Verdana"/>
        </w:rPr>
      </w:pPr>
      <w:r w:rsidRPr="00AB572A">
        <w:rPr>
          <w:rFonts w:ascii="EB Garamond" w:eastAsia="Verdana" w:hAnsi="EB Garamond" w:cs="Verdana"/>
        </w:rPr>
        <w:t xml:space="preserve">L’applicazione delle penali di cui sopra non pregiudica il diritto dell’Università di richiedere il risarcimento di eventuali maggiori danni ai sensi dell’art. 1382 del </w:t>
      </w:r>
      <w:hyperlink r:id="rId302" w:history="1">
        <w:r w:rsidR="00A10F9C" w:rsidRPr="00174FB9">
          <w:rPr>
            <w:rStyle w:val="Collegamentoipertestuale"/>
            <w:rFonts w:ascii="EB Garamond" w:eastAsia="Verdana" w:hAnsi="EB Garamond" w:cs="Verdana"/>
          </w:rPr>
          <w:t>Codice civile</w:t>
        </w:r>
      </w:hyperlink>
      <w:r w:rsidRPr="00AB572A">
        <w:rPr>
          <w:rFonts w:ascii="EB Garamond" w:eastAsia="Verdana" w:hAnsi="EB Garamond" w:cs="Verdana"/>
        </w:rPr>
        <w:t xml:space="preserve"> e di intimare la risoluzione del contratto per inadempimento</w:t>
      </w:r>
      <w:r w:rsidR="00A24EAA" w:rsidRPr="007E52A0">
        <w:rPr>
          <w:rFonts w:ascii="EB Garamond" w:eastAsia="Verdana" w:hAnsi="EB Garamond" w:cs="Verdana"/>
        </w:rPr>
        <w:t>.</w:t>
      </w:r>
    </w:p>
    <w:p w14:paraId="6749839D" w14:textId="6BF896EB" w:rsidR="009536C4" w:rsidRPr="007E52A0" w:rsidRDefault="00763103" w:rsidP="00DA3942">
      <w:pPr>
        <w:pStyle w:val="Standard"/>
        <w:numPr>
          <w:ilvl w:val="0"/>
          <w:numId w:val="52"/>
        </w:numPr>
        <w:spacing w:after="120" w:line="240" w:lineRule="auto"/>
        <w:ind w:left="284" w:hanging="284"/>
        <w:jc w:val="both"/>
        <w:rPr>
          <w:rFonts w:ascii="EB Garamond" w:hAnsi="EB Garamond"/>
        </w:rPr>
      </w:pPr>
      <w:r w:rsidRPr="00763103">
        <w:rPr>
          <w:rFonts w:ascii="EB Garamond" w:eastAsia="Verdana" w:hAnsi="EB Garamond" w:cs="Verdana"/>
        </w:rPr>
        <w:t xml:space="preserve">L’Università ha sempre la facoltà di adottare le determinazioni previste dalla normativa vigente, dal contratto, dal presente </w:t>
      </w:r>
      <w:r w:rsidRPr="0056148A">
        <w:rPr>
          <w:rFonts w:ascii="EB Garamond" w:eastAsia="Verdana" w:hAnsi="EB Garamond" w:cs="Verdana"/>
          <w:shd w:val="clear" w:color="auto" w:fill="FFFFFF"/>
        </w:rPr>
        <w:t>capitolato</w:t>
      </w:r>
      <w:r w:rsidRPr="00763103">
        <w:rPr>
          <w:rFonts w:ascii="EB Garamond" w:eastAsia="Verdana" w:hAnsi="EB Garamond" w:cs="Verdana"/>
        </w:rPr>
        <w:t xml:space="preserve"> nonché le determinazioni ritenute opportune ivi compresa la possibilità di provvedere al provvisorio affidamento del </w:t>
      </w:r>
      <w:r>
        <w:rPr>
          <w:rFonts w:ascii="EB Garamond" w:eastAsia="Verdana" w:hAnsi="EB Garamond" w:cs="Verdana"/>
        </w:rPr>
        <w:t>contratto</w:t>
      </w:r>
      <w:r w:rsidRPr="00763103">
        <w:rPr>
          <w:rFonts w:ascii="EB Garamond" w:eastAsia="Verdana" w:hAnsi="EB Garamond" w:cs="Verdana"/>
        </w:rPr>
        <w:t xml:space="preserve"> ad altra impresa per assicurare </w:t>
      </w:r>
      <w:r w:rsidR="001C4E92">
        <w:rPr>
          <w:rFonts w:ascii="EB Garamond" w:eastAsia="Verdana" w:hAnsi="EB Garamond" w:cs="Verdana"/>
        </w:rPr>
        <w:t xml:space="preserve">le prestazioni </w:t>
      </w:r>
      <w:r w:rsidRPr="00763103">
        <w:rPr>
          <w:rFonts w:ascii="EB Garamond" w:eastAsia="Verdana" w:hAnsi="EB Garamond" w:cs="Verdana"/>
        </w:rPr>
        <w:t>necessar</w:t>
      </w:r>
      <w:r w:rsidR="001C4E92">
        <w:rPr>
          <w:rFonts w:ascii="EB Garamond" w:eastAsia="Verdana" w:hAnsi="EB Garamond" w:cs="Verdana"/>
        </w:rPr>
        <w:t>ie</w:t>
      </w:r>
      <w:r w:rsidRPr="00763103">
        <w:rPr>
          <w:rFonts w:ascii="EB Garamond" w:eastAsia="Verdana" w:hAnsi="EB Garamond" w:cs="Verdana"/>
        </w:rPr>
        <w:t>, con addebito delle conseguenti spese a carico dell’affidatario inadempiente.</w:t>
      </w:r>
    </w:p>
    <w:p w14:paraId="0C423E5B" w14:textId="1ACC15AC" w:rsidR="00D97E5B" w:rsidRPr="007E52A0" w:rsidRDefault="00A24EAA" w:rsidP="00DA3942">
      <w:pPr>
        <w:pStyle w:val="Standard"/>
        <w:numPr>
          <w:ilvl w:val="0"/>
          <w:numId w:val="52"/>
        </w:numPr>
        <w:spacing w:after="120" w:line="240" w:lineRule="auto"/>
        <w:ind w:left="284" w:hanging="284"/>
        <w:jc w:val="both"/>
        <w:rPr>
          <w:rFonts w:ascii="EB Garamond" w:hAnsi="EB Garamond"/>
        </w:rPr>
      </w:pPr>
      <w:r w:rsidRPr="007E52A0">
        <w:rPr>
          <w:rFonts w:ascii="EB Garamond" w:eastAsia="Verdana" w:hAnsi="EB Garamond" w:cs="Verdana"/>
        </w:rPr>
        <w:t>In ogni caso l’applicazione delle penali avviene previa contestazione scritta, avverso la quale l’</w:t>
      </w:r>
      <w:r w:rsidR="00641195">
        <w:rPr>
          <w:rFonts w:ascii="EB Garamond" w:eastAsia="Verdana" w:hAnsi="EB Garamond" w:cs="Verdana"/>
        </w:rPr>
        <w:t>o</w:t>
      </w:r>
      <w:r w:rsidRPr="007E52A0">
        <w:rPr>
          <w:rFonts w:ascii="EB Garamond" w:eastAsia="Verdana" w:hAnsi="EB Garamond" w:cs="Verdana"/>
        </w:rPr>
        <w:t xml:space="preserve">peratore economico ha facoltà di presentare le proprie osservazioni per iscritto entro </w:t>
      </w:r>
      <w:r w:rsidRPr="00E55AF2">
        <w:rPr>
          <w:rFonts w:ascii="EB Garamond" w:eastAsia="Verdana" w:hAnsi="EB Garamond" w:cs="Verdana"/>
        </w:rPr>
        <w:t>__ (___)</w:t>
      </w:r>
      <w:r w:rsidRPr="007E52A0">
        <w:rPr>
          <w:rFonts w:ascii="EB Garamond" w:eastAsia="Verdana" w:hAnsi="EB Garamond" w:cs="Verdana"/>
        </w:rPr>
        <w:t xml:space="preserve"> giorni dal ricevimento della PEC contenente la contestazione.</w:t>
      </w:r>
      <w:r w:rsidR="00405841">
        <w:rPr>
          <w:rFonts w:ascii="EB Garamond" w:eastAsia="Verdana" w:hAnsi="EB Garamond" w:cs="Verdana"/>
        </w:rPr>
        <w:t xml:space="preserve"> </w:t>
      </w:r>
      <w:r w:rsidRPr="007E52A0">
        <w:rPr>
          <w:rFonts w:ascii="EB Garamond" w:eastAsia="Verdana" w:hAnsi="EB Garamond" w:cs="Verdana"/>
        </w:rPr>
        <w:t>Nel caso in cui l’</w:t>
      </w:r>
      <w:r w:rsidR="00F606CA">
        <w:rPr>
          <w:rFonts w:ascii="EB Garamond" w:eastAsia="Verdana" w:hAnsi="EB Garamond" w:cs="Verdana"/>
        </w:rPr>
        <w:t>o</w:t>
      </w:r>
      <w:r w:rsidRPr="007E52A0">
        <w:rPr>
          <w:rFonts w:ascii="EB Garamond" w:eastAsia="Verdana" w:hAnsi="EB Garamond" w:cs="Verdana"/>
        </w:rPr>
        <w:t>peratore economico non presenti osservazioni o nel caso di mancato accoglimento delle medesime da parte della stazione appaltante, la stessa provvede a trattenere</w:t>
      </w:r>
      <w:r w:rsidR="008553B6">
        <w:rPr>
          <w:rFonts w:ascii="EB Garamond" w:eastAsia="Verdana" w:hAnsi="EB Garamond" w:cs="Verdana"/>
        </w:rPr>
        <w:t xml:space="preserve"> </w:t>
      </w:r>
      <w:r w:rsidR="00D656D4">
        <w:rPr>
          <w:rFonts w:ascii="EB Garamond" w:eastAsia="Verdana" w:hAnsi="EB Garamond" w:cs="Verdana"/>
        </w:rPr>
        <w:t>a</w:t>
      </w:r>
      <w:r w:rsidR="008553B6" w:rsidRPr="008553B6">
        <w:rPr>
          <w:rFonts w:ascii="EB Garamond" w:eastAsia="Verdana" w:hAnsi="EB Garamond" w:cs="Verdana"/>
        </w:rPr>
        <w:t>i sensi dell’articolo 1241</w:t>
      </w:r>
      <w:r w:rsidR="00237F07" w:rsidRPr="00237F07">
        <w:rPr>
          <w:rFonts w:ascii="EB Garamond" w:eastAsia="Verdana" w:hAnsi="EB Garamond" w:cs="Verdana"/>
        </w:rPr>
        <w:t xml:space="preserve"> </w:t>
      </w:r>
      <w:r w:rsidR="00237F07" w:rsidRPr="00AB572A">
        <w:rPr>
          <w:rFonts w:ascii="EB Garamond" w:eastAsia="Verdana" w:hAnsi="EB Garamond" w:cs="Verdana"/>
        </w:rPr>
        <w:t xml:space="preserve">del </w:t>
      </w:r>
      <w:hyperlink r:id="rId303" w:history="1">
        <w:r w:rsidR="00237F07" w:rsidRPr="00174FB9">
          <w:rPr>
            <w:rStyle w:val="Collegamentoipertestuale"/>
            <w:rFonts w:ascii="EB Garamond" w:eastAsia="Verdana" w:hAnsi="EB Garamond" w:cs="Verdana"/>
          </w:rPr>
          <w:t>Codice civile</w:t>
        </w:r>
      </w:hyperlink>
      <w:r w:rsidR="00237F07">
        <w:rPr>
          <w:rFonts w:ascii="EB Garamond" w:eastAsia="Verdana" w:hAnsi="EB Garamond" w:cs="Verdana"/>
        </w:rPr>
        <w:t>,</w:t>
      </w:r>
      <w:r w:rsidRPr="007E52A0">
        <w:rPr>
          <w:rFonts w:ascii="EB Garamond" w:eastAsia="Verdana" w:hAnsi="EB Garamond" w:cs="Verdana"/>
        </w:rPr>
        <w:t xml:space="preserve"> l’importo relativo alle penali applicate dalle competenze spettanti all’</w:t>
      </w:r>
      <w:r w:rsidR="00F606CA">
        <w:rPr>
          <w:rFonts w:ascii="EB Garamond" w:eastAsia="Verdana" w:hAnsi="EB Garamond" w:cs="Verdana"/>
        </w:rPr>
        <w:t>o</w:t>
      </w:r>
      <w:r w:rsidRPr="007E52A0">
        <w:rPr>
          <w:rFonts w:ascii="EB Garamond" w:eastAsia="Verdana" w:hAnsi="EB Garamond" w:cs="Verdana"/>
        </w:rPr>
        <w:t xml:space="preserve">peratore economico in base al contratto, nel rispetto delle normative fiscali ovvero a trattenerlo dalla garanzia definitiva di cui </w:t>
      </w:r>
      <w:hyperlink w:anchor="_Garanzia_definitiva" w:history="1">
        <w:r w:rsidRPr="00C328E9">
          <w:rPr>
            <w:rStyle w:val="Collegamentoipertestuale"/>
            <w:rFonts w:ascii="EB Garamond" w:eastAsia="Verdana" w:hAnsi="EB Garamond" w:cs="Verdana"/>
          </w:rPr>
          <w:t>all’art</w:t>
        </w:r>
        <w:r w:rsidR="00326323" w:rsidRPr="00C328E9">
          <w:rPr>
            <w:rStyle w:val="Collegamentoipertestuale"/>
            <w:rFonts w:ascii="EB Garamond" w:eastAsia="Verdana" w:hAnsi="EB Garamond" w:cs="Verdana"/>
          </w:rPr>
          <w:t>icolo</w:t>
        </w:r>
      </w:hyperlink>
      <w:r w:rsidR="00326323">
        <w:rPr>
          <w:rFonts w:ascii="EB Garamond" w:eastAsia="Verdana" w:hAnsi="EB Garamond" w:cs="Verdana"/>
        </w:rPr>
        <w:t xml:space="preserve"> ___</w:t>
      </w:r>
      <w:r w:rsidRPr="007E52A0">
        <w:rPr>
          <w:rFonts w:ascii="EB Garamond" w:eastAsia="Verdana" w:hAnsi="EB Garamond" w:cs="Verdana"/>
        </w:rPr>
        <w:t>del presente capitolato.</w:t>
      </w:r>
    </w:p>
    <w:p w14:paraId="0C423E5C" w14:textId="6D066AEA" w:rsidR="00D97E5B" w:rsidRPr="007E52A0" w:rsidRDefault="00A24EAA" w:rsidP="00DA3942">
      <w:pPr>
        <w:pStyle w:val="Standard"/>
        <w:numPr>
          <w:ilvl w:val="0"/>
          <w:numId w:val="52"/>
        </w:numPr>
        <w:spacing w:after="120" w:line="240" w:lineRule="auto"/>
        <w:ind w:left="284" w:hanging="284"/>
        <w:jc w:val="both"/>
        <w:rPr>
          <w:rFonts w:ascii="EB Garamond" w:hAnsi="EB Garamond"/>
        </w:rPr>
      </w:pPr>
      <w:r w:rsidRPr="007E52A0">
        <w:rPr>
          <w:rFonts w:ascii="EB Garamond" w:eastAsia="Verdana" w:hAnsi="EB Garamond" w:cs="Verdana"/>
        </w:rPr>
        <w:t xml:space="preserve">Nel caso in cui l’importo della penale, calcolato ai sensi dei commi precedenti, superi il 10% </w:t>
      </w:r>
      <w:r w:rsidR="009535A4">
        <w:rPr>
          <w:rFonts w:ascii="EB Garamond" w:eastAsia="Verdana" w:hAnsi="EB Garamond" w:cs="Verdana"/>
        </w:rPr>
        <w:t>[</w:t>
      </w:r>
      <w:r w:rsidR="009535A4" w:rsidRPr="009535A4">
        <w:rPr>
          <w:rFonts w:ascii="EB Garamond" w:eastAsia="Verdana" w:hAnsi="EB Garamond" w:cs="Verdana"/>
          <w:i/>
          <w:iCs/>
          <w:highlight w:val="cyan"/>
        </w:rPr>
        <w:t>20% in caso di PNRR</w:t>
      </w:r>
      <w:r w:rsidR="009535A4">
        <w:rPr>
          <w:rFonts w:ascii="EB Garamond" w:eastAsia="Verdana" w:hAnsi="EB Garamond" w:cs="Verdana"/>
        </w:rPr>
        <w:t xml:space="preserve">] </w:t>
      </w:r>
      <w:r w:rsidRPr="007E52A0">
        <w:rPr>
          <w:rFonts w:ascii="EB Garamond" w:eastAsia="Verdana" w:hAnsi="EB Garamond" w:cs="Verdana"/>
        </w:rPr>
        <w:t xml:space="preserve">dell’importo </w:t>
      </w:r>
      <w:r w:rsidRPr="007E52A0">
        <w:rPr>
          <w:rFonts w:ascii="EB Garamond" w:eastAsia="Verdana" w:hAnsi="EB Garamond" w:cs="Verdana"/>
          <w:shd w:val="clear" w:color="auto" w:fill="FFFFFF"/>
        </w:rPr>
        <w:t>netto c</w:t>
      </w:r>
      <w:r w:rsidRPr="007E52A0">
        <w:rPr>
          <w:rFonts w:ascii="EB Garamond" w:eastAsia="Verdana" w:hAnsi="EB Garamond" w:cs="Verdana"/>
        </w:rPr>
        <w:t>ontrattuale, la stazione appaltante può procedere a dichiarare la risoluzione del contratto</w:t>
      </w:r>
      <w:r w:rsidRPr="007E52A0">
        <w:rPr>
          <w:rFonts w:ascii="EB Garamond" w:eastAsia="Verdana" w:hAnsi="EB Garamond" w:cs="Verdana"/>
          <w:shd w:val="clear" w:color="auto" w:fill="FFFFFF"/>
        </w:rPr>
        <w:t xml:space="preserve">, </w:t>
      </w:r>
      <w:r w:rsidRPr="007E52A0">
        <w:rPr>
          <w:rFonts w:ascii="EB Garamond" w:eastAsia="Verdana" w:hAnsi="EB Garamond" w:cs="Verdana"/>
        </w:rPr>
        <w:t>fatto salvo il diritto all’eventuale risarcimento del danno patito a causa dell’inadempimento stesso.</w:t>
      </w:r>
    </w:p>
    <w:p w14:paraId="0C423E5D" w14:textId="01943BD8" w:rsidR="00D97E5B" w:rsidRPr="007E52A0" w:rsidRDefault="00A24EAA" w:rsidP="00DA3942">
      <w:pPr>
        <w:pStyle w:val="Standard"/>
        <w:numPr>
          <w:ilvl w:val="0"/>
          <w:numId w:val="52"/>
        </w:numPr>
        <w:spacing w:after="720" w:line="240" w:lineRule="auto"/>
        <w:ind w:left="284" w:hanging="284"/>
        <w:jc w:val="both"/>
        <w:rPr>
          <w:rFonts w:ascii="EB Garamond" w:hAnsi="EB Garamond"/>
        </w:rPr>
      </w:pPr>
      <w:r w:rsidRPr="007E52A0">
        <w:rPr>
          <w:rFonts w:ascii="EB Garamond" w:eastAsia="Verdana" w:hAnsi="EB Garamond" w:cs="Verdana"/>
        </w:rPr>
        <w:t>La richiesta e/o il pagamento delle penali di cui al presente articolo non esonera in nessun caso l'</w:t>
      </w:r>
      <w:r w:rsidR="00F606CA">
        <w:rPr>
          <w:rFonts w:ascii="EB Garamond" w:eastAsia="Verdana" w:hAnsi="EB Garamond" w:cs="Verdana"/>
        </w:rPr>
        <w:t>o</w:t>
      </w:r>
      <w:r w:rsidRPr="007E52A0">
        <w:rPr>
          <w:rFonts w:ascii="EB Garamond" w:eastAsia="Verdana" w:hAnsi="EB Garamond" w:cs="Verdana"/>
        </w:rPr>
        <w:t>peratore economico dall’adempimento dell’obbligazione per la quale si è res</w:t>
      </w:r>
      <w:r w:rsidRPr="007E52A0">
        <w:rPr>
          <w:rFonts w:ascii="EB Garamond" w:eastAsia="Verdana" w:hAnsi="EB Garamond" w:cs="Verdana"/>
          <w:shd w:val="clear" w:color="auto" w:fill="FFFFFF"/>
        </w:rPr>
        <w:t>o</w:t>
      </w:r>
      <w:r w:rsidRPr="007E52A0">
        <w:rPr>
          <w:rFonts w:ascii="EB Garamond" w:eastAsia="Verdana" w:hAnsi="EB Garamond" w:cs="Verdana"/>
        </w:rPr>
        <w:t xml:space="preserve"> inadempiente e che ha fatto sorgere l’obbligo di pagamento della medesima penale.</w:t>
      </w:r>
    </w:p>
    <w:p w14:paraId="791A960B" w14:textId="4D2F8043" w:rsidR="007909E5" w:rsidRPr="00E50C75" w:rsidRDefault="007909E5"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73" w:name="_i7sdqd8w20s8"/>
      <w:bookmarkStart w:id="74" w:name="_Toc216885814"/>
      <w:bookmarkEnd w:id="73"/>
      <w:r w:rsidRPr="00E50C75">
        <w:rPr>
          <w:rFonts w:ascii="EB Garamond" w:eastAsia="Times New Roman" w:hAnsi="EB Garamond" w:cs="Times New Roman"/>
          <w:b/>
          <w:bCs/>
          <w:iCs/>
          <w:sz w:val="24"/>
          <w:szCs w:val="24"/>
          <w:lang w:val="x-none" w:eastAsia="en-US" w:bidi="ar-SA"/>
        </w:rPr>
        <w:t>Premio di accelerazione</w:t>
      </w:r>
      <w:bookmarkEnd w:id="74"/>
    </w:p>
    <w:p w14:paraId="5F9828EE" w14:textId="14227B7E" w:rsidR="00EB7105" w:rsidRPr="00023DE2" w:rsidRDefault="00D92A3F" w:rsidP="00DA3942">
      <w:pPr>
        <w:pStyle w:val="Standard"/>
        <w:numPr>
          <w:ilvl w:val="0"/>
          <w:numId w:val="53"/>
        </w:numPr>
        <w:spacing w:after="720" w:line="240" w:lineRule="auto"/>
        <w:ind w:left="284" w:hanging="284"/>
        <w:jc w:val="both"/>
        <w:rPr>
          <w:lang w:val="x-none" w:eastAsia="en-US" w:bidi="ar-SA"/>
        </w:rPr>
      </w:pPr>
      <w:r w:rsidRPr="00974304">
        <w:rPr>
          <w:rFonts w:ascii="EB Garamond" w:eastAsia="Verdana" w:hAnsi="EB Garamond" w:cs="Verdana"/>
          <w:shd w:val="clear" w:color="auto" w:fill="FFFFFF"/>
        </w:rPr>
        <w:t>[</w:t>
      </w:r>
      <w:r w:rsidR="00974304">
        <w:rPr>
          <w:rFonts w:ascii="EB Garamond" w:eastAsia="Verdana" w:hAnsi="EB Garamond" w:cs="Verdana"/>
          <w:i/>
          <w:iCs/>
          <w:highlight w:val="cyan"/>
          <w:shd w:val="clear" w:color="auto" w:fill="FFFFFF"/>
        </w:rPr>
        <w:t>A</w:t>
      </w:r>
      <w:r w:rsidRPr="00B570E4">
        <w:rPr>
          <w:rFonts w:ascii="EB Garamond" w:eastAsia="Verdana" w:hAnsi="EB Garamond" w:cs="Verdana"/>
          <w:i/>
          <w:iCs/>
          <w:highlight w:val="cyan"/>
          <w:shd w:val="clear" w:color="auto" w:fill="FFFFFF"/>
        </w:rPr>
        <w:t>i sensi dell’</w:t>
      </w:r>
      <w:hyperlink r:id="rId304" w:history="1">
        <w:r w:rsidRPr="006F2DA9">
          <w:rPr>
            <w:rStyle w:val="Collegamentoipertestuale"/>
            <w:rFonts w:ascii="EB Garamond" w:eastAsia="Verdana" w:hAnsi="EB Garamond" w:cs="Verdana"/>
            <w:i/>
            <w:iCs/>
            <w:highlight w:val="cyan"/>
            <w:shd w:val="clear" w:color="auto" w:fill="FFFFFF"/>
          </w:rPr>
          <w:t>articolo 126</w:t>
        </w:r>
      </w:hyperlink>
      <w:r w:rsidRPr="00B570E4">
        <w:rPr>
          <w:rFonts w:ascii="EB Garamond" w:eastAsia="Verdana" w:hAnsi="EB Garamond" w:cs="Verdana"/>
          <w:i/>
          <w:iCs/>
          <w:highlight w:val="cyan"/>
          <w:shd w:val="clear" w:color="auto" w:fill="FFFFFF"/>
        </w:rPr>
        <w:t xml:space="preserve">, comma 2-bis del Codice, </w:t>
      </w:r>
      <w:r w:rsidR="00057134">
        <w:rPr>
          <w:rFonts w:ascii="EB Garamond" w:eastAsia="Verdana" w:hAnsi="EB Garamond" w:cs="Verdana"/>
          <w:i/>
          <w:iCs/>
          <w:highlight w:val="cyan"/>
          <w:shd w:val="clear" w:color="auto" w:fill="FFFFFF"/>
        </w:rPr>
        <w:t xml:space="preserve">il RUP </w:t>
      </w:r>
      <w:r w:rsidR="00057134" w:rsidRPr="00AF561C">
        <w:rPr>
          <w:rFonts w:ascii="EB Garamond" w:eastAsia="Verdana" w:hAnsi="EB Garamond" w:cs="Verdana"/>
          <w:i/>
          <w:iCs/>
          <w:highlight w:val="cyan"/>
          <w:u w:val="single"/>
          <w:shd w:val="clear" w:color="auto" w:fill="FFFFFF"/>
        </w:rPr>
        <w:t>può</w:t>
      </w:r>
      <w:r w:rsidR="00B570E4" w:rsidRPr="00B570E4">
        <w:rPr>
          <w:rFonts w:ascii="EB Garamond" w:eastAsia="Verdana" w:hAnsi="EB Garamond" w:cs="Verdana"/>
          <w:i/>
          <w:iCs/>
          <w:highlight w:val="cyan"/>
          <w:shd w:val="clear" w:color="auto" w:fill="FFFFFF"/>
        </w:rPr>
        <w:t xml:space="preserve"> prevedere nel bando o nell'avviso di indizione della gara il riconoscimento di premialità </w:t>
      </w:r>
      <w:r w:rsidR="00B570E4" w:rsidRPr="008B0483">
        <w:rPr>
          <w:rFonts w:ascii="EB Garamond" w:eastAsia="Verdana" w:hAnsi="EB Garamond" w:cs="Verdana"/>
          <w:i/>
          <w:iCs/>
          <w:highlight w:val="cyan"/>
          <w:shd w:val="clear" w:color="auto" w:fill="FFFFFF"/>
        </w:rPr>
        <w:t>ove compatibile con l'oggetto dell'appalto. In tal caso, la stazione appaltante determin</w:t>
      </w:r>
      <w:r w:rsidR="00055C3F">
        <w:rPr>
          <w:rFonts w:ascii="EB Garamond" w:eastAsia="Verdana" w:hAnsi="EB Garamond" w:cs="Verdana"/>
          <w:i/>
          <w:iCs/>
          <w:highlight w:val="cyan"/>
          <w:shd w:val="clear" w:color="auto" w:fill="FFFFFF"/>
        </w:rPr>
        <w:t>a</w:t>
      </w:r>
      <w:r w:rsidR="00B570E4" w:rsidRPr="008B0483">
        <w:rPr>
          <w:rFonts w:ascii="EB Garamond" w:eastAsia="Verdana" w:hAnsi="EB Garamond" w:cs="Verdana"/>
          <w:i/>
          <w:iCs/>
          <w:highlight w:val="cyan"/>
          <w:shd w:val="clear" w:color="auto" w:fill="FFFFFF"/>
        </w:rPr>
        <w:t xml:space="preserve"> i criteri per il riconoscimento del premio di accelerazione e per la determinazione del relativo ammontare</w:t>
      </w:r>
      <w:r w:rsidR="00C610E7" w:rsidRPr="008B0483">
        <w:rPr>
          <w:rFonts w:ascii="EB Garamond" w:eastAsia="Verdana" w:hAnsi="EB Garamond" w:cs="Verdana"/>
          <w:i/>
          <w:iCs/>
          <w:highlight w:val="cyan"/>
          <w:shd w:val="clear" w:color="auto" w:fill="FFFFFF"/>
        </w:rPr>
        <w:t xml:space="preserve">. Ad esempio è possibile </w:t>
      </w:r>
      <w:r w:rsidR="00C610E7" w:rsidRPr="000A09BF">
        <w:rPr>
          <w:rFonts w:ascii="EB Garamond" w:eastAsia="Verdana" w:hAnsi="EB Garamond" w:cs="Verdana"/>
          <w:i/>
          <w:iCs/>
          <w:highlight w:val="cyan"/>
          <w:shd w:val="clear" w:color="auto" w:fill="FFFFFF"/>
        </w:rPr>
        <w:t>inserire</w:t>
      </w:r>
      <w:r w:rsidR="000A09BF" w:rsidRPr="000A09BF">
        <w:rPr>
          <w:rFonts w:ascii="EB Garamond" w:eastAsia="Verdana" w:hAnsi="EB Garamond" w:cs="Verdana"/>
          <w:i/>
          <w:iCs/>
          <w:highlight w:val="cyan"/>
          <w:shd w:val="clear" w:color="auto" w:fill="FFFFFF"/>
        </w:rPr>
        <w:t xml:space="preserve"> quanto segue</w:t>
      </w:r>
      <w:r w:rsidR="000A09BF" w:rsidRPr="000A09BF">
        <w:rPr>
          <w:rFonts w:ascii="EB Garamond" w:eastAsia="Verdana" w:hAnsi="EB Garamond" w:cs="Verdana"/>
          <w:shd w:val="clear" w:color="auto" w:fill="FFFFFF"/>
        </w:rPr>
        <w:t>]</w:t>
      </w:r>
      <w:r w:rsidR="00C610E7" w:rsidRPr="000A09BF">
        <w:rPr>
          <w:rFonts w:ascii="EB Garamond" w:eastAsia="Verdana" w:hAnsi="EB Garamond" w:cs="Verdana"/>
          <w:shd w:val="clear" w:color="auto" w:fill="FFFFFF"/>
        </w:rPr>
        <w:t xml:space="preserve">: </w:t>
      </w:r>
      <w:r w:rsidR="00C610E7" w:rsidRPr="008B0483">
        <w:rPr>
          <w:rFonts w:ascii="EB Garamond" w:eastAsia="Verdana" w:hAnsi="EB Garamond" w:cs="Verdana"/>
          <w:shd w:val="clear" w:color="auto" w:fill="FFFFFF"/>
        </w:rPr>
        <w:t xml:space="preserve">Qualora l’ultimazione </w:t>
      </w:r>
      <w:r w:rsidR="005D6F23">
        <w:rPr>
          <w:rFonts w:ascii="EB Garamond" w:eastAsia="Verdana" w:hAnsi="EB Garamond" w:cs="Verdana"/>
          <w:shd w:val="clear" w:color="auto" w:fill="FFFFFF"/>
        </w:rPr>
        <w:t>delle prestazioni (</w:t>
      </w:r>
      <w:r w:rsidR="005D6F23" w:rsidRPr="005D6F23">
        <w:rPr>
          <w:rFonts w:ascii="EB Garamond" w:eastAsia="Verdana" w:hAnsi="EB Garamond" w:cs="Verdana"/>
          <w:i/>
          <w:iCs/>
          <w:highlight w:val="cyan"/>
          <w:shd w:val="clear" w:color="auto" w:fill="FFFFFF"/>
        </w:rPr>
        <w:t>oppure:</w:t>
      </w:r>
      <w:r w:rsidR="005D6F23" w:rsidRPr="005D6F23">
        <w:rPr>
          <w:rFonts w:ascii="EB Garamond" w:eastAsia="Verdana" w:hAnsi="EB Garamond" w:cs="Verdana"/>
          <w:i/>
          <w:iCs/>
          <w:shd w:val="clear" w:color="auto" w:fill="FFFFFF"/>
        </w:rPr>
        <w:t xml:space="preserve"> </w:t>
      </w:r>
      <w:r w:rsidR="005D6F23">
        <w:rPr>
          <w:rFonts w:ascii="EB Garamond" w:eastAsia="Verdana" w:hAnsi="EB Garamond" w:cs="Verdana"/>
          <w:shd w:val="clear" w:color="auto" w:fill="FFFFFF"/>
        </w:rPr>
        <w:t>la consegna dei beni)</w:t>
      </w:r>
      <w:r w:rsidR="00C610E7" w:rsidRPr="008B0483">
        <w:rPr>
          <w:rFonts w:ascii="EB Garamond" w:eastAsia="Verdana" w:hAnsi="EB Garamond" w:cs="Verdana"/>
          <w:shd w:val="clear" w:color="auto" w:fill="FFFFFF"/>
        </w:rPr>
        <w:t xml:space="preserve"> avvenga in anticipo rispetto al termine contrattuale, a seguito dell’approvazione, da parte della stazione appaltante, del certificato</w:t>
      </w:r>
      <w:r w:rsidR="00C860CD">
        <w:rPr>
          <w:rFonts w:ascii="EB Garamond" w:eastAsia="Verdana" w:hAnsi="EB Garamond" w:cs="Verdana"/>
          <w:shd w:val="clear" w:color="auto" w:fill="FFFFFF"/>
        </w:rPr>
        <w:t xml:space="preserve"> di</w:t>
      </w:r>
      <w:r w:rsidR="00C610E7" w:rsidRPr="008B0483">
        <w:rPr>
          <w:rFonts w:ascii="EB Garamond" w:eastAsia="Verdana" w:hAnsi="EB Garamond" w:cs="Verdana"/>
          <w:shd w:val="clear" w:color="auto" w:fill="FFFFFF"/>
        </w:rPr>
        <w:t xml:space="preserve"> </w:t>
      </w:r>
      <w:r w:rsidR="003D0602">
        <w:rPr>
          <w:rFonts w:ascii="EB Garamond" w:eastAsia="Verdana" w:hAnsi="EB Garamond" w:cs="Verdana"/>
          <w:shd w:val="clear" w:color="auto" w:fill="FFFFFF"/>
        </w:rPr>
        <w:t>[“</w:t>
      </w:r>
      <w:r w:rsidR="005D6F23">
        <w:rPr>
          <w:rFonts w:ascii="EB Garamond" w:eastAsia="Verdana" w:hAnsi="EB Garamond" w:cs="Verdana"/>
          <w:shd w:val="clear" w:color="auto" w:fill="FFFFFF"/>
        </w:rPr>
        <w:t>conformità</w:t>
      </w:r>
      <w:r w:rsidR="003D0602">
        <w:rPr>
          <w:rFonts w:ascii="EB Garamond" w:eastAsia="Verdana" w:hAnsi="EB Garamond" w:cs="Verdana"/>
          <w:shd w:val="clear" w:color="auto" w:fill="FFFFFF"/>
        </w:rPr>
        <w:t>”</w:t>
      </w:r>
      <w:r w:rsidR="003D0602" w:rsidRPr="00CA2811">
        <w:rPr>
          <w:rFonts w:ascii="EB Garamond" w:eastAsia="Verdana" w:hAnsi="EB Garamond" w:cs="Verdana"/>
          <w:i/>
          <w:iCs/>
          <w:highlight w:val="cyan"/>
          <w:shd w:val="clear" w:color="auto" w:fill="FFFFFF"/>
        </w:rPr>
        <w:t>, oppure</w:t>
      </w:r>
      <w:r w:rsidR="00C860CD" w:rsidRPr="00CA2811">
        <w:rPr>
          <w:rFonts w:ascii="EB Garamond" w:eastAsia="Verdana" w:hAnsi="EB Garamond" w:cs="Verdana"/>
          <w:i/>
          <w:iCs/>
          <w:shd w:val="clear" w:color="auto" w:fill="FFFFFF"/>
        </w:rPr>
        <w:t xml:space="preserve"> </w:t>
      </w:r>
      <w:r w:rsidR="00C860CD">
        <w:rPr>
          <w:rFonts w:ascii="EB Garamond" w:eastAsia="Verdana" w:hAnsi="EB Garamond" w:cs="Verdana"/>
          <w:shd w:val="clear" w:color="auto" w:fill="FFFFFF"/>
        </w:rPr>
        <w:t>“</w:t>
      </w:r>
      <w:r w:rsidR="00C610E7" w:rsidRPr="008B0483">
        <w:rPr>
          <w:rFonts w:ascii="EB Garamond" w:eastAsia="Verdana" w:hAnsi="EB Garamond" w:cs="Verdana"/>
          <w:shd w:val="clear" w:color="auto" w:fill="FFFFFF"/>
        </w:rPr>
        <w:t>regolare esecuzione</w:t>
      </w:r>
      <w:r w:rsidR="00C860CD">
        <w:rPr>
          <w:rFonts w:ascii="EB Garamond" w:eastAsia="Verdana" w:hAnsi="EB Garamond" w:cs="Verdana"/>
          <w:shd w:val="clear" w:color="auto" w:fill="FFFFFF"/>
        </w:rPr>
        <w:t>”]</w:t>
      </w:r>
      <w:r w:rsidR="00C610E7" w:rsidRPr="008B0483">
        <w:rPr>
          <w:rFonts w:ascii="EB Garamond" w:eastAsia="Verdana" w:hAnsi="EB Garamond" w:cs="Verdana"/>
          <w:shd w:val="clear" w:color="auto" w:fill="FFFFFF"/>
        </w:rPr>
        <w:t xml:space="preserve">, </w:t>
      </w:r>
      <w:r w:rsidR="006B02C5">
        <w:rPr>
          <w:rFonts w:ascii="EB Garamond" w:eastAsia="Verdana" w:hAnsi="EB Garamond" w:cs="Verdana"/>
          <w:shd w:val="clear" w:color="auto" w:fill="FFFFFF"/>
        </w:rPr>
        <w:t xml:space="preserve">è riconosciuto </w:t>
      </w:r>
      <w:r w:rsidR="00C610E7" w:rsidRPr="008B0483">
        <w:rPr>
          <w:rFonts w:ascii="EB Garamond" w:eastAsia="Verdana" w:hAnsi="EB Garamond" w:cs="Verdana"/>
          <w:shd w:val="clear" w:color="auto" w:fill="FFFFFF"/>
        </w:rPr>
        <w:t xml:space="preserve">un premio di accelerazione per ogni giorno di anticipo determinato applicando gli stessi criteri stabiliti per il calcolo della penale, mediante l’utilizzo delle somme inserite nel quadro economico alla voce </w:t>
      </w:r>
      <w:r w:rsidR="00CA2811">
        <w:rPr>
          <w:rFonts w:ascii="EB Garamond" w:eastAsia="Verdana" w:hAnsi="EB Garamond" w:cs="Verdana"/>
          <w:shd w:val="clear" w:color="auto" w:fill="FFFFFF"/>
        </w:rPr>
        <w:t>[</w:t>
      </w:r>
      <w:r w:rsidR="00CA2811" w:rsidRPr="00CA2811">
        <w:rPr>
          <w:rFonts w:ascii="EB Garamond" w:eastAsia="Verdana" w:hAnsi="EB Garamond" w:cs="Verdana"/>
          <w:i/>
          <w:iCs/>
          <w:highlight w:val="cyan"/>
          <w:shd w:val="clear" w:color="auto" w:fill="FFFFFF"/>
        </w:rPr>
        <w:t>esempio:</w:t>
      </w:r>
      <w:r w:rsidR="00CA2811" w:rsidRPr="00CA2811">
        <w:rPr>
          <w:rFonts w:ascii="EB Garamond" w:eastAsia="Verdana" w:hAnsi="EB Garamond" w:cs="Verdana"/>
          <w:i/>
          <w:iCs/>
          <w:shd w:val="clear" w:color="auto" w:fill="FFFFFF"/>
        </w:rPr>
        <w:t xml:space="preserve"> </w:t>
      </w:r>
      <w:r w:rsidR="00C610E7" w:rsidRPr="008B0483">
        <w:rPr>
          <w:rFonts w:ascii="EB Garamond" w:eastAsia="Verdana" w:hAnsi="EB Garamond" w:cs="Verdana"/>
          <w:shd w:val="clear" w:color="auto" w:fill="FFFFFF"/>
        </w:rPr>
        <w:t>“imprevisti”</w:t>
      </w:r>
      <w:r w:rsidR="00CA2811">
        <w:rPr>
          <w:rFonts w:ascii="EB Garamond" w:eastAsia="Verdana" w:hAnsi="EB Garamond" w:cs="Verdana"/>
          <w:shd w:val="clear" w:color="auto" w:fill="FFFFFF"/>
        </w:rPr>
        <w:t>]</w:t>
      </w:r>
      <w:r w:rsidR="00C610E7" w:rsidRPr="008B0483">
        <w:rPr>
          <w:rFonts w:ascii="EB Garamond" w:eastAsia="Verdana" w:hAnsi="EB Garamond" w:cs="Verdana"/>
          <w:shd w:val="clear" w:color="auto" w:fill="FFFFFF"/>
        </w:rPr>
        <w:t xml:space="preserve">, sempre che l’esecuzione </w:t>
      </w:r>
      <w:r w:rsidR="00CF0749">
        <w:rPr>
          <w:rFonts w:ascii="EB Garamond" w:eastAsia="Verdana" w:hAnsi="EB Garamond" w:cs="Verdana"/>
          <w:shd w:val="clear" w:color="auto" w:fill="FFFFFF"/>
        </w:rPr>
        <w:t xml:space="preserve">delle prestazioni </w:t>
      </w:r>
      <w:r w:rsidR="00667D8D">
        <w:rPr>
          <w:rFonts w:ascii="EB Garamond" w:eastAsia="Verdana" w:hAnsi="EB Garamond" w:cs="Verdana"/>
          <w:shd w:val="clear" w:color="auto" w:fill="FFFFFF"/>
        </w:rPr>
        <w:t>dedotte in contratto</w:t>
      </w:r>
      <w:r w:rsidR="00C610E7" w:rsidRPr="008B0483">
        <w:rPr>
          <w:rFonts w:ascii="EB Garamond" w:eastAsia="Verdana" w:hAnsi="EB Garamond" w:cs="Verdana"/>
          <w:shd w:val="clear" w:color="auto" w:fill="FFFFFF"/>
        </w:rPr>
        <w:t xml:space="preserve"> sia risultata conforme alle clausole contrattuali </w:t>
      </w:r>
      <w:r w:rsidR="00974304">
        <w:rPr>
          <w:rFonts w:ascii="EB Garamond" w:eastAsia="Verdana" w:hAnsi="EB Garamond" w:cs="Verdana"/>
          <w:shd w:val="clear" w:color="auto" w:fill="FFFFFF"/>
        </w:rPr>
        <w:t xml:space="preserve">, al presente capitolato </w:t>
      </w:r>
      <w:r w:rsidR="00C610E7" w:rsidRPr="008B0483">
        <w:rPr>
          <w:rFonts w:ascii="EB Garamond" w:eastAsia="Verdana" w:hAnsi="EB Garamond" w:cs="Verdana"/>
          <w:shd w:val="clear" w:color="auto" w:fill="FFFFFF"/>
        </w:rPr>
        <w:t xml:space="preserve">ed </w:t>
      </w:r>
      <w:r w:rsidR="00667D8D">
        <w:rPr>
          <w:rFonts w:ascii="EB Garamond" w:eastAsia="Verdana" w:hAnsi="EB Garamond" w:cs="Verdana"/>
          <w:shd w:val="clear" w:color="auto" w:fill="FFFFFF"/>
        </w:rPr>
        <w:t>alla documentazione tecnica</w:t>
      </w:r>
      <w:r w:rsidR="00974304">
        <w:rPr>
          <w:rFonts w:ascii="EB Garamond" w:eastAsia="Verdana" w:hAnsi="EB Garamond" w:cs="Verdana"/>
          <w:shd w:val="clear" w:color="auto" w:fill="FFFFFF"/>
        </w:rPr>
        <w:t xml:space="preserve"> progettuale</w:t>
      </w:r>
      <w:r w:rsidR="00C610E7" w:rsidRPr="00C610E7">
        <w:rPr>
          <w:rFonts w:ascii="EB Garamond" w:eastAsia="Verdana" w:hAnsi="EB Garamond" w:cs="Verdana"/>
          <w:i/>
          <w:iCs/>
          <w:shd w:val="clear" w:color="auto" w:fill="FFFFFF"/>
        </w:rPr>
        <w:t>.</w:t>
      </w:r>
    </w:p>
    <w:p w14:paraId="0C423E75" w14:textId="26644A66"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75" w:name="_bloeu96rhiiy"/>
      <w:bookmarkStart w:id="76" w:name="_Toc216885815"/>
      <w:bookmarkEnd w:id="75"/>
      <w:r w:rsidRPr="00E50C75">
        <w:rPr>
          <w:rFonts w:ascii="EB Garamond" w:eastAsia="Times New Roman" w:hAnsi="EB Garamond" w:cs="Times New Roman"/>
          <w:b/>
          <w:bCs/>
          <w:iCs/>
          <w:sz w:val="24"/>
          <w:szCs w:val="24"/>
          <w:lang w:val="x-none" w:eastAsia="en-US" w:bidi="ar-SA"/>
        </w:rPr>
        <w:t>Clausola di forza maggiore</w:t>
      </w:r>
      <w:bookmarkEnd w:id="76"/>
    </w:p>
    <w:p w14:paraId="08DE0C19" w14:textId="6E90A9A0" w:rsidR="00BE0B5D" w:rsidRDefault="0098116D" w:rsidP="00DA3942">
      <w:pPr>
        <w:pStyle w:val="Standard"/>
        <w:spacing w:before="240" w:line="240" w:lineRule="auto"/>
        <w:jc w:val="both"/>
        <w:rPr>
          <w:rFonts w:ascii="EB Garamond" w:eastAsia="Verdana" w:hAnsi="EB Garamond" w:cs="Verdana"/>
        </w:rPr>
      </w:pPr>
      <w:r>
        <w:rPr>
          <w:rFonts w:ascii="EB Garamond" w:eastAsia="Verdana" w:hAnsi="EB Garamond" w:cs="Verdana"/>
        </w:rPr>
        <w:t>[</w:t>
      </w:r>
      <w:r w:rsidRPr="008217DE">
        <w:rPr>
          <w:rFonts w:ascii="EB Garamond" w:eastAsia="Verdana" w:hAnsi="EB Garamond" w:cs="Verdana"/>
          <w:i/>
          <w:iCs/>
          <w:highlight w:val="cyan"/>
        </w:rPr>
        <w:t>La clausola è esemplificativa e redatta sul modello della clausola ICC 2020</w:t>
      </w:r>
      <w:r w:rsidR="008217DE" w:rsidRPr="008217DE">
        <w:rPr>
          <w:rFonts w:ascii="EB Garamond" w:eastAsia="Verdana" w:hAnsi="EB Garamond" w:cs="Verdana"/>
          <w:i/>
          <w:iCs/>
          <w:highlight w:val="cyan"/>
        </w:rPr>
        <w:t>, così come riproposta dall’Agenzia provinciale per gli appalti e contratti di Trento</w:t>
      </w:r>
      <w:r w:rsidRPr="008217DE">
        <w:rPr>
          <w:rFonts w:ascii="EB Garamond" w:eastAsia="Verdana" w:hAnsi="EB Garamond" w:cs="Verdana"/>
          <w:i/>
          <w:iCs/>
          <w:highlight w:val="cyan"/>
        </w:rPr>
        <w:t>. La stazione appaltante</w:t>
      </w:r>
      <w:r w:rsidR="00CD62A2">
        <w:rPr>
          <w:rFonts w:ascii="EB Garamond" w:eastAsia="Verdana" w:hAnsi="EB Garamond" w:cs="Verdana"/>
          <w:i/>
          <w:iCs/>
          <w:highlight w:val="cyan"/>
        </w:rPr>
        <w:t xml:space="preserve"> </w:t>
      </w:r>
      <w:r w:rsidR="008217DE" w:rsidRPr="008217DE">
        <w:rPr>
          <w:rFonts w:ascii="EB Garamond" w:eastAsia="Verdana" w:hAnsi="EB Garamond" w:cs="Verdana"/>
          <w:i/>
          <w:iCs/>
          <w:highlight w:val="cyan"/>
        </w:rPr>
        <w:t>e/o il RUP possono</w:t>
      </w:r>
      <w:r w:rsidRPr="008217DE">
        <w:rPr>
          <w:rFonts w:ascii="EB Garamond" w:eastAsia="Verdana" w:hAnsi="EB Garamond" w:cs="Verdana"/>
          <w:i/>
          <w:iCs/>
          <w:highlight w:val="cyan"/>
        </w:rPr>
        <w:t xml:space="preserve"> valutare ulteriori fattispecie a chiarimento ovvero prevedere delle formalità esecutive differenti in conformità agli articoli citati del nuovo codice dei contratti</w:t>
      </w:r>
      <w:r>
        <w:rPr>
          <w:rFonts w:ascii="EB Garamond" w:eastAsia="Verdana" w:hAnsi="EB Garamond" w:cs="Verdana"/>
        </w:rPr>
        <w:t>]</w:t>
      </w:r>
    </w:p>
    <w:p w14:paraId="0C423E76" w14:textId="5044C2E3" w:rsidR="00D97E5B" w:rsidRPr="007E52A0" w:rsidRDefault="00A24EAA" w:rsidP="00DA3942">
      <w:pPr>
        <w:pStyle w:val="Standard"/>
        <w:numPr>
          <w:ilvl w:val="0"/>
          <w:numId w:val="54"/>
        </w:numPr>
        <w:spacing w:line="240" w:lineRule="auto"/>
        <w:ind w:left="284" w:hanging="284"/>
        <w:jc w:val="both"/>
        <w:rPr>
          <w:rFonts w:ascii="EB Garamond" w:eastAsia="Verdana" w:hAnsi="EB Garamond" w:cs="Verdana"/>
        </w:rPr>
      </w:pPr>
      <w:r w:rsidRPr="007E52A0">
        <w:rPr>
          <w:rFonts w:ascii="EB Garamond" w:eastAsia="Verdana" w:hAnsi="EB Garamond" w:cs="Verdana"/>
        </w:rPr>
        <w:t xml:space="preserve">Per “forza maggiore” si intende il verificarsi di un evento o di una circostanza che impedisce o preclude a una parte l’adempimento, totale o </w:t>
      </w:r>
      <w:r w:rsidRPr="008001B0">
        <w:rPr>
          <w:rFonts w:ascii="EB Garamond" w:eastAsia="Verdana" w:hAnsi="EB Garamond" w:cs="Verdana"/>
          <w:shd w:val="clear" w:color="auto" w:fill="FFFFFF"/>
        </w:rPr>
        <w:t>parziale</w:t>
      </w:r>
      <w:r w:rsidRPr="007E52A0">
        <w:rPr>
          <w:rFonts w:ascii="EB Garamond" w:eastAsia="Verdana" w:hAnsi="EB Garamond" w:cs="Verdana"/>
        </w:rPr>
        <w:t>, di una o più delle sue obbligazioni contrattuali a condizione che la stessa dimostri che:</w:t>
      </w:r>
    </w:p>
    <w:p w14:paraId="0C423E77" w14:textId="2D67703B" w:rsidR="00D97E5B" w:rsidRPr="007E52A0" w:rsidRDefault="00A24EAA" w:rsidP="00DA3942">
      <w:pPr>
        <w:pStyle w:val="Standard"/>
        <w:numPr>
          <w:ilvl w:val="0"/>
          <w:numId w:val="16"/>
        </w:numPr>
        <w:spacing w:line="240" w:lineRule="auto"/>
        <w:ind w:left="567" w:hanging="283"/>
        <w:jc w:val="both"/>
        <w:rPr>
          <w:rFonts w:ascii="EB Garamond" w:eastAsia="Verdana" w:hAnsi="EB Garamond" w:cs="Verdana"/>
        </w:rPr>
      </w:pPr>
      <w:r w:rsidRPr="007E52A0">
        <w:rPr>
          <w:rFonts w:ascii="EB Garamond" w:eastAsia="Verdana" w:hAnsi="EB Garamond" w:cs="Verdana"/>
        </w:rPr>
        <w:t>l’impedimento è fuori dal suo ragionevole controllo;</w:t>
      </w:r>
    </w:p>
    <w:p w14:paraId="0C423E78" w14:textId="74494C97" w:rsidR="00D97E5B" w:rsidRPr="007E52A0" w:rsidRDefault="00A24EAA" w:rsidP="00DA3942">
      <w:pPr>
        <w:pStyle w:val="Standard"/>
        <w:numPr>
          <w:ilvl w:val="0"/>
          <w:numId w:val="16"/>
        </w:numPr>
        <w:spacing w:line="240" w:lineRule="auto"/>
        <w:ind w:left="426" w:hanging="142"/>
        <w:jc w:val="both"/>
        <w:rPr>
          <w:rFonts w:ascii="EB Garamond" w:eastAsia="Verdana" w:hAnsi="EB Garamond" w:cs="Verdana"/>
        </w:rPr>
      </w:pPr>
      <w:r w:rsidRPr="007E52A0">
        <w:rPr>
          <w:rFonts w:ascii="EB Garamond" w:eastAsia="Verdana" w:hAnsi="EB Garamond" w:cs="Verdana"/>
        </w:rPr>
        <w:t>l’impedimento non poteva essere ragionevolmente previsto al momento della conclusione del contratto o dell’avvio dell’esecuzione della prestazione;</w:t>
      </w:r>
    </w:p>
    <w:p w14:paraId="0C423E79" w14:textId="3B0C2FCC" w:rsidR="00D97E5B" w:rsidRPr="007E52A0" w:rsidRDefault="00A24EAA" w:rsidP="00DA3942">
      <w:pPr>
        <w:pStyle w:val="Standard"/>
        <w:numPr>
          <w:ilvl w:val="0"/>
          <w:numId w:val="16"/>
        </w:numPr>
        <w:spacing w:line="240" w:lineRule="auto"/>
        <w:ind w:left="426" w:hanging="142"/>
        <w:jc w:val="both"/>
        <w:rPr>
          <w:rFonts w:ascii="EB Garamond" w:eastAsia="Verdana" w:hAnsi="EB Garamond" w:cs="Verdana"/>
        </w:rPr>
      </w:pPr>
      <w:r w:rsidRPr="007E52A0">
        <w:rPr>
          <w:rFonts w:ascii="EB Garamond" w:eastAsia="Verdana" w:hAnsi="EB Garamond" w:cs="Verdana"/>
        </w:rPr>
        <w:t>gli effetti dell’impedimento non avrebbero potuto essere evitati o superati dalla parte interessata secondo la diligenza del buon padre di famiglia.</w:t>
      </w:r>
    </w:p>
    <w:p w14:paraId="0C423E7A" w14:textId="77777777" w:rsidR="00D97E5B" w:rsidRPr="007E52A0" w:rsidRDefault="00A24EAA" w:rsidP="00DA3942">
      <w:pPr>
        <w:pStyle w:val="Standard"/>
        <w:spacing w:line="240" w:lineRule="auto"/>
        <w:ind w:left="284"/>
        <w:jc w:val="both"/>
        <w:rPr>
          <w:rFonts w:ascii="EB Garamond" w:eastAsia="Verdana" w:hAnsi="EB Garamond" w:cs="Verdana"/>
        </w:rPr>
      </w:pPr>
      <w:r w:rsidRPr="007E52A0">
        <w:rPr>
          <w:rFonts w:ascii="EB Garamond" w:eastAsia="Verdana" w:hAnsi="EB Garamond" w:cs="Verdana"/>
        </w:rPr>
        <w:t>In assenza di prova contraria si ritengono oggettivamente soddisfatte le condizioni di cui alle precedenti lettera a) e b) all’avverarsi dei seguenti eventi:</w:t>
      </w:r>
    </w:p>
    <w:p w14:paraId="0C423E7B" w14:textId="1762CB91" w:rsidR="00D97E5B" w:rsidRPr="007E52A0" w:rsidRDefault="00A24EAA" w:rsidP="00DA3942">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guerra (dichiarata o meno), ostilità, invasione, atti di nemici stranieri, ampia mobilitazione militare;</w:t>
      </w:r>
    </w:p>
    <w:p w14:paraId="0C423E7C" w14:textId="4428353E" w:rsidR="00D97E5B" w:rsidRPr="007E52A0" w:rsidRDefault="00A24EAA" w:rsidP="00DA3942">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guerra civile, sommossa, ribellione e rivoluzione, instaurazione di un potere militare o usurpazione di potere, insurrezione, atti di terrorismo, sabotaggio o pirateria;</w:t>
      </w:r>
    </w:p>
    <w:p w14:paraId="0C423E7D" w14:textId="558F74DF" w:rsidR="00D97E5B" w:rsidRPr="007E52A0" w:rsidRDefault="00A24EAA" w:rsidP="00DA3942">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restrizioni valutarie e commerciali, embarghi, sanzioni;</w:t>
      </w:r>
    </w:p>
    <w:p w14:paraId="0C423E7E" w14:textId="7B8377AF" w:rsidR="00D97E5B" w:rsidRPr="007E52A0" w:rsidRDefault="00A24EAA" w:rsidP="00DA3942">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epidemie, calamità naturali o altri eventi naturali estremi;</w:t>
      </w:r>
    </w:p>
    <w:p w14:paraId="0C423E7F" w14:textId="7D936B42" w:rsidR="00D97E5B" w:rsidRPr="007E52A0" w:rsidRDefault="00A24EAA" w:rsidP="00DA3942">
      <w:pPr>
        <w:pStyle w:val="Standard"/>
        <w:numPr>
          <w:ilvl w:val="1"/>
          <w:numId w:val="12"/>
        </w:numPr>
        <w:spacing w:line="240" w:lineRule="auto"/>
        <w:ind w:left="567" w:hanging="283"/>
        <w:jc w:val="both"/>
        <w:rPr>
          <w:rFonts w:ascii="EB Garamond" w:eastAsia="Verdana" w:hAnsi="EB Garamond" w:cs="Verdana"/>
        </w:rPr>
      </w:pPr>
      <w:r w:rsidRPr="007E52A0">
        <w:rPr>
          <w:rFonts w:ascii="EB Garamond" w:eastAsia="Verdana" w:hAnsi="EB Garamond" w:cs="Verdana"/>
        </w:rPr>
        <w:t>esplosione, incendio, distruzione di attrezzature, interruzione prolungata dei trasporti, delle telecomunicazioni, dei sistemi informativi o dell’energia;</w:t>
      </w:r>
    </w:p>
    <w:p w14:paraId="0C423E80" w14:textId="1B86B864" w:rsidR="00D97E5B" w:rsidRPr="007E52A0" w:rsidRDefault="00A24EAA" w:rsidP="00DA3942">
      <w:pPr>
        <w:pStyle w:val="Standard"/>
        <w:numPr>
          <w:ilvl w:val="1"/>
          <w:numId w:val="12"/>
        </w:numPr>
        <w:spacing w:after="120" w:line="240" w:lineRule="auto"/>
        <w:ind w:left="568" w:hanging="284"/>
        <w:jc w:val="both"/>
        <w:rPr>
          <w:rFonts w:ascii="EB Garamond" w:eastAsia="Verdana" w:hAnsi="EB Garamond" w:cs="Verdana"/>
        </w:rPr>
      </w:pPr>
      <w:r w:rsidRPr="007E52A0">
        <w:rPr>
          <w:rFonts w:ascii="EB Garamond" w:eastAsia="Verdana" w:hAnsi="EB Garamond" w:cs="Verdana"/>
        </w:rPr>
        <w:t>perturbazioni generali del lavoro quali boicottaggio, sciopero e serrata, rallentamento deliberato del ritmo di lavoro (</w:t>
      </w:r>
      <w:r w:rsidRPr="008001B0">
        <w:rPr>
          <w:rFonts w:ascii="EB Garamond" w:eastAsia="Verdana" w:hAnsi="EB Garamond" w:cs="Verdana"/>
          <w:i/>
          <w:iCs/>
        </w:rPr>
        <w:t>go-slow</w:t>
      </w:r>
      <w:r w:rsidRPr="007E52A0">
        <w:rPr>
          <w:rFonts w:ascii="EB Garamond" w:eastAsia="Verdana" w:hAnsi="EB Garamond" w:cs="Verdana"/>
        </w:rPr>
        <w:t>), occupazione di fabbriche e locali.</w:t>
      </w:r>
    </w:p>
    <w:p w14:paraId="0C423E81" w14:textId="78741FCC" w:rsidR="00D97E5B" w:rsidRPr="007E52A0" w:rsidRDefault="00A24EAA" w:rsidP="00DA3942">
      <w:pPr>
        <w:pStyle w:val="Standard"/>
        <w:numPr>
          <w:ilvl w:val="0"/>
          <w:numId w:val="54"/>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w:t>
      </w:r>
      <w:r w:rsidR="005A2142">
        <w:rPr>
          <w:rFonts w:ascii="EB Garamond" w:eastAsia="Verdana" w:hAnsi="EB Garamond" w:cs="Verdana"/>
        </w:rPr>
        <w:t>o</w:t>
      </w:r>
      <w:r w:rsidRPr="007E52A0">
        <w:rPr>
          <w:rFonts w:ascii="EB Garamond" w:eastAsia="Verdana" w:hAnsi="EB Garamond" w:cs="Verdana"/>
        </w:rPr>
        <w:t>peratore economico deve anche comprovare la condizione di cui alla lettera c) mediante invio tempestivo al Direttore dell’esecuzione di idonea documentazione probatoria.</w:t>
      </w:r>
    </w:p>
    <w:p w14:paraId="0C423E82" w14:textId="6DD10FCF" w:rsidR="00D97E5B" w:rsidRPr="007E52A0" w:rsidRDefault="00A24EAA" w:rsidP="00DA3942">
      <w:pPr>
        <w:pStyle w:val="Standard"/>
        <w:numPr>
          <w:ilvl w:val="0"/>
          <w:numId w:val="54"/>
        </w:numPr>
        <w:spacing w:line="240" w:lineRule="auto"/>
        <w:ind w:left="284" w:hanging="284"/>
        <w:jc w:val="both"/>
        <w:rPr>
          <w:rFonts w:ascii="EB Garamond" w:hAnsi="EB Garamond"/>
        </w:rPr>
      </w:pPr>
      <w:r w:rsidRPr="007E52A0">
        <w:rPr>
          <w:rFonts w:ascii="EB Garamond" w:eastAsia="Verdana" w:hAnsi="EB Garamond" w:cs="Verdana"/>
        </w:rPr>
        <w:t xml:space="preserve">Il </w:t>
      </w:r>
      <w:r w:rsidR="005542CB">
        <w:rPr>
          <w:rFonts w:ascii="EB Garamond" w:eastAsia="Verdana" w:hAnsi="EB Garamond" w:cs="Verdana"/>
        </w:rPr>
        <w:t>[</w:t>
      </w:r>
      <w:r w:rsidR="005542CB" w:rsidRPr="005542CB">
        <w:rPr>
          <w:rFonts w:ascii="EB Garamond" w:eastAsia="Verdana" w:hAnsi="EB Garamond" w:cs="Verdana"/>
          <w:i/>
          <w:iCs/>
          <w:highlight w:val="cyan"/>
        </w:rPr>
        <w:t>se nominato il DEC: “</w:t>
      </w:r>
      <w:r w:rsidR="005542CB">
        <w:rPr>
          <w:rFonts w:ascii="EB Garamond" w:eastAsia="Verdana" w:hAnsi="EB Garamond" w:cs="Verdana"/>
        </w:rPr>
        <w:t>DEC</w:t>
      </w:r>
      <w:r w:rsidR="005542CB" w:rsidRPr="005542CB">
        <w:rPr>
          <w:rFonts w:ascii="EB Garamond" w:eastAsia="Verdana" w:hAnsi="EB Garamond" w:cs="Verdana"/>
          <w:i/>
          <w:iCs/>
          <w:highlight w:val="cyan"/>
        </w:rPr>
        <w:t>”, ovvero “</w:t>
      </w:r>
      <w:r w:rsidR="005542CB">
        <w:rPr>
          <w:rFonts w:ascii="EB Garamond" w:eastAsia="Verdana" w:hAnsi="EB Garamond" w:cs="Verdana"/>
        </w:rPr>
        <w:t>RUP</w:t>
      </w:r>
      <w:r w:rsidR="005542CB" w:rsidRPr="005542CB">
        <w:rPr>
          <w:rFonts w:ascii="EB Garamond" w:eastAsia="Verdana" w:hAnsi="EB Garamond" w:cs="Verdana"/>
          <w:highlight w:val="cyan"/>
        </w:rPr>
        <w:t>”</w:t>
      </w:r>
      <w:r w:rsidR="005542CB">
        <w:rPr>
          <w:rFonts w:ascii="EB Garamond" w:eastAsia="Verdana" w:hAnsi="EB Garamond" w:cs="Verdana"/>
        </w:rPr>
        <w:t>]</w:t>
      </w:r>
      <w:r w:rsidRPr="007E52A0">
        <w:rPr>
          <w:rFonts w:ascii="EB Garamond" w:eastAsia="Verdana" w:hAnsi="EB Garamond" w:cs="Verdana"/>
        </w:rPr>
        <w:t xml:space="preserve"> valuta la sussistenza delle </w:t>
      </w:r>
      <w:r w:rsidR="00650F22">
        <w:rPr>
          <w:rFonts w:ascii="EB Garamond" w:eastAsia="Verdana" w:hAnsi="EB Garamond" w:cs="Verdana"/>
        </w:rPr>
        <w:t>tre</w:t>
      </w:r>
      <w:r w:rsidRPr="007E52A0">
        <w:rPr>
          <w:rFonts w:ascii="EB Garamond" w:eastAsia="Verdana" w:hAnsi="EB Garamond" w:cs="Verdana"/>
        </w:rPr>
        <w:t xml:space="preserve"> condizioni di cui ai commi precedenti redigendo apposit</w:t>
      </w:r>
      <w:r w:rsidRPr="007E52A0">
        <w:rPr>
          <w:rFonts w:ascii="EB Garamond" w:eastAsia="Verdana" w:hAnsi="EB Garamond" w:cs="Verdana"/>
          <w:shd w:val="clear" w:color="auto" w:fill="FFFFFF"/>
        </w:rPr>
        <w:t xml:space="preserve">o verbale </w:t>
      </w:r>
      <w:r w:rsidRPr="00E247F1">
        <w:rPr>
          <w:rFonts w:ascii="EB Garamond" w:eastAsia="Verdana" w:hAnsi="EB Garamond" w:cs="Verdana"/>
        </w:rPr>
        <w:t>scritto</w:t>
      </w:r>
      <w:r w:rsidRPr="007E52A0">
        <w:rPr>
          <w:rFonts w:ascii="EB Garamond" w:eastAsia="Verdana" w:hAnsi="EB Garamond" w:cs="Verdana"/>
          <w:shd w:val="clear" w:color="auto" w:fill="FFFFFF"/>
        </w:rPr>
        <w:t xml:space="preserve"> in co</w:t>
      </w:r>
      <w:r w:rsidRPr="007E52A0">
        <w:rPr>
          <w:rFonts w:ascii="EB Garamond" w:eastAsia="Verdana" w:hAnsi="EB Garamond" w:cs="Verdana"/>
        </w:rPr>
        <w:t>ntraddittorio con l’</w:t>
      </w:r>
      <w:r w:rsidR="00650F22">
        <w:rPr>
          <w:rFonts w:ascii="EB Garamond" w:eastAsia="Verdana" w:hAnsi="EB Garamond" w:cs="Verdana"/>
        </w:rPr>
        <w:t>o</w:t>
      </w:r>
      <w:r w:rsidRPr="007E52A0">
        <w:rPr>
          <w:rFonts w:ascii="EB Garamond" w:eastAsia="Verdana" w:hAnsi="EB Garamond" w:cs="Verdana"/>
        </w:rPr>
        <w:t>peratore economico, autorizzando una sospensione del contratto ovvero concordando dei rimedi alternativi, senza necessità di stipulare specifico atto aggiuntivo.</w:t>
      </w:r>
    </w:p>
    <w:p w14:paraId="0C423E83" w14:textId="23D47F21" w:rsidR="00D97E5B" w:rsidRPr="007E52A0" w:rsidRDefault="00A24EAA" w:rsidP="00DA3942">
      <w:pPr>
        <w:pStyle w:val="Standard"/>
        <w:numPr>
          <w:ilvl w:val="0"/>
          <w:numId w:val="54"/>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La parte che invochi con successo la presente clausola è esonerata dall’obbligo di adempiere totalmente o in parte alle proprie obbligazioni contrattuali, ivi compreso il rispetto dei termini, nonché da ogni responsabilità per danni o da qualsiasi altro rimedio convenzionale (es. penali), per l’inadempimento dal momento in cui l’impedimento causa l’impossibilità di adempiere.</w:t>
      </w:r>
    </w:p>
    <w:p w14:paraId="0C423E84" w14:textId="1019D843" w:rsidR="00D97E5B" w:rsidRPr="007E52A0" w:rsidRDefault="00A24EAA" w:rsidP="00DA3942">
      <w:pPr>
        <w:pStyle w:val="Standard"/>
        <w:numPr>
          <w:ilvl w:val="0"/>
          <w:numId w:val="54"/>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In mancanza di tempestiva comunicazione, gli effetti dell’esonero di responsabilità di cui al precedente comma, decorrono dal momento in cui la comunicazione è stata notificata all’altra parte anche per mezzo di PEC.</w:t>
      </w:r>
    </w:p>
    <w:p w14:paraId="0C423E85" w14:textId="062C8BCA" w:rsidR="00D97E5B" w:rsidRPr="007E52A0" w:rsidRDefault="00A24EAA" w:rsidP="00DA3942">
      <w:pPr>
        <w:pStyle w:val="Standard"/>
        <w:numPr>
          <w:ilvl w:val="0"/>
          <w:numId w:val="54"/>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Qualora l’effetto dell’inadempimento o dell’evento invocato sia temporaneo, le suddette conseguenze si applicheranno solo fino a quando l’inadempimento invocato preclude all’altra parte interessata l’adempimento.</w:t>
      </w:r>
    </w:p>
    <w:p w14:paraId="0C423E86" w14:textId="1087BF14" w:rsidR="00D97E5B" w:rsidRPr="007E52A0" w:rsidRDefault="00A24EAA" w:rsidP="00DA3942">
      <w:pPr>
        <w:pStyle w:val="Standard"/>
        <w:numPr>
          <w:ilvl w:val="0"/>
          <w:numId w:val="54"/>
        </w:numPr>
        <w:spacing w:after="720" w:line="240" w:lineRule="auto"/>
        <w:ind w:left="284" w:hanging="284"/>
        <w:jc w:val="both"/>
        <w:rPr>
          <w:rFonts w:ascii="EB Garamond" w:eastAsia="Verdana" w:hAnsi="EB Garamond" w:cs="Verdana"/>
        </w:rPr>
      </w:pPr>
      <w:r w:rsidRPr="007E52A0">
        <w:rPr>
          <w:rFonts w:ascii="EB Garamond" w:eastAsia="Verdana" w:hAnsi="EB Garamond" w:cs="Verdana"/>
        </w:rPr>
        <w:t>Qualora la durata dell’impedimento invocato abbia l’effetto di privare sostanzialmente le parti contraenti di ciò che avevano ragionevolmente diritto di attendersi in forza del contratto, ciascuna parte avrà il diritto di risolvere lo stesso dandone comunicazione all’altra dopo la fissazione di un termine finale essenziale.</w:t>
      </w:r>
    </w:p>
    <w:p w14:paraId="5390715B" w14:textId="353F2919" w:rsidR="007D5B69" w:rsidRPr="00E50C75" w:rsidRDefault="007D5B69"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77" w:name="_rw1p5jl79hvj"/>
      <w:bookmarkStart w:id="78" w:name="_Risoluzione_del_contratto"/>
      <w:bookmarkStart w:id="79" w:name="_Toc216885816"/>
      <w:bookmarkEnd w:id="77"/>
      <w:bookmarkEnd w:id="78"/>
      <w:r w:rsidRPr="00E50C75">
        <w:rPr>
          <w:rFonts w:ascii="EB Garamond" w:eastAsia="Times New Roman" w:hAnsi="EB Garamond" w:cs="Times New Roman"/>
          <w:b/>
          <w:bCs/>
          <w:iCs/>
          <w:sz w:val="24"/>
          <w:szCs w:val="24"/>
          <w:lang w:val="x-none" w:eastAsia="en-US" w:bidi="ar-SA"/>
        </w:rPr>
        <w:t>Recesso</w:t>
      </w:r>
      <w:bookmarkEnd w:id="79"/>
    </w:p>
    <w:p w14:paraId="6759A385" w14:textId="190A27B2" w:rsidR="007D5B69" w:rsidRDefault="007D5B69" w:rsidP="00DA3942">
      <w:pPr>
        <w:pStyle w:val="Standard"/>
        <w:numPr>
          <w:ilvl w:val="0"/>
          <w:numId w:val="55"/>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Per la disciplina del recesso del contratto si applica l’</w:t>
      </w:r>
      <w:hyperlink r:id="rId305" w:history="1">
        <w:r w:rsidRPr="007D5B69">
          <w:rPr>
            <w:rStyle w:val="Collegamentoipertestuale"/>
            <w:rFonts w:ascii="EB Garamond" w:eastAsia="Verdana" w:hAnsi="EB Garamond" w:cs="Verdana"/>
          </w:rPr>
          <w:t>articolo 123</w:t>
        </w:r>
      </w:hyperlink>
      <w:r w:rsidRPr="007E52A0">
        <w:rPr>
          <w:rFonts w:ascii="EB Garamond" w:eastAsia="Verdana" w:hAnsi="EB Garamond" w:cs="Verdana"/>
        </w:rPr>
        <w:t xml:space="preserve"> del </w:t>
      </w:r>
      <w:r>
        <w:rPr>
          <w:rFonts w:ascii="EB Garamond" w:eastAsia="Verdana" w:hAnsi="EB Garamond" w:cs="Verdana"/>
        </w:rPr>
        <w:t>Codice</w:t>
      </w:r>
      <w:r w:rsidRPr="007E52A0">
        <w:rPr>
          <w:rFonts w:ascii="EB Garamond" w:eastAsia="Verdana" w:hAnsi="EB Garamond" w:cs="Verdana"/>
        </w:rPr>
        <w:t>.</w:t>
      </w:r>
    </w:p>
    <w:p w14:paraId="23431C5F" w14:textId="68776F65" w:rsidR="00424CD8" w:rsidRPr="007E52A0" w:rsidRDefault="00424CD8" w:rsidP="00DA3942">
      <w:pPr>
        <w:pStyle w:val="Standard"/>
        <w:numPr>
          <w:ilvl w:val="0"/>
          <w:numId w:val="55"/>
        </w:numPr>
        <w:spacing w:after="720" w:line="240" w:lineRule="auto"/>
        <w:ind w:left="284" w:hanging="284"/>
        <w:jc w:val="both"/>
        <w:rPr>
          <w:rFonts w:ascii="EB Garamond" w:eastAsia="Verdana" w:hAnsi="EB Garamond" w:cs="Verdana"/>
        </w:rPr>
      </w:pPr>
      <w:r w:rsidRPr="00424CD8">
        <w:rPr>
          <w:rFonts w:ascii="EB Garamond" w:eastAsia="Verdana" w:hAnsi="EB Garamond" w:cs="Verdana"/>
        </w:rPr>
        <w:t>[</w:t>
      </w:r>
      <w:r w:rsidRPr="00A621F6">
        <w:rPr>
          <w:rFonts w:ascii="EB Garamond" w:eastAsia="Verdana" w:hAnsi="EB Garamond" w:cs="Verdana"/>
          <w:i/>
          <w:iCs/>
          <w:highlight w:val="cyan"/>
        </w:rPr>
        <w:t xml:space="preserve">Nel caso in cui, tenuto conto anche dell'importo dovuto per le prestazioni non ancora eseguite, i parametri delle convenzioni stipulate da Consip S.p.A. ai sensi dell'articolo 26, comma 1, della </w:t>
      </w:r>
      <w:hyperlink r:id="rId306" w:history="1">
        <w:r w:rsidRPr="001001E0">
          <w:rPr>
            <w:rStyle w:val="Collegamentoipertestuale"/>
            <w:rFonts w:ascii="EB Garamond" w:eastAsia="Verdana" w:hAnsi="EB Garamond" w:cs="Verdana"/>
            <w:i/>
            <w:iCs/>
            <w:highlight w:val="cyan"/>
          </w:rPr>
          <w:t>legge 23 dicembre 1999, n. 488</w:t>
        </w:r>
      </w:hyperlink>
      <w:r w:rsidRPr="00A621F6">
        <w:rPr>
          <w:rFonts w:ascii="EB Garamond" w:eastAsia="Verdana" w:hAnsi="EB Garamond" w:cs="Verdana"/>
          <w:i/>
          <w:iCs/>
          <w:highlight w:val="cyan"/>
        </w:rPr>
        <w:t xml:space="preserve"> successivamente alla stipula del predetto contratto siano migliorativi rispetto a quelli del contratto stipulato</w:t>
      </w:r>
      <w:r w:rsidRPr="00424CD8">
        <w:rPr>
          <w:rFonts w:ascii="EB Garamond" w:eastAsia="Verdana" w:hAnsi="EB Garamond" w:cs="Verdana"/>
        </w:rPr>
        <w:t xml:space="preserve">] </w:t>
      </w:r>
      <w:r>
        <w:rPr>
          <w:rFonts w:ascii="EB Garamond" w:eastAsia="Verdana" w:hAnsi="EB Garamond" w:cs="Verdana"/>
        </w:rPr>
        <w:t>Fatto salvo quanto previsto al comma 1 del presente articolo, a</w:t>
      </w:r>
      <w:r w:rsidRPr="00424CD8">
        <w:rPr>
          <w:rFonts w:ascii="EB Garamond" w:eastAsia="Verdana" w:hAnsi="EB Garamond" w:cs="Verdana"/>
        </w:rPr>
        <w:t>i sensi dell’art</w:t>
      </w:r>
      <w:r w:rsidR="001001E0">
        <w:rPr>
          <w:rFonts w:ascii="EB Garamond" w:eastAsia="Verdana" w:hAnsi="EB Garamond" w:cs="Verdana"/>
        </w:rPr>
        <w:t>icolo</w:t>
      </w:r>
      <w:r w:rsidRPr="00424CD8">
        <w:rPr>
          <w:rFonts w:ascii="EB Garamond" w:eastAsia="Verdana" w:hAnsi="EB Garamond" w:cs="Verdana"/>
        </w:rPr>
        <w:t xml:space="preserve"> 1, comma 13, del </w:t>
      </w:r>
      <w:hyperlink r:id="rId307" w:history="1">
        <w:r w:rsidRPr="00CC08E6">
          <w:rPr>
            <w:rStyle w:val="Collegamentoipertestuale"/>
            <w:rFonts w:ascii="EB Garamond" w:eastAsia="Verdana" w:hAnsi="EB Garamond" w:cs="Verdana"/>
          </w:rPr>
          <w:t>decreto-legge 6 luglio 2012, n. 95</w:t>
        </w:r>
      </w:hyperlink>
      <w:r w:rsidRPr="00424CD8">
        <w:rPr>
          <w:rFonts w:ascii="EB Garamond" w:eastAsia="Verdana" w:hAnsi="EB Garamond" w:cs="Verdana"/>
        </w:rPr>
        <w:t xml:space="preserve">, convertito, con modificazioni, dalla legge 7 agosto 2012, n. 135, l’amministrazione ha diritto di recedere in qualsiasi tempo dal contratto, 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dell’articolo 26, comma 1, della </w:t>
      </w:r>
      <w:hyperlink r:id="rId308" w:history="1">
        <w:r w:rsidRPr="009F046D">
          <w:rPr>
            <w:rStyle w:val="Collegamentoipertestuale"/>
            <w:rFonts w:ascii="EB Garamond" w:eastAsia="Verdana" w:hAnsi="EB Garamond" w:cs="Verdana"/>
          </w:rPr>
          <w:t>legge 23 dicembre 1999, n. 488</w:t>
        </w:r>
      </w:hyperlink>
      <w:r w:rsidRPr="00424CD8">
        <w:rPr>
          <w:rFonts w:ascii="EB Garamond" w:eastAsia="Verdana" w:hAnsi="EB Garamond" w:cs="Verdana"/>
        </w:rPr>
        <w:t xml:space="preserve"> successivamente alla stipula del predetto contratto siano migliorativi rispetto a quelli del contratto stipulato e l’appaltatore non acconsenta ad una modifica, delle condizioni economiche tale da rispettare il limite di cui all’articolo 26, comma 3, della </w:t>
      </w:r>
      <w:hyperlink r:id="rId309" w:history="1">
        <w:r w:rsidRPr="009F046D">
          <w:rPr>
            <w:rStyle w:val="Collegamentoipertestuale"/>
            <w:rFonts w:ascii="EB Garamond" w:eastAsia="Verdana" w:hAnsi="EB Garamond" w:cs="Verdana"/>
          </w:rPr>
          <w:t>legge 23 dicembre 1999, n. 488</w:t>
        </w:r>
      </w:hyperlink>
      <w:r w:rsidRPr="00424CD8">
        <w:rPr>
          <w:rFonts w:ascii="EB Garamond" w:eastAsia="Verdana" w:hAnsi="EB Garamond" w:cs="Verdana"/>
        </w:rPr>
        <w:t>.</w:t>
      </w:r>
    </w:p>
    <w:p w14:paraId="0C423E88" w14:textId="3BC36FBD"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0" w:name="_Toc216885817"/>
      <w:r w:rsidRPr="00E50C75">
        <w:rPr>
          <w:rFonts w:ascii="EB Garamond" w:eastAsia="Times New Roman" w:hAnsi="EB Garamond" w:cs="Times New Roman"/>
          <w:b/>
          <w:bCs/>
          <w:iCs/>
          <w:sz w:val="24"/>
          <w:szCs w:val="24"/>
          <w:lang w:val="x-none" w:eastAsia="en-US" w:bidi="ar-SA"/>
        </w:rPr>
        <w:t>Risoluzione del contratto</w:t>
      </w:r>
      <w:bookmarkEnd w:id="80"/>
      <w:r w:rsidR="00D846BB" w:rsidRPr="00E50C75">
        <w:rPr>
          <w:rFonts w:ascii="EB Garamond" w:eastAsia="Times New Roman" w:hAnsi="EB Garamond" w:cs="Times New Roman"/>
          <w:b/>
          <w:bCs/>
          <w:iCs/>
          <w:sz w:val="24"/>
          <w:szCs w:val="24"/>
          <w:lang w:val="x-none" w:eastAsia="en-US" w:bidi="ar-SA"/>
        </w:rPr>
        <w:t xml:space="preserve"> </w:t>
      </w:r>
    </w:p>
    <w:p w14:paraId="0C423E89" w14:textId="1D588F0C" w:rsidR="00D97E5B" w:rsidRPr="00D13E5F" w:rsidRDefault="00A24EAA" w:rsidP="00DA3942">
      <w:pPr>
        <w:pStyle w:val="Standard"/>
        <w:numPr>
          <w:ilvl w:val="0"/>
          <w:numId w:val="56"/>
        </w:numPr>
        <w:spacing w:after="120" w:line="240" w:lineRule="auto"/>
        <w:ind w:left="284" w:hanging="284"/>
        <w:jc w:val="both"/>
        <w:rPr>
          <w:rFonts w:ascii="EB Garamond" w:eastAsia="Verdana" w:hAnsi="EB Garamond" w:cs="Verdana"/>
        </w:rPr>
      </w:pPr>
      <w:r w:rsidRPr="00D13E5F">
        <w:rPr>
          <w:rFonts w:ascii="EB Garamond" w:eastAsia="Verdana" w:hAnsi="EB Garamond" w:cs="Verdana"/>
        </w:rPr>
        <w:t>Per la disciplina della risoluzione del contratto si applica l’</w:t>
      </w:r>
      <w:hyperlink r:id="rId310" w:history="1">
        <w:r w:rsidRPr="00D13E5F">
          <w:rPr>
            <w:rStyle w:val="Collegamentoipertestuale"/>
            <w:rFonts w:ascii="EB Garamond" w:eastAsia="Verdana" w:hAnsi="EB Garamond" w:cs="Verdana"/>
          </w:rPr>
          <w:t>art</w:t>
        </w:r>
        <w:r w:rsidR="002675E1" w:rsidRPr="00D13E5F">
          <w:rPr>
            <w:rStyle w:val="Collegamentoipertestuale"/>
            <w:rFonts w:ascii="EB Garamond" w:eastAsia="Verdana" w:hAnsi="EB Garamond" w:cs="Verdana"/>
          </w:rPr>
          <w:t>icolo</w:t>
        </w:r>
        <w:r w:rsidRPr="00D13E5F">
          <w:rPr>
            <w:rStyle w:val="Collegamentoipertestuale"/>
            <w:rFonts w:ascii="EB Garamond" w:eastAsia="Verdana" w:hAnsi="EB Garamond" w:cs="Verdana"/>
          </w:rPr>
          <w:t xml:space="preserve"> 122</w:t>
        </w:r>
      </w:hyperlink>
      <w:r w:rsidRPr="00D13E5F">
        <w:rPr>
          <w:rFonts w:ascii="EB Garamond" w:eastAsia="Verdana" w:hAnsi="EB Garamond" w:cs="Verdana"/>
        </w:rPr>
        <w:t xml:space="preserve"> del </w:t>
      </w:r>
      <w:r w:rsidR="002F0253" w:rsidRPr="00D13E5F">
        <w:rPr>
          <w:rFonts w:ascii="EB Garamond" w:eastAsia="Verdana" w:hAnsi="EB Garamond" w:cs="Verdana"/>
        </w:rPr>
        <w:t>Codice</w:t>
      </w:r>
      <w:r w:rsidRPr="00D13E5F">
        <w:rPr>
          <w:rFonts w:ascii="EB Garamond" w:eastAsia="Verdana" w:hAnsi="EB Garamond" w:cs="Verdana"/>
        </w:rPr>
        <w:t>.</w:t>
      </w:r>
    </w:p>
    <w:p w14:paraId="277AB7A7" w14:textId="2030F15B" w:rsidR="008C75B0" w:rsidRPr="00D13E5F" w:rsidRDefault="0087735A" w:rsidP="00DA3942">
      <w:pPr>
        <w:pStyle w:val="Standard"/>
        <w:numPr>
          <w:ilvl w:val="0"/>
          <w:numId w:val="56"/>
        </w:numPr>
        <w:spacing w:line="240" w:lineRule="auto"/>
        <w:ind w:left="284" w:hanging="284"/>
        <w:jc w:val="both"/>
        <w:rPr>
          <w:rFonts w:ascii="EB Garamond" w:eastAsia="Verdana" w:hAnsi="EB Garamond" w:cs="Verdana"/>
        </w:rPr>
      </w:pPr>
      <w:r>
        <w:rPr>
          <w:rFonts w:ascii="EB Garamond" w:eastAsia="Verdana" w:hAnsi="EB Garamond" w:cs="Verdana"/>
        </w:rPr>
        <w:t>I</w:t>
      </w:r>
      <w:r w:rsidR="008C75B0" w:rsidRPr="00D13E5F">
        <w:rPr>
          <w:rFonts w:ascii="EB Garamond" w:eastAsia="Verdana" w:hAnsi="EB Garamond" w:cs="Verdana"/>
        </w:rPr>
        <w:t xml:space="preserve">l contratto di appalto </w:t>
      </w:r>
      <w:r w:rsidR="00684871">
        <w:rPr>
          <w:rFonts w:ascii="EB Garamond" w:eastAsia="Verdana" w:hAnsi="EB Garamond" w:cs="Verdana"/>
        </w:rPr>
        <w:t>si risolve di diritto (</w:t>
      </w:r>
      <w:r w:rsidR="00684871" w:rsidRPr="006D0128">
        <w:rPr>
          <w:rFonts w:ascii="EB Garamond" w:eastAsia="Verdana" w:hAnsi="EB Garamond" w:cs="Verdana"/>
        </w:rPr>
        <w:t xml:space="preserve">clausola risolutiva espressa ex art. 1456 del </w:t>
      </w:r>
      <w:hyperlink r:id="rId311" w:history="1">
        <w:r w:rsidR="00684871" w:rsidRPr="006D0128">
          <w:rPr>
            <w:rStyle w:val="Collegamentoipertestuale"/>
            <w:rFonts w:ascii="EB Garamond" w:eastAsia="Verdana" w:hAnsi="EB Garamond" w:cs="Verdana"/>
          </w:rPr>
          <w:t>Codice civile</w:t>
        </w:r>
      </w:hyperlink>
      <w:r w:rsidR="00684871" w:rsidRPr="006D0128">
        <w:rPr>
          <w:rFonts w:ascii="EB Garamond" w:eastAsia="Verdana" w:hAnsi="EB Garamond" w:cs="Verdana"/>
        </w:rPr>
        <w:t>)</w:t>
      </w:r>
      <w:r w:rsidR="008C75B0" w:rsidRPr="00D13E5F">
        <w:rPr>
          <w:rFonts w:ascii="EB Garamond" w:eastAsia="Verdana" w:hAnsi="EB Garamond" w:cs="Verdana"/>
        </w:rPr>
        <w:t>:</w:t>
      </w:r>
    </w:p>
    <w:p w14:paraId="3CE8FEAA" w14:textId="1F058DE3" w:rsidR="007E2994" w:rsidRPr="00DA1E49" w:rsidRDefault="007E2994" w:rsidP="00DA3942">
      <w:pPr>
        <w:pStyle w:val="Standard"/>
        <w:numPr>
          <w:ilvl w:val="0"/>
          <w:numId w:val="18"/>
        </w:numPr>
        <w:spacing w:line="240" w:lineRule="auto"/>
        <w:ind w:hanging="436"/>
        <w:jc w:val="both"/>
        <w:rPr>
          <w:rFonts w:ascii="EB Garamond" w:eastAsia="Verdana" w:hAnsi="EB Garamond" w:cs="Verdana"/>
        </w:rPr>
      </w:pPr>
      <w:r w:rsidRPr="00DA1E49">
        <w:rPr>
          <w:rFonts w:ascii="EB Garamond" w:eastAsia="Verdana" w:hAnsi="EB Garamond" w:cs="Verdana"/>
        </w:rPr>
        <w:t xml:space="preserve">per </w:t>
      </w:r>
      <w:r w:rsidR="00D76FE2" w:rsidRPr="00DA1E49">
        <w:rPr>
          <w:rFonts w:ascii="EB Garamond" w:eastAsia="Verdana" w:hAnsi="EB Garamond" w:cs="Verdana"/>
        </w:rPr>
        <w:t xml:space="preserve">il venir meno dei requisiti </w:t>
      </w:r>
      <w:r w:rsidR="001A6278" w:rsidRPr="00DA1E49">
        <w:rPr>
          <w:rFonts w:ascii="EB Garamond" w:eastAsia="Verdana" w:hAnsi="EB Garamond" w:cs="Verdana"/>
        </w:rPr>
        <w:t>di ordine speciale di cui all’</w:t>
      </w:r>
      <w:hyperlink r:id="rId312" w:history="1">
        <w:r w:rsidR="001A6278" w:rsidRPr="00DA1E49">
          <w:rPr>
            <w:rStyle w:val="Collegamentoipertestuale"/>
            <w:rFonts w:ascii="EB Garamond" w:eastAsia="Verdana" w:hAnsi="EB Garamond" w:cs="Verdana"/>
          </w:rPr>
          <w:t>art</w:t>
        </w:r>
        <w:r w:rsidR="00D13E5F" w:rsidRPr="00DA1E49">
          <w:rPr>
            <w:rStyle w:val="Collegamentoipertestuale"/>
            <w:rFonts w:ascii="EB Garamond" w:eastAsia="Verdana" w:hAnsi="EB Garamond" w:cs="Verdana"/>
          </w:rPr>
          <w:t>icolo</w:t>
        </w:r>
        <w:r w:rsidR="001A6278" w:rsidRPr="00DA1E49">
          <w:rPr>
            <w:rStyle w:val="Collegamentoipertestuale"/>
            <w:rFonts w:ascii="EB Garamond" w:eastAsia="Verdana" w:hAnsi="EB Garamond" w:cs="Verdana"/>
          </w:rPr>
          <w:t xml:space="preserve"> 100 del Codice</w:t>
        </w:r>
      </w:hyperlink>
      <w:r w:rsidR="00D13E5F" w:rsidRPr="00DA1E49">
        <w:rPr>
          <w:rFonts w:ascii="EB Garamond" w:eastAsia="Verdana" w:hAnsi="EB Garamond" w:cs="Verdana"/>
        </w:rPr>
        <w:t>, per aver prodotto falsa documentazione o dichiarazioni mendaci</w:t>
      </w:r>
      <w:r w:rsidR="002D6C65">
        <w:rPr>
          <w:rFonts w:ascii="EB Garamond" w:eastAsia="Verdana" w:hAnsi="EB Garamond" w:cs="Verdana"/>
        </w:rPr>
        <w:t>;</w:t>
      </w:r>
    </w:p>
    <w:p w14:paraId="23B080C6" w14:textId="13660C9A" w:rsidR="00DD370E" w:rsidRDefault="00B37CC8" w:rsidP="00DA3942">
      <w:pPr>
        <w:pStyle w:val="Standard"/>
        <w:numPr>
          <w:ilvl w:val="0"/>
          <w:numId w:val="18"/>
        </w:numPr>
        <w:spacing w:line="240" w:lineRule="auto"/>
        <w:ind w:hanging="436"/>
        <w:jc w:val="both"/>
        <w:rPr>
          <w:rFonts w:ascii="EB Garamond" w:eastAsia="Verdana" w:hAnsi="EB Garamond" w:cs="Verdana"/>
        </w:rPr>
      </w:pPr>
      <w:r w:rsidRPr="00D13E5F">
        <w:rPr>
          <w:rFonts w:ascii="EB Garamond" w:eastAsia="Verdana" w:hAnsi="EB Garamond" w:cs="Verdana"/>
        </w:rPr>
        <w:t>qualora nei confronti dell'appaltatore</w:t>
      </w:r>
      <w:r w:rsidRPr="00DA1E49">
        <w:rPr>
          <w:rFonts w:ascii="EB Garamond" w:eastAsia="Verdana" w:hAnsi="EB Garamond" w:cs="Verdana"/>
        </w:rPr>
        <w:t xml:space="preserve"> </w:t>
      </w:r>
      <w:r w:rsidR="008C75B0" w:rsidRPr="00DA1E49">
        <w:rPr>
          <w:rFonts w:ascii="EB Garamond" w:eastAsia="Verdana" w:hAnsi="EB Garamond" w:cs="Verdana"/>
        </w:rPr>
        <w:t xml:space="preserve">sia intervenuto un provvedimento definitivo che dispone l'applicazione di una o più misure di prevenzione di cui al codice delle leggi antimafia e delle relative misure di prevenzione, di cui al </w:t>
      </w:r>
      <w:hyperlink r:id="rId313" w:history="1">
        <w:r w:rsidR="008C75B0" w:rsidRPr="000A2B7C">
          <w:rPr>
            <w:rStyle w:val="Collegamentoipertestuale"/>
            <w:rFonts w:ascii="EB Garamond" w:eastAsia="Verdana" w:hAnsi="EB Garamond" w:cs="Verdana"/>
          </w:rPr>
          <w:t>decreto legislativo 6 settembre 2011, n. 159</w:t>
        </w:r>
      </w:hyperlink>
      <w:r w:rsidR="008C75B0" w:rsidRPr="00DA1E49">
        <w:rPr>
          <w:rFonts w:ascii="EB Garamond" w:eastAsia="Verdana" w:hAnsi="EB Garamond" w:cs="Verdana"/>
        </w:rPr>
        <w:t xml:space="preserve">, ovvero sia intervenuta sentenza di condanna passata in giudicato per i reati di cui al </w:t>
      </w:r>
      <w:hyperlink r:id="rId314" w:history="1">
        <w:r w:rsidR="008C75B0" w:rsidRPr="008B045F">
          <w:rPr>
            <w:rStyle w:val="Collegamentoipertestuale"/>
            <w:rFonts w:ascii="EB Garamond" w:eastAsia="Verdana" w:hAnsi="EB Garamond" w:cs="Verdana"/>
          </w:rPr>
          <w:t>Capo II del Titolo IV della Parte V del Libro</w:t>
        </w:r>
        <w:r w:rsidR="008B045F" w:rsidRPr="008B045F">
          <w:rPr>
            <w:rStyle w:val="Collegamentoipertestuale"/>
            <w:rFonts w:ascii="EB Garamond" w:eastAsia="Verdana" w:hAnsi="EB Garamond" w:cs="Verdana"/>
          </w:rPr>
          <w:t xml:space="preserve"> I</w:t>
        </w:r>
      </w:hyperlink>
      <w:r w:rsidR="008B045F">
        <w:rPr>
          <w:rFonts w:ascii="EB Garamond" w:eastAsia="Verdana" w:hAnsi="EB Garamond" w:cs="Verdana"/>
        </w:rPr>
        <w:t>, del Codice</w:t>
      </w:r>
      <w:r w:rsidR="002D6C65">
        <w:rPr>
          <w:rFonts w:ascii="EB Garamond" w:eastAsia="Verdana" w:hAnsi="EB Garamond" w:cs="Verdana"/>
        </w:rPr>
        <w:t>;</w:t>
      </w:r>
    </w:p>
    <w:p w14:paraId="66492B12" w14:textId="7A49DA7B" w:rsidR="00494E44" w:rsidRDefault="00494E44" w:rsidP="00DA3942">
      <w:pPr>
        <w:pStyle w:val="Standard"/>
        <w:numPr>
          <w:ilvl w:val="0"/>
          <w:numId w:val="18"/>
        </w:numPr>
        <w:spacing w:line="240" w:lineRule="auto"/>
        <w:ind w:hanging="436"/>
        <w:jc w:val="both"/>
        <w:rPr>
          <w:rFonts w:ascii="EB Garamond" w:eastAsia="Verdana" w:hAnsi="EB Garamond" w:cs="Verdana"/>
        </w:rPr>
      </w:pPr>
      <w:r w:rsidRPr="007E52A0">
        <w:rPr>
          <w:rFonts w:ascii="EB Garamond" w:eastAsia="Verdana" w:hAnsi="EB Garamond" w:cs="Verdana"/>
          <w:shd w:val="clear" w:color="auto" w:fill="FFFFFF"/>
        </w:rPr>
        <w:t>in tutti i casi in cui le transazioni siano state eseguite senza avvalersi di banche o della società Poste Italiane S</w:t>
      </w:r>
      <w:r>
        <w:rPr>
          <w:rFonts w:ascii="EB Garamond" w:eastAsia="Verdana" w:hAnsi="EB Garamond" w:cs="Verdana"/>
          <w:shd w:val="clear" w:color="auto" w:fill="FFFFFF"/>
        </w:rPr>
        <w:t>.p.A.</w:t>
      </w:r>
      <w:r w:rsidRPr="007E52A0">
        <w:rPr>
          <w:rFonts w:ascii="EB Garamond" w:eastAsia="Verdana" w:hAnsi="EB Garamond" w:cs="Verdana"/>
          <w:shd w:val="clear" w:color="auto" w:fill="FFFFFF"/>
        </w:rPr>
        <w:t xml:space="preserve"> attraverso bonifici su conti dedicati, destinati a registrare tutti i movimenti finanziari, in ingresso ed in uscita, in esecuzione degli obblighi scaturenti dal contratto</w:t>
      </w:r>
      <w:r>
        <w:rPr>
          <w:rFonts w:ascii="EB Garamond" w:eastAsia="Verdana" w:hAnsi="EB Garamond" w:cs="Verdana"/>
          <w:shd w:val="clear" w:color="auto" w:fill="FFFFFF"/>
        </w:rPr>
        <w:t>;</w:t>
      </w:r>
    </w:p>
    <w:p w14:paraId="38B59DDA" w14:textId="20F7EDC0" w:rsidR="00684146" w:rsidRDefault="00035C17" w:rsidP="00DA3942">
      <w:pPr>
        <w:pStyle w:val="Standard"/>
        <w:spacing w:line="240" w:lineRule="auto"/>
        <w:ind w:left="360" w:hanging="436"/>
        <w:jc w:val="both"/>
        <w:rPr>
          <w:rFonts w:ascii="EB Garamond" w:eastAsia="Verdana" w:hAnsi="EB Garamond" w:cs="Verdana"/>
        </w:rPr>
      </w:pPr>
      <w:r>
        <w:rPr>
          <w:rFonts w:ascii="EB Garamond" w:eastAsia="Verdana" w:hAnsi="EB Garamond" w:cs="Verdana"/>
        </w:rPr>
        <w:t>[</w:t>
      </w:r>
      <w:r w:rsidRPr="00035C17">
        <w:rPr>
          <w:rFonts w:ascii="EB Garamond" w:eastAsia="Verdana" w:hAnsi="EB Garamond" w:cs="Verdana"/>
          <w:i/>
          <w:iCs/>
          <w:highlight w:val="cyan"/>
        </w:rPr>
        <w:t>A titolo esemplificativo e non esaustivo è possibile inserire i seguenti ulteriori casi</w:t>
      </w:r>
      <w:r w:rsidR="00810322">
        <w:rPr>
          <w:rFonts w:ascii="EB Garamond" w:eastAsia="Verdana" w:hAnsi="EB Garamond" w:cs="Verdana"/>
        </w:rPr>
        <w:t>:</w:t>
      </w:r>
      <w:r w:rsidR="00057FFB">
        <w:rPr>
          <w:rFonts w:ascii="EB Garamond" w:eastAsia="Verdana" w:hAnsi="EB Garamond" w:cs="Verdana"/>
        </w:rPr>
        <w:t>]</w:t>
      </w:r>
    </w:p>
    <w:p w14:paraId="30AA243F" w14:textId="75A26AE9" w:rsidR="00396AFF" w:rsidRPr="00F37B1F" w:rsidRDefault="00F50B86">
      <w:pPr>
        <w:pStyle w:val="Standard"/>
        <w:numPr>
          <w:ilvl w:val="0"/>
          <w:numId w:val="18"/>
        </w:numPr>
        <w:spacing w:line="240" w:lineRule="auto"/>
        <w:ind w:hanging="436"/>
        <w:jc w:val="both"/>
        <w:rPr>
          <w:rFonts w:ascii="EB Garamond" w:eastAsia="Verdana" w:hAnsi="EB Garamond" w:cs="Verdana"/>
        </w:rPr>
      </w:pPr>
      <w:r w:rsidRPr="00F37B1F">
        <w:rPr>
          <w:rFonts w:ascii="EB Garamond" w:eastAsia="Verdana" w:hAnsi="EB Garamond" w:cs="Verdana"/>
          <w:shd w:val="clear" w:color="auto" w:fill="FFFFFF"/>
        </w:rPr>
        <w:t>[</w:t>
      </w:r>
      <w:r w:rsidRPr="00F37B1F">
        <w:rPr>
          <w:rFonts w:ascii="EB Garamond" w:eastAsia="Verdana" w:hAnsi="EB Garamond" w:cs="Verdana"/>
          <w:i/>
          <w:iCs/>
          <w:highlight w:val="cyan"/>
          <w:shd w:val="clear" w:color="auto" w:fill="FFFFFF"/>
        </w:rPr>
        <w:t>Se della documentazione di gara fa parte il “Patto di integrità”</w:t>
      </w:r>
      <w:r w:rsidRPr="00F37B1F">
        <w:rPr>
          <w:rFonts w:ascii="EB Garamond" w:eastAsia="Verdana" w:hAnsi="EB Garamond" w:cs="Verdana"/>
          <w:shd w:val="clear" w:color="auto" w:fill="FFFFFF"/>
        </w:rPr>
        <w:t xml:space="preserve">:] </w:t>
      </w:r>
      <w:r w:rsidR="00F47BF9" w:rsidRPr="00F37B1F">
        <w:rPr>
          <w:rFonts w:ascii="EB Garamond" w:eastAsia="Verdana" w:hAnsi="EB Garamond" w:cs="Verdana"/>
        </w:rPr>
        <w:t>p</w:t>
      </w:r>
      <w:r w:rsidR="00201E28" w:rsidRPr="00F37B1F">
        <w:rPr>
          <w:rFonts w:ascii="EB Garamond" w:eastAsia="Verdana" w:hAnsi="EB Garamond" w:cs="Verdana"/>
        </w:rPr>
        <w:t xml:space="preserve">er </w:t>
      </w:r>
      <w:r w:rsidR="00396AFF" w:rsidRPr="00F37B1F">
        <w:rPr>
          <w:rFonts w:ascii="EB Garamond" w:eastAsia="Verdana" w:hAnsi="EB Garamond" w:cs="Verdana"/>
        </w:rPr>
        <w:t>il mancato rispetto dei protocolli di legalità</w:t>
      </w:r>
      <w:r w:rsidR="00DF6445" w:rsidRPr="00F37B1F">
        <w:rPr>
          <w:rFonts w:ascii="EB Garamond" w:eastAsia="Verdana" w:hAnsi="EB Garamond" w:cs="Verdana"/>
        </w:rPr>
        <w:t xml:space="preserve"> (“Patto di integrità)</w:t>
      </w:r>
      <w:r w:rsidR="00A56D85" w:rsidRPr="00F37B1F">
        <w:rPr>
          <w:rFonts w:ascii="EB Garamond" w:eastAsia="Verdana" w:hAnsi="EB Garamond" w:cs="Verdana"/>
        </w:rPr>
        <w:t xml:space="preserve">, ai sensi dell’art. 83-bis </w:t>
      </w:r>
      <w:r w:rsidR="002D633F" w:rsidRPr="00F37B1F">
        <w:rPr>
          <w:rFonts w:ascii="EB Garamond" w:eastAsia="Verdana" w:hAnsi="EB Garamond" w:cs="Verdana"/>
        </w:rPr>
        <w:t>del decreto legislativo n. 159/2011</w:t>
      </w:r>
      <w:r w:rsidR="00043F5C">
        <w:rPr>
          <w:rFonts w:ascii="EB Garamond" w:eastAsia="Verdana" w:hAnsi="EB Garamond" w:cs="Verdana"/>
        </w:rPr>
        <w:t xml:space="preserve"> per le ipotesi e secondo le modalità stabilite nel documento sottoscritto dall’operatore economico</w:t>
      </w:r>
      <w:r w:rsidR="00F37B1F" w:rsidRPr="00F37B1F">
        <w:rPr>
          <w:rFonts w:ascii="EB Garamond" w:eastAsia="Verdana" w:hAnsi="EB Garamond" w:cs="Verdana"/>
        </w:rPr>
        <w:t>;</w:t>
      </w:r>
    </w:p>
    <w:p w14:paraId="4F9E5581" w14:textId="7C6C3FEB" w:rsidR="002D6C65" w:rsidRPr="00F37B1F" w:rsidRDefault="00035C17" w:rsidP="00DA3942">
      <w:pPr>
        <w:pStyle w:val="Standard"/>
        <w:numPr>
          <w:ilvl w:val="0"/>
          <w:numId w:val="18"/>
        </w:numPr>
        <w:spacing w:line="240" w:lineRule="auto"/>
        <w:ind w:hanging="436"/>
        <w:jc w:val="both"/>
        <w:rPr>
          <w:rFonts w:ascii="EB Garamond" w:eastAsia="Verdana" w:hAnsi="EB Garamond" w:cs="Verdana"/>
        </w:rPr>
      </w:pPr>
      <w:r w:rsidRPr="00F37B1F">
        <w:rPr>
          <w:rFonts w:ascii="EB Garamond" w:eastAsia="Verdana" w:hAnsi="EB Garamond" w:cs="Verdana"/>
        </w:rPr>
        <w:t>per frode, a qualsiasi titolo, da parte dell’operatore economico nell’esecuzione delle prestazioni affidate</w:t>
      </w:r>
      <w:r w:rsidR="00A44A78" w:rsidRPr="00F37B1F">
        <w:rPr>
          <w:rFonts w:ascii="EB Garamond" w:eastAsia="Verdana" w:hAnsi="EB Garamond" w:cs="Verdana"/>
        </w:rPr>
        <w:t>;</w:t>
      </w:r>
    </w:p>
    <w:p w14:paraId="5BB754F0" w14:textId="55FC9F09" w:rsidR="00A44A78" w:rsidRDefault="004B5416" w:rsidP="00DA3942">
      <w:pPr>
        <w:pStyle w:val="Standard"/>
        <w:numPr>
          <w:ilvl w:val="0"/>
          <w:numId w:val="18"/>
        </w:numPr>
        <w:spacing w:line="240" w:lineRule="auto"/>
        <w:ind w:hanging="436"/>
        <w:jc w:val="both"/>
        <w:rPr>
          <w:rFonts w:ascii="EB Garamond" w:eastAsia="Verdana" w:hAnsi="EB Garamond" w:cs="Verdana"/>
        </w:rPr>
      </w:pPr>
      <w:r w:rsidRPr="00F37B1F">
        <w:rPr>
          <w:rFonts w:ascii="EB Garamond" w:eastAsia="Verdana" w:hAnsi="EB Garamond" w:cs="Verdana"/>
        </w:rPr>
        <w:t>per</w:t>
      </w:r>
      <w:r w:rsidR="003A3114" w:rsidRPr="00F37B1F">
        <w:rPr>
          <w:rFonts w:ascii="EB Garamond" w:eastAsia="Verdana" w:hAnsi="EB Garamond" w:cs="Verdana"/>
        </w:rPr>
        <w:t xml:space="preserve"> subappalto</w:t>
      </w:r>
      <w:r w:rsidR="00A44A78" w:rsidRPr="00F37B1F">
        <w:rPr>
          <w:rFonts w:ascii="EB Garamond" w:eastAsia="Verdana" w:hAnsi="EB Garamond" w:cs="Verdana"/>
        </w:rPr>
        <w:t xml:space="preserve"> non autorizzato</w:t>
      </w:r>
      <w:r w:rsidR="0098241A" w:rsidRPr="00F37B1F">
        <w:rPr>
          <w:rFonts w:ascii="EB Garamond" w:eastAsia="Verdana" w:hAnsi="EB Garamond" w:cs="Verdana"/>
        </w:rPr>
        <w:t>, ferme restando le sanzioni penali previste dall’articolo 21 della legge 13 settembre 1982, n</w:t>
      </w:r>
      <w:r w:rsidR="0098241A" w:rsidRPr="0098241A">
        <w:rPr>
          <w:rFonts w:ascii="EB Garamond" w:eastAsia="Verdana" w:hAnsi="EB Garamond" w:cs="Verdana"/>
        </w:rPr>
        <w:t xml:space="preserve">. 646, come modificato dal decreto legge 29 aprile 1995, n. 139, convertito dalla legge 28 giugno 1995, n. 246 (ammenda fino a un terzo dell’importo dell’appalto, </w:t>
      </w:r>
      <w:r w:rsidR="00C471F5" w:rsidRPr="00C471F5">
        <w:rPr>
          <w:rFonts w:ascii="EB Garamond" w:eastAsia="Verdana" w:hAnsi="EB Garamond" w:cs="Verdana"/>
        </w:rPr>
        <w:t>reclusione da uno a cinque anni</w:t>
      </w:r>
      <w:r w:rsidR="0098241A" w:rsidRPr="0098241A">
        <w:rPr>
          <w:rFonts w:ascii="EB Garamond" w:eastAsia="Verdana" w:hAnsi="EB Garamond" w:cs="Verdana"/>
        </w:rPr>
        <w:t>).</w:t>
      </w:r>
      <w:r w:rsidR="004F7CDC">
        <w:rPr>
          <w:rFonts w:ascii="EB Garamond" w:eastAsia="Verdana" w:hAnsi="EB Garamond" w:cs="Verdana"/>
        </w:rPr>
        <w:t xml:space="preserve"> (</w:t>
      </w:r>
      <w:hyperlink r:id="rId315" w:history="1">
        <w:r w:rsidR="004F7CDC" w:rsidRPr="00EF76C2">
          <w:rPr>
            <w:rStyle w:val="Collegamentoipertestuale"/>
            <w:rFonts w:ascii="EB Garamond" w:eastAsia="Verdana" w:hAnsi="EB Garamond" w:cs="Verdana"/>
          </w:rPr>
          <w:t>https://www.normattiva.it/uri-res/N2Ls?urn:nir:stato:legge:1982-09-13;646</w:t>
        </w:r>
      </w:hyperlink>
      <w:r w:rsidR="004F7CDC">
        <w:rPr>
          <w:rFonts w:ascii="EB Garamond" w:eastAsia="Verdana" w:hAnsi="EB Garamond" w:cs="Verdana"/>
        </w:rPr>
        <w:t>)</w:t>
      </w:r>
      <w:r w:rsidR="0098241A">
        <w:rPr>
          <w:rFonts w:ascii="EB Garamond" w:eastAsia="Verdana" w:hAnsi="EB Garamond" w:cs="Verdana"/>
        </w:rPr>
        <w:t>;</w:t>
      </w:r>
    </w:p>
    <w:p w14:paraId="37FBFFFE" w14:textId="10815442" w:rsidR="00A44A78" w:rsidRDefault="003A3114" w:rsidP="00DA3942">
      <w:pPr>
        <w:pStyle w:val="Standard"/>
        <w:numPr>
          <w:ilvl w:val="0"/>
          <w:numId w:val="18"/>
        </w:numPr>
        <w:spacing w:line="240" w:lineRule="auto"/>
        <w:ind w:hanging="436"/>
        <w:jc w:val="both"/>
        <w:rPr>
          <w:rFonts w:ascii="EB Garamond" w:eastAsia="Verdana" w:hAnsi="EB Garamond" w:cs="Verdana"/>
        </w:rPr>
      </w:pPr>
      <w:r>
        <w:rPr>
          <w:rFonts w:ascii="EB Garamond" w:eastAsia="Verdana" w:hAnsi="EB Garamond" w:cs="Verdana"/>
        </w:rPr>
        <w:t xml:space="preserve">per la </w:t>
      </w:r>
      <w:r w:rsidR="00545E4D" w:rsidRPr="007E52A0">
        <w:rPr>
          <w:rFonts w:ascii="EB Garamond" w:eastAsia="Verdana" w:hAnsi="EB Garamond" w:cs="Verdana"/>
        </w:rPr>
        <w:t xml:space="preserve">cessione in tutto o in parte del contratto a terzi, in violazione </w:t>
      </w:r>
      <w:r w:rsidR="00141AAC">
        <w:rPr>
          <w:rFonts w:ascii="EB Garamond" w:eastAsia="Verdana" w:hAnsi="EB Garamond" w:cs="Verdana"/>
        </w:rPr>
        <w:t xml:space="preserve">dell’articolo </w:t>
      </w:r>
      <w:r w:rsidR="00153339">
        <w:rPr>
          <w:rFonts w:ascii="EB Garamond" w:eastAsia="Verdana" w:hAnsi="EB Garamond" w:cs="Verdana"/>
        </w:rPr>
        <w:t>“</w:t>
      </w:r>
      <w:hyperlink w:anchor="_Divieto_di_cessione" w:history="1">
        <w:r w:rsidR="00153339" w:rsidRPr="00153339">
          <w:rPr>
            <w:rStyle w:val="Collegamentoipertestuale"/>
            <w:rFonts w:ascii="EB Garamond" w:eastAsia="Times New Roman" w:hAnsi="EB Garamond" w:cs="Times New Roman"/>
            <w:b/>
            <w:bCs/>
            <w:iCs/>
            <w:lang w:val="x-none" w:eastAsia="en-US" w:bidi="ar-SA"/>
          </w:rPr>
          <w:t>Divieto di cessione del contratto e cessione dei crediti derivanti dal contratto</w:t>
        </w:r>
      </w:hyperlink>
      <w:r w:rsidR="00153339" w:rsidRPr="00A81433">
        <w:rPr>
          <w:rFonts w:ascii="EB Garamond" w:eastAsia="Times New Roman" w:hAnsi="EB Garamond" w:cs="Times New Roman"/>
          <w:iCs/>
          <w:lang w:val="x-none" w:eastAsia="en-US" w:bidi="ar-SA"/>
        </w:rPr>
        <w:t>”</w:t>
      </w:r>
      <w:r w:rsidR="00545E4D" w:rsidRPr="007E52A0">
        <w:rPr>
          <w:rFonts w:ascii="EB Garamond" w:eastAsia="Verdana" w:hAnsi="EB Garamond" w:cs="Verdana"/>
        </w:rPr>
        <w:t xml:space="preserve"> del presente capitolato</w:t>
      </w:r>
      <w:r w:rsidR="004F1600">
        <w:rPr>
          <w:rFonts w:ascii="EB Garamond" w:eastAsia="Verdana" w:hAnsi="EB Garamond" w:cs="Verdana"/>
        </w:rPr>
        <w:t>;</w:t>
      </w:r>
    </w:p>
    <w:p w14:paraId="4994BC39" w14:textId="2D569174" w:rsidR="004F1600" w:rsidRPr="00DA1E49" w:rsidRDefault="00FD6D32" w:rsidP="00DA3942">
      <w:pPr>
        <w:pStyle w:val="Standard"/>
        <w:numPr>
          <w:ilvl w:val="0"/>
          <w:numId w:val="18"/>
        </w:numPr>
        <w:spacing w:after="120" w:line="240" w:lineRule="auto"/>
        <w:ind w:left="721" w:hanging="437"/>
        <w:jc w:val="both"/>
        <w:rPr>
          <w:rFonts w:ascii="EB Garamond" w:eastAsia="Verdana" w:hAnsi="EB Garamond" w:cs="Verdana"/>
        </w:rPr>
      </w:pPr>
      <w:r>
        <w:rPr>
          <w:rFonts w:ascii="EB Garamond" w:eastAsia="Verdana" w:hAnsi="EB Garamond" w:cs="Verdana"/>
        </w:rPr>
        <w:t>per l’</w:t>
      </w:r>
      <w:r w:rsidR="004F1600" w:rsidRPr="007E52A0">
        <w:rPr>
          <w:rFonts w:ascii="EB Garamond" w:eastAsia="Verdana" w:hAnsi="EB Garamond" w:cs="Verdana"/>
        </w:rPr>
        <w:t xml:space="preserve">applicazione di penali tali da superare il limite </w:t>
      </w:r>
      <w:r w:rsidR="006C17E0">
        <w:rPr>
          <w:rFonts w:ascii="EB Garamond" w:eastAsia="Verdana" w:hAnsi="EB Garamond" w:cs="Verdana"/>
        </w:rPr>
        <w:t xml:space="preserve">massimo </w:t>
      </w:r>
      <w:r w:rsidR="003F1F29">
        <w:rPr>
          <w:rFonts w:ascii="EB Garamond" w:eastAsia="Verdana" w:hAnsi="EB Garamond" w:cs="Verdana"/>
        </w:rPr>
        <w:t xml:space="preserve">del </w:t>
      </w:r>
      <w:r w:rsidR="003F1F29" w:rsidRPr="007E52A0">
        <w:rPr>
          <w:rFonts w:ascii="EB Garamond" w:eastAsia="Verdana" w:hAnsi="EB Garamond" w:cs="Verdana"/>
        </w:rPr>
        <w:t xml:space="preserve">10% </w:t>
      </w:r>
      <w:r w:rsidR="003F1F29">
        <w:rPr>
          <w:rFonts w:ascii="EB Garamond" w:eastAsia="Verdana" w:hAnsi="EB Garamond" w:cs="Verdana"/>
        </w:rPr>
        <w:t>[</w:t>
      </w:r>
      <w:r w:rsidR="003F1F29" w:rsidRPr="009535A4">
        <w:rPr>
          <w:rFonts w:ascii="EB Garamond" w:eastAsia="Verdana" w:hAnsi="EB Garamond" w:cs="Verdana"/>
          <w:i/>
          <w:iCs/>
          <w:highlight w:val="cyan"/>
        </w:rPr>
        <w:t>20% in caso di PNRR</w:t>
      </w:r>
      <w:r w:rsidR="003F1F29">
        <w:rPr>
          <w:rFonts w:ascii="EB Garamond" w:eastAsia="Verdana" w:hAnsi="EB Garamond" w:cs="Verdana"/>
        </w:rPr>
        <w:t xml:space="preserve">] </w:t>
      </w:r>
      <w:r w:rsidR="004F1600" w:rsidRPr="007E52A0">
        <w:rPr>
          <w:rFonts w:ascii="EB Garamond" w:eastAsia="Verdana" w:hAnsi="EB Garamond" w:cs="Verdana"/>
        </w:rPr>
        <w:t>previsto dall’art</w:t>
      </w:r>
      <w:r w:rsidR="00FE11E2">
        <w:rPr>
          <w:rFonts w:ascii="EB Garamond" w:eastAsia="Verdana" w:hAnsi="EB Garamond" w:cs="Verdana"/>
        </w:rPr>
        <w:t>icolo “</w:t>
      </w:r>
      <w:hyperlink w:anchor="_srzbhehsaght" w:history="1">
        <w:r w:rsidR="00FE11E2" w:rsidRPr="00FE11E2">
          <w:rPr>
            <w:rStyle w:val="Collegamentoipertestuale"/>
            <w:rFonts w:ascii="EB Garamond" w:eastAsia="Verdana" w:hAnsi="EB Garamond" w:cs="Verdana"/>
          </w:rPr>
          <w:t>Penali</w:t>
        </w:r>
      </w:hyperlink>
      <w:r w:rsidR="00FE11E2">
        <w:rPr>
          <w:rFonts w:ascii="EB Garamond" w:eastAsia="Verdana" w:hAnsi="EB Garamond" w:cs="Verdana"/>
        </w:rPr>
        <w:t xml:space="preserve">” </w:t>
      </w:r>
      <w:r w:rsidR="004F1600" w:rsidRPr="007E52A0">
        <w:rPr>
          <w:rFonts w:ascii="EB Garamond" w:eastAsia="Verdana" w:hAnsi="EB Garamond" w:cs="Verdana"/>
        </w:rPr>
        <w:t>del presente capitolato</w:t>
      </w:r>
      <w:r w:rsidR="003F1F29">
        <w:rPr>
          <w:rFonts w:ascii="EB Garamond" w:eastAsia="Verdana" w:hAnsi="EB Garamond" w:cs="Verdana"/>
        </w:rPr>
        <w:t>.</w:t>
      </w:r>
    </w:p>
    <w:p w14:paraId="665939FC" w14:textId="2FFB9E96" w:rsidR="00EF74BF" w:rsidRDefault="00EF74BF" w:rsidP="00DA3942">
      <w:pPr>
        <w:pStyle w:val="Standard"/>
        <w:numPr>
          <w:ilvl w:val="0"/>
          <w:numId w:val="56"/>
        </w:numPr>
        <w:spacing w:line="240" w:lineRule="auto"/>
        <w:ind w:left="284" w:hanging="284"/>
        <w:jc w:val="both"/>
        <w:rPr>
          <w:rFonts w:ascii="EB Garamond" w:eastAsia="Verdana" w:hAnsi="EB Garamond" w:cs="Verdana"/>
        </w:rPr>
      </w:pPr>
      <w:r w:rsidRPr="00EF74BF">
        <w:rPr>
          <w:rFonts w:ascii="EB Garamond" w:eastAsia="Verdana" w:hAnsi="EB Garamond" w:cs="Verdana"/>
        </w:rPr>
        <w:t>Fatto salvo quanto previsto dall'</w:t>
      </w:r>
      <w:hyperlink r:id="rId316" w:history="1">
        <w:r w:rsidRPr="00A22485">
          <w:rPr>
            <w:rStyle w:val="Collegamentoipertestuale"/>
            <w:rFonts w:ascii="EB Garamond" w:eastAsia="Verdana" w:hAnsi="EB Garamond" w:cs="Verdana"/>
          </w:rPr>
          <w:t>articolo 121 del Codice</w:t>
        </w:r>
      </w:hyperlink>
      <w:r w:rsidRPr="00EF74BF">
        <w:rPr>
          <w:rFonts w:ascii="EB Garamond" w:eastAsia="Verdana" w:hAnsi="EB Garamond" w:cs="Verdana"/>
        </w:rPr>
        <w:t xml:space="preserve">, </w:t>
      </w:r>
      <w:r>
        <w:rPr>
          <w:rFonts w:ascii="EB Garamond" w:eastAsia="Verdana" w:hAnsi="EB Garamond" w:cs="Verdana"/>
        </w:rPr>
        <w:t>l’Università può</w:t>
      </w:r>
      <w:r w:rsidRPr="00EF74BF">
        <w:rPr>
          <w:rFonts w:ascii="EB Garamond" w:eastAsia="Verdana" w:hAnsi="EB Garamond" w:cs="Verdana"/>
        </w:rPr>
        <w:t xml:space="preserve"> risolvere </w:t>
      </w:r>
      <w:r w:rsidR="00A22485">
        <w:rPr>
          <w:rFonts w:ascii="EB Garamond" w:eastAsia="Verdana" w:hAnsi="EB Garamond" w:cs="Verdana"/>
        </w:rPr>
        <w:t>il</w:t>
      </w:r>
      <w:r w:rsidRPr="00EF74BF">
        <w:rPr>
          <w:rFonts w:ascii="EB Garamond" w:eastAsia="Verdana" w:hAnsi="EB Garamond" w:cs="Verdana"/>
        </w:rPr>
        <w:t xml:space="preserve"> contratto senza limiti di tempo, se si verificano una o più delle seguenti condizioni</w:t>
      </w:r>
      <w:r w:rsidR="00A31982">
        <w:rPr>
          <w:rFonts w:ascii="EB Garamond" w:eastAsia="Verdana" w:hAnsi="EB Garamond" w:cs="Verdana"/>
        </w:rPr>
        <w:t>:</w:t>
      </w:r>
    </w:p>
    <w:p w14:paraId="6E0F9660" w14:textId="77777777" w:rsidR="00183EC3" w:rsidRDefault="00097579" w:rsidP="00DA3942">
      <w:pPr>
        <w:pStyle w:val="Standard"/>
        <w:numPr>
          <w:ilvl w:val="0"/>
          <w:numId w:val="19"/>
        </w:numPr>
        <w:spacing w:line="240" w:lineRule="auto"/>
        <w:ind w:left="567" w:hanging="283"/>
        <w:jc w:val="both"/>
        <w:rPr>
          <w:rFonts w:ascii="EB Garamond" w:eastAsia="Verdana" w:hAnsi="EB Garamond" w:cs="Verdana"/>
        </w:rPr>
      </w:pPr>
      <w:r w:rsidRPr="00183EC3">
        <w:rPr>
          <w:rFonts w:ascii="EB Garamond" w:eastAsia="Verdana" w:hAnsi="EB Garamond" w:cs="Verdana"/>
        </w:rPr>
        <w:t>modifica sostanziale del contratto, che richiede una nuova procedura di appalto ai sensi dell’</w:t>
      </w:r>
      <w:hyperlink r:id="rId317" w:history="1">
        <w:r w:rsidRPr="00183EC3">
          <w:rPr>
            <w:rStyle w:val="Collegamentoipertestuale"/>
            <w:rFonts w:ascii="EB Garamond" w:eastAsia="Verdana" w:hAnsi="EB Garamond" w:cs="Verdana"/>
          </w:rPr>
          <w:t>articolo 120</w:t>
        </w:r>
      </w:hyperlink>
      <w:r w:rsidR="00A518A6" w:rsidRPr="00183EC3">
        <w:rPr>
          <w:rFonts w:ascii="EB Garamond" w:eastAsia="Verdana" w:hAnsi="EB Garamond" w:cs="Verdana"/>
        </w:rPr>
        <w:t xml:space="preserve"> del Codice</w:t>
      </w:r>
      <w:r w:rsidRPr="00183EC3">
        <w:rPr>
          <w:rFonts w:ascii="EB Garamond" w:eastAsia="Verdana" w:hAnsi="EB Garamond" w:cs="Verdana"/>
        </w:rPr>
        <w:t>;</w:t>
      </w:r>
    </w:p>
    <w:p w14:paraId="7EF75E28" w14:textId="42EF36A1" w:rsidR="00183EC3" w:rsidRPr="00183EC3" w:rsidRDefault="00097579" w:rsidP="00DA3942">
      <w:pPr>
        <w:pStyle w:val="Standard"/>
        <w:numPr>
          <w:ilvl w:val="0"/>
          <w:numId w:val="19"/>
        </w:numPr>
        <w:spacing w:line="240" w:lineRule="auto"/>
        <w:ind w:left="567" w:hanging="283"/>
        <w:jc w:val="both"/>
        <w:rPr>
          <w:rFonts w:ascii="EB Garamond" w:eastAsia="Verdana" w:hAnsi="EB Garamond" w:cs="Verdana"/>
        </w:rPr>
      </w:pPr>
      <w:r w:rsidRPr="00183EC3">
        <w:rPr>
          <w:rFonts w:ascii="EB Garamond" w:eastAsia="Verdana" w:hAnsi="EB Garamond" w:cs="Verdana"/>
        </w:rPr>
        <w:t>con riferimento alle modificazioni di cui all’</w:t>
      </w:r>
      <w:hyperlink r:id="rId318" w:history="1">
        <w:r w:rsidRPr="00183EC3">
          <w:rPr>
            <w:rStyle w:val="Collegamentoipertestuale"/>
            <w:rFonts w:ascii="EB Garamond" w:eastAsia="Verdana" w:hAnsi="EB Garamond" w:cs="Verdana"/>
          </w:rPr>
          <w:t>articolo 120</w:t>
        </w:r>
      </w:hyperlink>
      <w:r w:rsidRPr="00183EC3">
        <w:rPr>
          <w:rFonts w:ascii="EB Garamond" w:eastAsia="Verdana" w:hAnsi="EB Garamond" w:cs="Verdana"/>
        </w:rPr>
        <w:t>, comma 1, lettere b) e c), superamento delle soglie di cui al comma 2 del predetto articolo 120 e, con riferimento alle modificazioni di cui all’articolo 120, comma 3, superamento delle soglie di cui al medesimo articolo 120, comma 3, lettere a) e b);</w:t>
      </w:r>
    </w:p>
    <w:p w14:paraId="775F0923" w14:textId="32FB4777" w:rsidR="000272E3" w:rsidRPr="00183EC3" w:rsidRDefault="00097579" w:rsidP="00DA3942">
      <w:pPr>
        <w:pStyle w:val="Standard"/>
        <w:numPr>
          <w:ilvl w:val="0"/>
          <w:numId w:val="19"/>
        </w:numPr>
        <w:spacing w:line="240" w:lineRule="auto"/>
        <w:ind w:left="567" w:hanging="283"/>
        <w:jc w:val="both"/>
        <w:rPr>
          <w:rFonts w:ascii="EB Garamond" w:eastAsia="Verdana" w:hAnsi="EB Garamond" w:cs="Verdana"/>
        </w:rPr>
      </w:pPr>
      <w:r w:rsidRPr="00183EC3">
        <w:rPr>
          <w:rFonts w:ascii="EB Garamond" w:eastAsia="Verdana" w:hAnsi="EB Garamond" w:cs="Verdana"/>
        </w:rPr>
        <w:t>l’aggiudicatario si è trovato, al momento dell</w:t>
      </w:r>
      <w:r w:rsidR="0037054A">
        <w:rPr>
          <w:rFonts w:ascii="EB Garamond" w:eastAsia="Verdana" w:hAnsi="EB Garamond" w:cs="Verdana"/>
        </w:rPr>
        <w:t>’</w:t>
      </w:r>
      <w:r w:rsidRPr="00183EC3">
        <w:rPr>
          <w:rFonts w:ascii="EB Garamond" w:eastAsia="Verdana" w:hAnsi="EB Garamond" w:cs="Verdana"/>
        </w:rPr>
        <w:t>aggiudicazione dell</w:t>
      </w:r>
      <w:r w:rsidR="000148E2">
        <w:rPr>
          <w:rFonts w:ascii="EB Garamond" w:eastAsia="Verdana" w:hAnsi="EB Garamond" w:cs="Verdana"/>
        </w:rPr>
        <w:t>’</w:t>
      </w:r>
      <w:r w:rsidRPr="00183EC3">
        <w:rPr>
          <w:rFonts w:ascii="EB Garamond" w:eastAsia="Verdana" w:hAnsi="EB Garamond" w:cs="Verdana"/>
        </w:rPr>
        <w:t>appalto, in una delle situazioni di cui all</w:t>
      </w:r>
      <w:r w:rsidR="00360279">
        <w:rPr>
          <w:rFonts w:ascii="EB Garamond" w:eastAsia="Verdana" w:hAnsi="EB Garamond" w:cs="Verdana"/>
        </w:rPr>
        <w:t>’</w:t>
      </w:r>
      <w:hyperlink r:id="rId319" w:history="1">
        <w:r w:rsidRPr="004576A0">
          <w:rPr>
            <w:rStyle w:val="Collegamentoipertestuale"/>
            <w:rFonts w:ascii="EB Garamond" w:eastAsia="Verdana" w:hAnsi="EB Garamond" w:cs="Verdana"/>
          </w:rPr>
          <w:t>articolo 94</w:t>
        </w:r>
      </w:hyperlink>
      <w:r w:rsidRPr="00183EC3">
        <w:rPr>
          <w:rFonts w:ascii="EB Garamond" w:eastAsia="Verdana" w:hAnsi="EB Garamond" w:cs="Verdana"/>
        </w:rPr>
        <w:t xml:space="preserve">, comma 1, </w:t>
      </w:r>
      <w:r w:rsidR="006D2234">
        <w:rPr>
          <w:rFonts w:ascii="EB Garamond" w:eastAsia="Verdana" w:hAnsi="EB Garamond" w:cs="Verdana"/>
        </w:rPr>
        <w:t xml:space="preserve">del Codice </w:t>
      </w:r>
      <w:r w:rsidRPr="00183EC3">
        <w:rPr>
          <w:rFonts w:ascii="EB Garamond" w:eastAsia="Verdana" w:hAnsi="EB Garamond" w:cs="Verdana"/>
        </w:rPr>
        <w:t>e avrebbe dovuto pertanto essere escluso dalla procedura di gara;</w:t>
      </w:r>
    </w:p>
    <w:p w14:paraId="6F931E42" w14:textId="2CE5BB72" w:rsidR="00A31982" w:rsidRDefault="00097579" w:rsidP="00DA3942">
      <w:pPr>
        <w:pStyle w:val="Standard"/>
        <w:numPr>
          <w:ilvl w:val="0"/>
          <w:numId w:val="19"/>
        </w:numPr>
        <w:spacing w:line="240" w:lineRule="auto"/>
        <w:ind w:left="567" w:hanging="283"/>
        <w:jc w:val="both"/>
        <w:rPr>
          <w:rFonts w:ascii="EB Garamond" w:eastAsia="Verdana" w:hAnsi="EB Garamond" w:cs="Verdana"/>
        </w:rPr>
      </w:pPr>
      <w:r w:rsidRPr="000272E3">
        <w:rPr>
          <w:rFonts w:ascii="EB Garamond" w:eastAsia="Verdana" w:hAnsi="EB Garamond" w:cs="Verdana"/>
        </w:rPr>
        <w:t>l</w:t>
      </w:r>
      <w:r w:rsidR="00A059C7">
        <w:rPr>
          <w:rFonts w:ascii="EB Garamond" w:eastAsia="Verdana" w:hAnsi="EB Garamond" w:cs="Verdana"/>
        </w:rPr>
        <w:t>’</w:t>
      </w:r>
      <w:r w:rsidRPr="000272E3">
        <w:rPr>
          <w:rFonts w:ascii="EB Garamond" w:eastAsia="Verdana" w:hAnsi="EB Garamond" w:cs="Verdana"/>
        </w:rPr>
        <w:t>appalto non avrebbe dovuto essere aggiudicato in considerazione di una grave violazione degli obblighi derivanti dai trattati, come riconosciuto dalla Corte di giustizia dell</w:t>
      </w:r>
      <w:r w:rsidR="0037054A">
        <w:rPr>
          <w:rFonts w:ascii="EB Garamond" w:eastAsia="Verdana" w:hAnsi="EB Garamond" w:cs="Verdana"/>
        </w:rPr>
        <w:t>’</w:t>
      </w:r>
      <w:r w:rsidRPr="000272E3">
        <w:rPr>
          <w:rFonts w:ascii="EB Garamond" w:eastAsia="Verdana" w:hAnsi="EB Garamond" w:cs="Verdana"/>
        </w:rPr>
        <w:t>Unione europea in un procedimento ai sensi dell</w:t>
      </w:r>
      <w:r w:rsidR="0037054A">
        <w:rPr>
          <w:rFonts w:ascii="EB Garamond" w:eastAsia="Verdana" w:hAnsi="EB Garamond" w:cs="Verdana"/>
        </w:rPr>
        <w:t>’</w:t>
      </w:r>
      <w:r w:rsidRPr="000272E3">
        <w:rPr>
          <w:rFonts w:ascii="EB Garamond" w:eastAsia="Verdana" w:hAnsi="EB Garamond" w:cs="Verdana"/>
        </w:rPr>
        <w:t xml:space="preserve">articolo 258 del </w:t>
      </w:r>
      <w:hyperlink r:id="rId320" w:history="1">
        <w:r w:rsidRPr="000272E3">
          <w:rPr>
            <w:rStyle w:val="Collegamentoipertestuale"/>
            <w:rFonts w:ascii="EB Garamond" w:eastAsia="Verdana" w:hAnsi="EB Garamond" w:cs="Verdana"/>
          </w:rPr>
          <w:t>Trattato sul funzionamento dell</w:t>
        </w:r>
        <w:r w:rsidR="0037054A">
          <w:rPr>
            <w:rStyle w:val="Collegamentoipertestuale"/>
            <w:rFonts w:ascii="EB Garamond" w:eastAsia="Verdana" w:hAnsi="EB Garamond" w:cs="Verdana"/>
          </w:rPr>
          <w:t>’</w:t>
        </w:r>
        <w:r w:rsidRPr="000272E3">
          <w:rPr>
            <w:rStyle w:val="Collegamentoipertestuale"/>
            <w:rFonts w:ascii="EB Garamond" w:eastAsia="Verdana" w:hAnsi="EB Garamond" w:cs="Verdana"/>
          </w:rPr>
          <w:t>Unione europea</w:t>
        </w:r>
      </w:hyperlink>
      <w:r w:rsidRPr="000272E3">
        <w:rPr>
          <w:rFonts w:ascii="EB Garamond" w:eastAsia="Verdana" w:hAnsi="EB Garamond" w:cs="Verdana"/>
        </w:rPr>
        <w:t>.</w:t>
      </w:r>
    </w:p>
    <w:p w14:paraId="5D6FEBE9" w14:textId="09D1FFA0" w:rsidR="00461359" w:rsidRPr="00B02E5D" w:rsidRDefault="0083795B" w:rsidP="00DA3942">
      <w:pPr>
        <w:pStyle w:val="Standard"/>
        <w:numPr>
          <w:ilvl w:val="0"/>
          <w:numId w:val="19"/>
        </w:numPr>
        <w:spacing w:line="240" w:lineRule="auto"/>
        <w:ind w:left="567" w:hanging="283"/>
        <w:jc w:val="both"/>
        <w:rPr>
          <w:rFonts w:ascii="EB Garamond" w:eastAsia="Verdana" w:hAnsi="EB Garamond" w:cs="Verdana"/>
        </w:rPr>
      </w:pPr>
      <w:r>
        <w:rPr>
          <w:rFonts w:ascii="EB Garamond" w:eastAsia="Verdana" w:hAnsi="EB Garamond" w:cs="Verdana"/>
          <w:shd w:val="clear" w:color="auto" w:fill="FFFFFF"/>
        </w:rPr>
        <w:t>[</w:t>
      </w:r>
      <w:r w:rsidRPr="006014B8">
        <w:rPr>
          <w:rFonts w:ascii="EB Garamond" w:eastAsia="Verdana" w:hAnsi="EB Garamond" w:cs="Verdana"/>
          <w:i/>
          <w:iCs/>
          <w:highlight w:val="cyan"/>
          <w:shd w:val="clear" w:color="auto" w:fill="FFFFFF"/>
        </w:rPr>
        <w:t xml:space="preserve">Per le categorie merceologiche indicate dall’art. 1, comma 7 del </w:t>
      </w:r>
      <w:hyperlink r:id="rId321" w:history="1">
        <w:r w:rsidRPr="006014B8">
          <w:rPr>
            <w:rStyle w:val="Collegamentoipertestuale"/>
            <w:rFonts w:ascii="EB Garamond" w:eastAsia="Verdana" w:hAnsi="EB Garamond" w:cs="Verdana"/>
            <w:i/>
            <w:iCs/>
            <w:highlight w:val="cyan"/>
            <w:shd w:val="clear" w:color="auto" w:fill="FFFFFF"/>
          </w:rPr>
          <w:t>D.L. 95/2012, convertito in L. 135/2012</w:t>
        </w:r>
      </w:hyperlink>
      <w:r>
        <w:t xml:space="preserve">] </w:t>
      </w:r>
      <w:r w:rsidR="00A059C7">
        <w:rPr>
          <w:rFonts w:ascii="EB Garamond" w:eastAsia="Verdana" w:hAnsi="EB Garamond" w:cs="Verdana"/>
        </w:rPr>
        <w:t xml:space="preserve">per il verificarsi della condizione </w:t>
      </w:r>
      <w:r w:rsidR="00383C22" w:rsidRPr="00383C22">
        <w:rPr>
          <w:rFonts w:ascii="EB Garamond" w:eastAsia="Verdana" w:hAnsi="EB Garamond" w:cs="Verdana"/>
        </w:rPr>
        <w:t xml:space="preserve">risolutiva prevista </w:t>
      </w:r>
      <w:r w:rsidR="00383C22" w:rsidRPr="00383C22">
        <w:rPr>
          <w:rFonts w:ascii="EB Garamond" w:eastAsia="Verdana" w:hAnsi="EB Garamond" w:cs="Verdana"/>
          <w:shd w:val="clear" w:color="auto" w:fill="FFFFFF"/>
        </w:rPr>
        <w:t xml:space="preserve">dall’art. 1, comma 7 del </w:t>
      </w:r>
      <w:hyperlink r:id="rId322" w:history="1">
        <w:r w:rsidR="00383C22" w:rsidRPr="00383C22">
          <w:rPr>
            <w:rStyle w:val="Collegamentoipertestuale"/>
            <w:rFonts w:ascii="EB Garamond" w:eastAsia="Verdana" w:hAnsi="EB Garamond" w:cs="Verdana"/>
            <w:shd w:val="clear" w:color="auto" w:fill="FFFFFF"/>
          </w:rPr>
          <w:t>D.L. 95/2012, convertito in L. 135/2012</w:t>
        </w:r>
      </w:hyperlink>
      <w:r w:rsidR="00383C22">
        <w:rPr>
          <w:rFonts w:ascii="EB Garamond" w:hAnsi="EB Garamond"/>
        </w:rPr>
        <w:t>, secondo quan</w:t>
      </w:r>
      <w:r w:rsidR="00182788">
        <w:rPr>
          <w:rFonts w:ascii="EB Garamond" w:hAnsi="EB Garamond"/>
        </w:rPr>
        <w:t>to previsto all’art</w:t>
      </w:r>
      <w:r w:rsidR="0010688C">
        <w:rPr>
          <w:rFonts w:ascii="EB Garamond" w:hAnsi="EB Garamond"/>
        </w:rPr>
        <w:t>icolo “</w:t>
      </w:r>
      <w:hyperlink w:anchor="_5h1dnruoi7dt" w:history="1">
        <w:r w:rsidR="0010688C" w:rsidRPr="0010688C">
          <w:rPr>
            <w:rStyle w:val="Collegamentoipertestuale"/>
            <w:rFonts w:ascii="EB Garamond" w:hAnsi="EB Garamond"/>
            <w:b/>
            <w:bCs/>
          </w:rPr>
          <w:t>Durata del contratto</w:t>
        </w:r>
      </w:hyperlink>
      <w:r w:rsidR="0010688C">
        <w:rPr>
          <w:rFonts w:ascii="EB Garamond" w:hAnsi="EB Garamond"/>
        </w:rPr>
        <w:t>”, del presente capitolato;</w:t>
      </w:r>
    </w:p>
    <w:p w14:paraId="3223A502" w14:textId="1FA9A259" w:rsidR="00B02E5D" w:rsidRPr="00620082" w:rsidRDefault="00B02E5D" w:rsidP="00DA3942">
      <w:pPr>
        <w:pStyle w:val="Standard"/>
        <w:numPr>
          <w:ilvl w:val="0"/>
          <w:numId w:val="19"/>
        </w:numPr>
        <w:spacing w:line="240" w:lineRule="auto"/>
        <w:ind w:left="567" w:hanging="283"/>
        <w:jc w:val="both"/>
        <w:rPr>
          <w:rFonts w:ascii="EB Garamond" w:eastAsia="Verdana" w:hAnsi="EB Garamond" w:cs="Verdana"/>
        </w:rPr>
      </w:pPr>
      <w:r>
        <w:rPr>
          <w:rFonts w:ascii="EB Garamond" w:eastAsia="Verdana" w:hAnsi="EB Garamond" w:cs="Verdana"/>
          <w:shd w:val="clear" w:color="auto" w:fill="FFFFFF"/>
        </w:rPr>
        <w:t>[</w:t>
      </w:r>
      <w:r>
        <w:rPr>
          <w:rFonts w:ascii="EB Garamond" w:eastAsia="Verdana" w:hAnsi="EB Garamond" w:cs="Verdana"/>
          <w:i/>
          <w:iCs/>
          <w:highlight w:val="cyan"/>
          <w:shd w:val="clear" w:color="auto" w:fill="FFFFFF"/>
        </w:rPr>
        <w:t>Qualora l’oggetto del contratto rig</w:t>
      </w:r>
      <w:r w:rsidRPr="007602F5">
        <w:rPr>
          <w:rFonts w:ascii="EB Garamond" w:eastAsia="Verdana" w:hAnsi="EB Garamond" w:cs="Verdana"/>
          <w:i/>
          <w:iCs/>
          <w:highlight w:val="cyan"/>
          <w:shd w:val="clear" w:color="auto" w:fill="FFFFFF"/>
        </w:rPr>
        <w:t>uardi beni o servizi messi a disposizioni dagli strumenti Consip ma la convenzione non sia ancora disponibile e l’amministrazione, in caso di motivata urgenza, proceda all’approvvigionamento mediante procedure autonome</w:t>
      </w:r>
      <w:r w:rsidRPr="007602F5">
        <w:rPr>
          <w:rFonts w:ascii="EB Garamond" w:eastAsia="Verdana" w:hAnsi="EB Garamond" w:cs="Verdana"/>
          <w:shd w:val="clear" w:color="auto" w:fill="FFFFFF"/>
        </w:rPr>
        <w:t>]</w:t>
      </w:r>
      <w:r w:rsidR="00AF328B">
        <w:rPr>
          <w:rFonts w:ascii="EB Garamond" w:eastAsia="Verdana" w:hAnsi="EB Garamond" w:cs="Verdana"/>
          <w:shd w:val="clear" w:color="auto" w:fill="FFFFFF"/>
        </w:rPr>
        <w:t xml:space="preserve"> per il verificarsi della condizione risolutiva </w:t>
      </w:r>
      <w:r w:rsidR="00AF328B" w:rsidRPr="00383C22">
        <w:rPr>
          <w:rFonts w:ascii="EB Garamond" w:eastAsia="Verdana" w:hAnsi="EB Garamond" w:cs="Verdana"/>
        </w:rPr>
        <w:t xml:space="preserve">prevista </w:t>
      </w:r>
      <w:r w:rsidR="00AF328B" w:rsidRPr="00383C22">
        <w:rPr>
          <w:rFonts w:ascii="EB Garamond" w:eastAsia="Verdana" w:hAnsi="EB Garamond" w:cs="Verdana"/>
          <w:shd w:val="clear" w:color="auto" w:fill="FFFFFF"/>
        </w:rPr>
        <w:t xml:space="preserve">dall’art. 1, comma 7 del </w:t>
      </w:r>
      <w:hyperlink r:id="rId323" w:history="1">
        <w:r w:rsidR="00AF328B" w:rsidRPr="00383C22">
          <w:rPr>
            <w:rStyle w:val="Collegamentoipertestuale"/>
            <w:rFonts w:ascii="EB Garamond" w:eastAsia="Verdana" w:hAnsi="EB Garamond" w:cs="Verdana"/>
            <w:shd w:val="clear" w:color="auto" w:fill="FFFFFF"/>
          </w:rPr>
          <w:t>D.L. 95/2012, convertito in L. 135/2012</w:t>
        </w:r>
      </w:hyperlink>
      <w:r w:rsidR="00AF328B">
        <w:rPr>
          <w:rFonts w:ascii="EB Garamond" w:hAnsi="EB Garamond"/>
        </w:rPr>
        <w:t>, secondo quanto previsto all’articolo “</w:t>
      </w:r>
      <w:hyperlink w:anchor="_5h1dnruoi7dt" w:history="1">
        <w:r w:rsidR="00AF328B" w:rsidRPr="0010688C">
          <w:rPr>
            <w:rStyle w:val="Collegamentoipertestuale"/>
            <w:rFonts w:ascii="EB Garamond" w:hAnsi="EB Garamond"/>
            <w:b/>
            <w:bCs/>
          </w:rPr>
          <w:t>Durata del contratto</w:t>
        </w:r>
      </w:hyperlink>
      <w:r w:rsidR="00AF328B">
        <w:rPr>
          <w:rFonts w:ascii="EB Garamond" w:hAnsi="EB Garamond"/>
        </w:rPr>
        <w:t>”, del presente capitolato</w:t>
      </w:r>
      <w:r w:rsidR="00931F3D">
        <w:rPr>
          <w:rFonts w:ascii="EB Garamond" w:hAnsi="EB Garamond"/>
        </w:rPr>
        <w:t>;</w:t>
      </w:r>
    </w:p>
    <w:p w14:paraId="47F61A59" w14:textId="44D40CD3" w:rsidR="00620082" w:rsidRPr="00383C22" w:rsidRDefault="007E74CF" w:rsidP="00DA3942">
      <w:pPr>
        <w:pStyle w:val="Standard"/>
        <w:numPr>
          <w:ilvl w:val="0"/>
          <w:numId w:val="19"/>
        </w:numPr>
        <w:spacing w:line="240" w:lineRule="auto"/>
        <w:ind w:left="567" w:hanging="283"/>
        <w:jc w:val="both"/>
        <w:rPr>
          <w:rFonts w:ascii="EB Garamond" w:eastAsia="Verdana" w:hAnsi="EB Garamond" w:cs="Verdana"/>
        </w:rPr>
      </w:pPr>
      <w:r>
        <w:rPr>
          <w:rFonts w:ascii="EB Garamond" w:eastAsia="Verdana" w:hAnsi="EB Garamond" w:cs="Verdana"/>
        </w:rPr>
        <w:t>qualora</w:t>
      </w:r>
      <w:r w:rsidR="005A57EA" w:rsidRPr="005A57EA">
        <w:rPr>
          <w:rFonts w:ascii="EB Garamond" w:eastAsia="Verdana" w:hAnsi="EB Garamond" w:cs="Verdana"/>
        </w:rPr>
        <w:t xml:space="preserve"> </w:t>
      </w:r>
      <w:r w:rsidR="00C84D73" w:rsidRPr="00C84D73">
        <w:rPr>
          <w:rFonts w:ascii="EB Garamond" w:eastAsia="Verdana" w:hAnsi="EB Garamond" w:cs="Verdana"/>
        </w:rPr>
        <w:t>l</w:t>
      </w:r>
      <w:r w:rsidR="00C84D73">
        <w:rPr>
          <w:rFonts w:ascii="EB Garamond" w:eastAsia="Verdana" w:hAnsi="EB Garamond" w:cs="Verdana"/>
        </w:rPr>
        <w:t>’</w:t>
      </w:r>
      <w:r w:rsidR="00C84D73" w:rsidRPr="00C84D73">
        <w:rPr>
          <w:rFonts w:ascii="EB Garamond" w:eastAsia="Verdana" w:hAnsi="EB Garamond" w:cs="Verdana"/>
        </w:rPr>
        <w:t>applicazione dell</w:t>
      </w:r>
      <w:r w:rsidR="000205D5">
        <w:rPr>
          <w:rFonts w:ascii="EB Garamond" w:eastAsia="Verdana" w:hAnsi="EB Garamond" w:cs="Verdana"/>
        </w:rPr>
        <w:t>’</w:t>
      </w:r>
      <w:hyperlink r:id="rId324" w:history="1">
        <w:r w:rsidR="00C84D73" w:rsidRPr="000205D5">
          <w:rPr>
            <w:rStyle w:val="Collegamentoipertestuale"/>
            <w:rFonts w:ascii="EB Garamond" w:eastAsia="Verdana" w:hAnsi="EB Garamond" w:cs="Verdana"/>
          </w:rPr>
          <w:t xml:space="preserve">articolo 60 del </w:t>
        </w:r>
        <w:r w:rsidR="000205D5" w:rsidRPr="000205D5">
          <w:rPr>
            <w:rStyle w:val="Collegamentoipertestuale"/>
            <w:rFonts w:ascii="EB Garamond" w:eastAsia="Verdana" w:hAnsi="EB Garamond" w:cs="Verdana"/>
          </w:rPr>
          <w:t>C</w:t>
        </w:r>
        <w:r w:rsidR="00C84D73" w:rsidRPr="000205D5">
          <w:rPr>
            <w:rStyle w:val="Collegamentoipertestuale"/>
            <w:rFonts w:ascii="EB Garamond" w:eastAsia="Verdana" w:hAnsi="EB Garamond" w:cs="Verdana"/>
          </w:rPr>
          <w:t>odice</w:t>
        </w:r>
      </w:hyperlink>
      <w:r w:rsidR="00C84D73" w:rsidRPr="00C84D73">
        <w:rPr>
          <w:rFonts w:ascii="EB Garamond" w:eastAsia="Verdana" w:hAnsi="EB Garamond" w:cs="Verdana"/>
        </w:rPr>
        <w:t xml:space="preserve"> non </w:t>
      </w:r>
      <w:r w:rsidR="000205D5">
        <w:rPr>
          <w:rFonts w:ascii="EB Garamond" w:eastAsia="Verdana" w:hAnsi="EB Garamond" w:cs="Verdana"/>
        </w:rPr>
        <w:t>garantisca</w:t>
      </w:r>
      <w:r w:rsidR="00C84D73" w:rsidRPr="00C84D73">
        <w:rPr>
          <w:rFonts w:ascii="EB Garamond" w:eastAsia="Verdana" w:hAnsi="EB Garamond" w:cs="Verdana"/>
        </w:rPr>
        <w:t xml:space="preserve"> il principio di conservazione dell</w:t>
      </w:r>
      <w:r w:rsidR="0037054A">
        <w:rPr>
          <w:rFonts w:ascii="EB Garamond" w:eastAsia="Verdana" w:hAnsi="EB Garamond" w:cs="Verdana"/>
        </w:rPr>
        <w:t>’</w:t>
      </w:r>
      <w:r w:rsidR="00C84D73" w:rsidRPr="00C84D73">
        <w:rPr>
          <w:rFonts w:ascii="EB Garamond" w:eastAsia="Verdana" w:hAnsi="EB Garamond" w:cs="Verdana"/>
        </w:rPr>
        <w:t xml:space="preserve">equilibrio contrattuale e non </w:t>
      </w:r>
      <w:r w:rsidR="000205D5">
        <w:rPr>
          <w:rFonts w:ascii="EB Garamond" w:eastAsia="Verdana" w:hAnsi="EB Garamond" w:cs="Verdana"/>
        </w:rPr>
        <w:t>sia</w:t>
      </w:r>
      <w:r w:rsidR="00C84D73" w:rsidRPr="00C84D73">
        <w:rPr>
          <w:rFonts w:ascii="EB Garamond" w:eastAsia="Verdana" w:hAnsi="EB Garamond" w:cs="Verdana"/>
        </w:rPr>
        <w:t xml:space="preserve"> possibile garantire il medesimo principio mediante rinegoziazione secondo buona fede, è sempre fatta salva, ai sensi dell</w:t>
      </w:r>
      <w:r w:rsidR="00A570EA">
        <w:rPr>
          <w:rFonts w:ascii="EB Garamond" w:eastAsia="Verdana" w:hAnsi="EB Garamond" w:cs="Verdana"/>
        </w:rPr>
        <w:t>’</w:t>
      </w:r>
      <w:hyperlink r:id="rId325" w:history="1">
        <w:r w:rsidR="00C84D73" w:rsidRPr="00607E89">
          <w:rPr>
            <w:rStyle w:val="Collegamentoipertestuale"/>
            <w:rFonts w:ascii="EB Garamond" w:eastAsia="Verdana" w:hAnsi="EB Garamond" w:cs="Verdana"/>
          </w:rPr>
          <w:t>articolo 12</w:t>
        </w:r>
      </w:hyperlink>
      <w:r w:rsidR="00C84D73" w:rsidRPr="00C84D73">
        <w:rPr>
          <w:rFonts w:ascii="EB Garamond" w:eastAsia="Verdana" w:hAnsi="EB Garamond" w:cs="Verdana"/>
        </w:rPr>
        <w:t>, comma l, lettera b)</w:t>
      </w:r>
      <w:r w:rsidR="00A570EA">
        <w:rPr>
          <w:rFonts w:ascii="EB Garamond" w:eastAsia="Verdana" w:hAnsi="EB Garamond" w:cs="Verdana"/>
        </w:rPr>
        <w:t xml:space="preserve"> del Codice</w:t>
      </w:r>
      <w:r w:rsidR="00C84D73" w:rsidRPr="00C84D73">
        <w:rPr>
          <w:rFonts w:ascii="EB Garamond" w:eastAsia="Verdana" w:hAnsi="EB Garamond" w:cs="Verdana"/>
        </w:rPr>
        <w:t>, la possibilità per la stazione appaltante o l</w:t>
      </w:r>
      <w:r w:rsidR="00607E89">
        <w:rPr>
          <w:rFonts w:ascii="EB Garamond" w:eastAsia="Verdana" w:hAnsi="EB Garamond" w:cs="Verdana"/>
        </w:rPr>
        <w:t>’</w:t>
      </w:r>
      <w:r w:rsidR="00C84D73" w:rsidRPr="00C84D73">
        <w:rPr>
          <w:rFonts w:ascii="EB Garamond" w:eastAsia="Verdana" w:hAnsi="EB Garamond" w:cs="Verdana"/>
        </w:rPr>
        <w:t xml:space="preserve">appaltatore di invocare la risoluzione per eccessiva onerosità sopravvenuta del contratto. In tutti i casi di risoluzione del contratto ai sensi </w:t>
      </w:r>
      <w:r w:rsidR="00607E89">
        <w:rPr>
          <w:rFonts w:ascii="EB Garamond" w:eastAsia="Verdana" w:hAnsi="EB Garamond" w:cs="Verdana"/>
        </w:rPr>
        <w:t>della presente lettera</w:t>
      </w:r>
      <w:r w:rsidR="00C84D73" w:rsidRPr="00C84D73">
        <w:rPr>
          <w:rFonts w:ascii="EB Garamond" w:eastAsia="Verdana" w:hAnsi="EB Garamond" w:cs="Verdana"/>
        </w:rPr>
        <w:t>, si applica l</w:t>
      </w:r>
      <w:r w:rsidR="00557A2C">
        <w:rPr>
          <w:rFonts w:ascii="EB Garamond" w:eastAsia="Verdana" w:hAnsi="EB Garamond" w:cs="Verdana"/>
        </w:rPr>
        <w:t>’</w:t>
      </w:r>
      <w:hyperlink r:id="rId326" w:history="1">
        <w:r w:rsidR="00C84D73" w:rsidRPr="00557A2C">
          <w:rPr>
            <w:rStyle w:val="Collegamentoipertestuale"/>
            <w:rFonts w:ascii="EB Garamond" w:eastAsia="Verdana" w:hAnsi="EB Garamond" w:cs="Verdana"/>
          </w:rPr>
          <w:t>articolo 122</w:t>
        </w:r>
      </w:hyperlink>
      <w:r w:rsidR="00C84D73" w:rsidRPr="00C84D73">
        <w:rPr>
          <w:rFonts w:ascii="EB Garamond" w:eastAsia="Verdana" w:hAnsi="EB Garamond" w:cs="Verdana"/>
        </w:rPr>
        <w:t>, comma 5, del codice</w:t>
      </w:r>
      <w:r w:rsidR="004E081A">
        <w:rPr>
          <w:rFonts w:ascii="EB Garamond" w:eastAsia="Verdana" w:hAnsi="EB Garamond" w:cs="Verdana"/>
        </w:rPr>
        <w:t>.</w:t>
      </w:r>
    </w:p>
    <w:p w14:paraId="4DD546A0" w14:textId="33856BD3" w:rsidR="00D65E93" w:rsidRDefault="00752785" w:rsidP="00DA3942">
      <w:pPr>
        <w:pStyle w:val="Standard"/>
        <w:spacing w:after="120" w:line="240" w:lineRule="auto"/>
        <w:ind w:left="284"/>
        <w:jc w:val="both"/>
        <w:rPr>
          <w:rFonts w:ascii="EB Garamond" w:eastAsia="Verdana" w:hAnsi="EB Garamond" w:cs="Verdana"/>
        </w:rPr>
      </w:pPr>
      <w:r w:rsidRPr="00B03CD2">
        <w:rPr>
          <w:rFonts w:ascii="EB Garamond" w:eastAsia="Verdana" w:hAnsi="EB Garamond" w:cs="Verdana"/>
        </w:rPr>
        <w:t xml:space="preserve">Ai fini della risoluzione, è avviato il procedimento previsto </w:t>
      </w:r>
      <w:r w:rsidR="00D312A5" w:rsidRPr="00B03CD2">
        <w:rPr>
          <w:rFonts w:ascii="EB Garamond" w:eastAsia="Verdana" w:hAnsi="EB Garamond" w:cs="Verdana"/>
        </w:rPr>
        <w:t>disciplinato dall’</w:t>
      </w:r>
      <w:hyperlink r:id="rId327" w:history="1">
        <w:r w:rsidR="00D312A5" w:rsidRPr="00B03CD2">
          <w:rPr>
            <w:rStyle w:val="Collegamentoipertestuale"/>
            <w:rFonts w:ascii="EB Garamond" w:eastAsia="Verdana" w:hAnsi="EB Garamond" w:cs="Verdana"/>
          </w:rPr>
          <w:t>articolo 10 dell’allegato II.14 al Codice</w:t>
        </w:r>
      </w:hyperlink>
      <w:r w:rsidR="00160273" w:rsidRPr="00B03CD2">
        <w:t>.</w:t>
      </w:r>
    </w:p>
    <w:p w14:paraId="244CADE1" w14:textId="3E530533" w:rsidR="00F6504E" w:rsidRDefault="002B1AAD" w:rsidP="00DA3942">
      <w:pPr>
        <w:pStyle w:val="Standard"/>
        <w:numPr>
          <w:ilvl w:val="0"/>
          <w:numId w:val="56"/>
        </w:numPr>
        <w:spacing w:after="120" w:line="240" w:lineRule="auto"/>
        <w:ind w:left="284" w:hanging="284"/>
        <w:jc w:val="both"/>
        <w:rPr>
          <w:rFonts w:ascii="EB Garamond" w:eastAsia="Verdana" w:hAnsi="EB Garamond" w:cs="Verdana"/>
        </w:rPr>
      </w:pPr>
      <w:r w:rsidRPr="002B1AAD">
        <w:rPr>
          <w:rFonts w:ascii="EB Garamond" w:eastAsia="Verdana" w:hAnsi="EB Garamond" w:cs="Verdana"/>
        </w:rPr>
        <w:t xml:space="preserve">Il contratto di appalto può inoltre essere risolto per </w:t>
      </w:r>
      <w:r w:rsidRPr="0010186E">
        <w:rPr>
          <w:rFonts w:ascii="EB Garamond" w:eastAsia="Verdana" w:hAnsi="EB Garamond" w:cs="Verdana"/>
          <w:u w:val="single"/>
        </w:rPr>
        <w:t>grave inadempimento</w:t>
      </w:r>
      <w:r w:rsidRPr="002B1AAD">
        <w:rPr>
          <w:rFonts w:ascii="EB Garamond" w:eastAsia="Verdana" w:hAnsi="EB Garamond" w:cs="Verdana"/>
        </w:rPr>
        <w:t xml:space="preserve"> delle obbligazioni contrattuali da parte dell'appaltatore, tale da compromettere la buona riuscita delle prestazioni. Il </w:t>
      </w:r>
      <w:r w:rsidR="00C8623C">
        <w:rPr>
          <w:rFonts w:ascii="EB Garamond" w:eastAsia="Verdana" w:hAnsi="EB Garamond" w:cs="Verdana"/>
        </w:rPr>
        <w:t>[“</w:t>
      </w:r>
      <w:r w:rsidR="004E0996">
        <w:rPr>
          <w:rFonts w:ascii="EB Garamond" w:eastAsia="Verdana" w:hAnsi="EB Garamond" w:cs="Verdana"/>
        </w:rPr>
        <w:t>DEC</w:t>
      </w:r>
      <w:r w:rsidR="00C8623C">
        <w:rPr>
          <w:rFonts w:ascii="EB Garamond" w:eastAsia="Verdana" w:hAnsi="EB Garamond" w:cs="Verdana"/>
        </w:rPr>
        <w:t>”</w:t>
      </w:r>
      <w:r w:rsidRPr="002B1AAD">
        <w:rPr>
          <w:rFonts w:ascii="EB Garamond" w:eastAsia="Verdana" w:hAnsi="EB Garamond" w:cs="Verdana"/>
        </w:rPr>
        <w:t xml:space="preserve"> </w:t>
      </w:r>
      <w:r w:rsidRPr="005D20CA">
        <w:rPr>
          <w:rFonts w:ascii="EB Garamond" w:eastAsia="Verdana" w:hAnsi="EB Garamond" w:cs="Verdana"/>
          <w:i/>
          <w:iCs/>
          <w:highlight w:val="cyan"/>
        </w:rPr>
        <w:t>se nominato</w:t>
      </w:r>
      <w:r w:rsidR="00601242" w:rsidRPr="005D20CA">
        <w:rPr>
          <w:rFonts w:ascii="EB Garamond" w:eastAsia="Verdana" w:hAnsi="EB Garamond" w:cs="Verdana"/>
          <w:i/>
          <w:iCs/>
          <w:highlight w:val="cyan"/>
        </w:rPr>
        <w:t xml:space="preserve">, </w:t>
      </w:r>
      <w:r w:rsidR="00601242" w:rsidRPr="00601242">
        <w:rPr>
          <w:rFonts w:ascii="EB Garamond" w:eastAsia="Verdana" w:hAnsi="EB Garamond" w:cs="Verdana"/>
          <w:i/>
          <w:iCs/>
          <w:highlight w:val="cyan"/>
        </w:rPr>
        <w:t>oppure</w:t>
      </w:r>
      <w:r w:rsidR="00601242" w:rsidRPr="00601242">
        <w:rPr>
          <w:rFonts w:ascii="EB Garamond" w:eastAsia="Verdana" w:hAnsi="EB Garamond" w:cs="Verdana"/>
          <w:i/>
          <w:iCs/>
        </w:rPr>
        <w:t xml:space="preserve"> </w:t>
      </w:r>
      <w:r w:rsidR="00601242">
        <w:rPr>
          <w:rFonts w:ascii="EB Garamond" w:eastAsia="Verdana" w:hAnsi="EB Garamond" w:cs="Verdana"/>
        </w:rPr>
        <w:t xml:space="preserve">“RUP” </w:t>
      </w:r>
      <w:r w:rsidR="00601242" w:rsidRPr="00601242">
        <w:rPr>
          <w:rFonts w:ascii="EB Garamond" w:eastAsia="Verdana" w:hAnsi="EB Garamond" w:cs="Verdana"/>
          <w:i/>
          <w:iCs/>
          <w:highlight w:val="cyan"/>
        </w:rPr>
        <w:t>se il DEC non è nominato</w:t>
      </w:r>
      <w:r w:rsidR="00601242">
        <w:rPr>
          <w:rFonts w:ascii="EB Garamond" w:eastAsia="Verdana" w:hAnsi="EB Garamond" w:cs="Verdana"/>
        </w:rPr>
        <w:t>]</w:t>
      </w:r>
      <w:r w:rsidRPr="002B1AAD">
        <w:rPr>
          <w:rFonts w:ascii="EB Garamond" w:eastAsia="Verdana" w:hAnsi="EB Garamond" w:cs="Verdana"/>
        </w:rPr>
        <w:t>, quando accerta un grave inadempimento ai sensi del primo periodo avvia in contraddittorio con l’appaltatore il procedimento disciplinato dall’</w:t>
      </w:r>
      <w:hyperlink r:id="rId328" w:history="1">
        <w:r w:rsidRPr="001E66E6">
          <w:rPr>
            <w:rStyle w:val="Collegamentoipertestuale"/>
            <w:rFonts w:ascii="EB Garamond" w:eastAsia="Verdana" w:hAnsi="EB Garamond" w:cs="Verdana"/>
          </w:rPr>
          <w:t>articolo 10 dell’allegato II.14</w:t>
        </w:r>
        <w:r w:rsidR="00F23C55" w:rsidRPr="001E66E6">
          <w:rPr>
            <w:rStyle w:val="Collegamentoipertestuale"/>
            <w:rFonts w:ascii="EB Garamond" w:eastAsia="Verdana" w:hAnsi="EB Garamond" w:cs="Verdana"/>
          </w:rPr>
          <w:t xml:space="preserve"> al Codice</w:t>
        </w:r>
      </w:hyperlink>
      <w:r w:rsidRPr="002B1AAD">
        <w:rPr>
          <w:rFonts w:ascii="EB Garamond" w:eastAsia="Verdana" w:hAnsi="EB Garamond" w:cs="Verdana"/>
        </w:rPr>
        <w:t>. All’esito del procedimento, la stazione appaltante, su proposta del RUP, dichiara risolto il contratto con atto scritto comunicato all’appaltatore</w:t>
      </w:r>
      <w:r w:rsidR="00F6504E">
        <w:rPr>
          <w:rFonts w:ascii="EB Garamond" w:eastAsia="Verdana" w:hAnsi="EB Garamond" w:cs="Verdana"/>
        </w:rPr>
        <w:t>.</w:t>
      </w:r>
    </w:p>
    <w:p w14:paraId="1C0175B4" w14:textId="7A21EC89" w:rsidR="00B15CE5" w:rsidRDefault="00B15CE5" w:rsidP="00DA3942">
      <w:pPr>
        <w:pStyle w:val="Standard"/>
        <w:spacing w:line="240" w:lineRule="auto"/>
        <w:ind w:left="284"/>
        <w:jc w:val="both"/>
        <w:rPr>
          <w:rFonts w:ascii="EB Garamond" w:eastAsia="Verdana" w:hAnsi="EB Garamond" w:cs="Verdana"/>
        </w:rPr>
      </w:pPr>
      <w:r>
        <w:rPr>
          <w:rFonts w:ascii="EB Garamond" w:eastAsia="Verdana" w:hAnsi="EB Garamond" w:cs="Verdana"/>
        </w:rPr>
        <w:t xml:space="preserve">Rientrano </w:t>
      </w:r>
      <w:r w:rsidR="00084B87">
        <w:rPr>
          <w:rFonts w:ascii="EB Garamond" w:eastAsia="Verdana" w:hAnsi="EB Garamond" w:cs="Verdana"/>
        </w:rPr>
        <w:t>nella nozione di “grave adempimento”:</w:t>
      </w:r>
    </w:p>
    <w:p w14:paraId="14517CF4" w14:textId="55579BA9" w:rsidR="00084B87" w:rsidRPr="00084B87" w:rsidRDefault="00084B87" w:rsidP="00DA3942">
      <w:pPr>
        <w:pStyle w:val="Standard"/>
        <w:numPr>
          <w:ilvl w:val="0"/>
          <w:numId w:val="20"/>
        </w:numPr>
        <w:ind w:left="567" w:hanging="283"/>
        <w:jc w:val="both"/>
        <w:rPr>
          <w:rFonts w:ascii="EB Garamond" w:eastAsia="Verdana" w:hAnsi="EB Garamond" w:cs="Verdana"/>
        </w:rPr>
      </w:pPr>
      <w:r>
        <w:rPr>
          <w:rFonts w:ascii="EB Garamond" w:eastAsia="Verdana" w:hAnsi="EB Garamond" w:cs="Verdana"/>
        </w:rPr>
        <w:t>l’</w:t>
      </w:r>
      <w:r w:rsidRPr="00084B87">
        <w:rPr>
          <w:rFonts w:ascii="EB Garamond" w:eastAsia="Verdana" w:hAnsi="EB Garamond" w:cs="Verdana"/>
        </w:rPr>
        <w:t xml:space="preserve">ingiustificata sospensione </w:t>
      </w:r>
      <w:r w:rsidR="00351B17">
        <w:rPr>
          <w:rFonts w:ascii="EB Garamond" w:eastAsia="Verdana" w:hAnsi="EB Garamond" w:cs="Verdana"/>
        </w:rPr>
        <w:t>[“</w:t>
      </w:r>
      <w:r w:rsidRPr="00084B87">
        <w:rPr>
          <w:rFonts w:ascii="EB Garamond" w:eastAsia="Verdana" w:hAnsi="EB Garamond" w:cs="Verdana"/>
        </w:rPr>
        <w:t>del servizio</w:t>
      </w:r>
      <w:r w:rsidR="00351B17">
        <w:rPr>
          <w:rFonts w:ascii="EB Garamond" w:eastAsia="Verdana" w:hAnsi="EB Garamond" w:cs="Verdana"/>
        </w:rPr>
        <w:t>”</w:t>
      </w:r>
      <w:r w:rsidR="00351B17" w:rsidRPr="00351B17">
        <w:rPr>
          <w:rFonts w:ascii="EB Garamond" w:eastAsia="Verdana" w:hAnsi="EB Garamond" w:cs="Verdana"/>
          <w:i/>
          <w:iCs/>
        </w:rPr>
        <w:t xml:space="preserve"> </w:t>
      </w:r>
      <w:r w:rsidR="00351B17" w:rsidRPr="00351B17">
        <w:rPr>
          <w:rFonts w:ascii="EB Garamond" w:eastAsia="Verdana" w:hAnsi="EB Garamond" w:cs="Verdana"/>
          <w:i/>
          <w:iCs/>
          <w:highlight w:val="cyan"/>
        </w:rPr>
        <w:t>oppure</w:t>
      </w:r>
      <w:r w:rsidR="00351B17" w:rsidRPr="00351B17">
        <w:rPr>
          <w:rFonts w:ascii="EB Garamond" w:eastAsia="Verdana" w:hAnsi="EB Garamond" w:cs="Verdana"/>
          <w:i/>
          <w:iCs/>
        </w:rPr>
        <w:t xml:space="preserve"> </w:t>
      </w:r>
      <w:r w:rsidR="00351B17">
        <w:rPr>
          <w:rFonts w:ascii="EB Garamond" w:eastAsia="Verdana" w:hAnsi="EB Garamond" w:cs="Verdana"/>
        </w:rPr>
        <w:t>“della fornitura”]</w:t>
      </w:r>
      <w:r w:rsidRPr="00084B87">
        <w:rPr>
          <w:rFonts w:ascii="EB Garamond" w:eastAsia="Verdana" w:hAnsi="EB Garamond" w:cs="Verdana"/>
        </w:rPr>
        <w:t>;</w:t>
      </w:r>
    </w:p>
    <w:p w14:paraId="15334F85" w14:textId="09247042" w:rsidR="00084B87" w:rsidRDefault="00084B87" w:rsidP="00DA3942">
      <w:pPr>
        <w:pStyle w:val="Standard"/>
        <w:numPr>
          <w:ilvl w:val="0"/>
          <w:numId w:val="20"/>
        </w:numPr>
        <w:ind w:left="567" w:hanging="283"/>
        <w:jc w:val="both"/>
        <w:rPr>
          <w:rFonts w:ascii="EB Garamond" w:eastAsia="Verdana" w:hAnsi="EB Garamond" w:cs="Verdana"/>
        </w:rPr>
      </w:pPr>
      <w:r>
        <w:rPr>
          <w:rFonts w:ascii="EB Garamond" w:eastAsia="Verdana" w:hAnsi="EB Garamond" w:cs="Verdana"/>
        </w:rPr>
        <w:t xml:space="preserve">il </w:t>
      </w:r>
      <w:r w:rsidRPr="00084B87">
        <w:rPr>
          <w:rFonts w:ascii="EB Garamond" w:eastAsia="Verdana" w:hAnsi="EB Garamond" w:cs="Verdana"/>
        </w:rPr>
        <w:t>mancato rispetto di quanto offerto</w:t>
      </w:r>
      <w:r>
        <w:rPr>
          <w:rFonts w:ascii="EB Garamond" w:eastAsia="Verdana" w:hAnsi="EB Garamond" w:cs="Verdana"/>
        </w:rPr>
        <w:t xml:space="preserve"> in sede di gara;</w:t>
      </w:r>
    </w:p>
    <w:p w14:paraId="6D222054" w14:textId="6507F0B7" w:rsidR="00BC1BA1" w:rsidRPr="00084B87" w:rsidRDefault="00BC1BA1" w:rsidP="00DA3942">
      <w:pPr>
        <w:pStyle w:val="Standard"/>
        <w:numPr>
          <w:ilvl w:val="0"/>
          <w:numId w:val="20"/>
        </w:numPr>
        <w:ind w:left="567" w:hanging="283"/>
        <w:jc w:val="both"/>
        <w:rPr>
          <w:rFonts w:ascii="EB Garamond" w:eastAsia="Verdana" w:hAnsi="EB Garamond" w:cs="Verdana"/>
        </w:rPr>
      </w:pPr>
      <w:r w:rsidRPr="00F43035">
        <w:rPr>
          <w:rFonts w:ascii="EB Garamond" w:eastAsia="Calibri" w:hAnsi="EB Garamond" w:cs="Times New Roman"/>
          <w:bCs/>
          <w:iCs/>
          <w:lang w:eastAsia="it-IT" w:bidi="ar-SA"/>
        </w:rPr>
        <w:t>[</w:t>
      </w:r>
      <w:r w:rsidRPr="00310EF0">
        <w:rPr>
          <w:rFonts w:ascii="EB Garamond" w:eastAsia="Calibri" w:hAnsi="EB Garamond" w:cs="Times New Roman"/>
          <w:bCs/>
          <w:i/>
          <w:highlight w:val="cyan"/>
          <w:lang w:eastAsia="it-IT" w:bidi="ar-SA"/>
        </w:rPr>
        <w:t>Da inserire n</w:t>
      </w:r>
      <w:r w:rsidRPr="00F43035">
        <w:rPr>
          <w:rFonts w:ascii="EB Garamond" w:eastAsia="Calibri" w:hAnsi="EB Garamond" w:cs="Times New Roman"/>
          <w:bCs/>
          <w:i/>
          <w:highlight w:val="cyan"/>
          <w:lang w:eastAsia="it-IT" w:bidi="ar-SA"/>
        </w:rPr>
        <w:t>el caso in cui sia impossibile garantire il riassorbimento del personale</w:t>
      </w:r>
      <w:r w:rsidRPr="00F43035">
        <w:rPr>
          <w:rFonts w:ascii="EB Garamond" w:eastAsia="Calibri" w:hAnsi="EB Garamond" w:cs="Times New Roman"/>
          <w:bCs/>
          <w:iCs/>
          <w:lang w:eastAsia="it-IT" w:bidi="ar-SA"/>
        </w:rPr>
        <w:t xml:space="preserve">] </w:t>
      </w:r>
      <w:r>
        <w:rPr>
          <w:rFonts w:ascii="EB Garamond" w:eastAsia="Verdana" w:hAnsi="EB Garamond" w:cs="Verdana"/>
        </w:rPr>
        <w:t xml:space="preserve">il mancato rispetto delle </w:t>
      </w:r>
      <w:r>
        <w:rPr>
          <w:rFonts w:ascii="EB Garamond" w:eastAsia="Times New Roman" w:hAnsi="EB Garamond" w:cs="Times New Roman"/>
          <w:bCs/>
          <w:iCs/>
          <w:lang w:eastAsia="en-US" w:bidi="ar-SA"/>
        </w:rPr>
        <w:t xml:space="preserve">obbligazioni assunte dall’operatore economico con il </w:t>
      </w:r>
      <w:r w:rsidRPr="00EB0D4F">
        <w:rPr>
          <w:rFonts w:ascii="EB Garamond" w:eastAsia="Times New Roman" w:hAnsi="EB Garamond" w:cs="Times New Roman"/>
          <w:bCs/>
          <w:iCs/>
          <w:lang w:eastAsia="en-US" w:bidi="ar-SA"/>
        </w:rPr>
        <w:t>progetto di assorbimento</w:t>
      </w:r>
    </w:p>
    <w:p w14:paraId="6C7E619A" w14:textId="72B7E6D4" w:rsidR="00084B87" w:rsidRPr="00084B87" w:rsidRDefault="002C14AE" w:rsidP="00DA3942">
      <w:pPr>
        <w:pStyle w:val="Standard"/>
        <w:numPr>
          <w:ilvl w:val="0"/>
          <w:numId w:val="20"/>
        </w:numPr>
        <w:ind w:left="567" w:hanging="283"/>
        <w:jc w:val="both"/>
        <w:rPr>
          <w:rFonts w:ascii="EB Garamond" w:eastAsia="Verdana" w:hAnsi="EB Garamond" w:cs="Verdana"/>
        </w:rPr>
      </w:pPr>
      <w:r>
        <w:rPr>
          <w:rFonts w:ascii="EB Garamond" w:eastAsia="Verdana" w:hAnsi="EB Garamond" w:cs="Verdana"/>
        </w:rPr>
        <w:t>[</w:t>
      </w:r>
      <w:r w:rsidRPr="000524AB">
        <w:rPr>
          <w:rFonts w:ascii="EB Garamond" w:eastAsia="Verdana" w:hAnsi="EB Garamond" w:cs="Verdana"/>
          <w:i/>
          <w:iCs/>
          <w:highlight w:val="cyan"/>
        </w:rPr>
        <w:t>se</w:t>
      </w:r>
      <w:r w:rsidR="000524AB" w:rsidRPr="000524AB">
        <w:rPr>
          <w:rFonts w:ascii="EB Garamond" w:eastAsia="Verdana" w:hAnsi="EB Garamond" w:cs="Verdana"/>
          <w:i/>
          <w:iCs/>
          <w:highlight w:val="cyan"/>
        </w:rPr>
        <w:t>, per l’esecuzione del contratto,</w:t>
      </w:r>
      <w:r w:rsidRPr="000524AB">
        <w:rPr>
          <w:rFonts w:ascii="EB Garamond" w:eastAsia="Verdana" w:hAnsi="EB Garamond" w:cs="Verdana"/>
          <w:i/>
          <w:iCs/>
          <w:highlight w:val="cyan"/>
        </w:rPr>
        <w:t xml:space="preserve"> sono </w:t>
      </w:r>
      <w:r w:rsidR="000524AB" w:rsidRPr="000524AB">
        <w:rPr>
          <w:rFonts w:ascii="EB Garamond" w:eastAsia="Verdana" w:hAnsi="EB Garamond" w:cs="Verdana"/>
          <w:i/>
          <w:iCs/>
          <w:highlight w:val="cyan"/>
        </w:rPr>
        <w:t>necessarie</w:t>
      </w:r>
      <w:r w:rsidR="009E17E0" w:rsidRPr="000524AB">
        <w:rPr>
          <w:rFonts w:ascii="EB Garamond" w:eastAsia="Verdana" w:hAnsi="EB Garamond" w:cs="Verdana"/>
          <w:i/>
          <w:iCs/>
          <w:highlight w:val="cyan"/>
        </w:rPr>
        <w:t xml:space="preserve"> </w:t>
      </w:r>
      <w:r w:rsidRPr="000524AB">
        <w:rPr>
          <w:rFonts w:ascii="EB Garamond" w:eastAsia="Verdana" w:hAnsi="EB Garamond" w:cs="Verdana"/>
          <w:i/>
          <w:iCs/>
          <w:highlight w:val="cyan"/>
        </w:rPr>
        <w:t xml:space="preserve">prestazioni di </w:t>
      </w:r>
      <w:r w:rsidR="000524AB" w:rsidRPr="000524AB">
        <w:rPr>
          <w:rFonts w:ascii="EB Garamond" w:eastAsia="Verdana" w:hAnsi="EB Garamond" w:cs="Verdana"/>
          <w:i/>
          <w:iCs/>
          <w:highlight w:val="cyan"/>
        </w:rPr>
        <w:t>manodopera</w:t>
      </w:r>
      <w:r w:rsidR="000524AB">
        <w:rPr>
          <w:rFonts w:ascii="EB Garamond" w:eastAsia="Verdana" w:hAnsi="EB Garamond" w:cs="Verdana"/>
        </w:rPr>
        <w:t xml:space="preserve">] </w:t>
      </w:r>
      <w:r w:rsidR="006426CC">
        <w:rPr>
          <w:rFonts w:ascii="EB Garamond" w:eastAsia="Verdana" w:hAnsi="EB Garamond" w:cs="Verdana"/>
        </w:rPr>
        <w:t xml:space="preserve">il </w:t>
      </w:r>
      <w:r w:rsidR="00084B87" w:rsidRPr="00084B87">
        <w:rPr>
          <w:rFonts w:ascii="EB Garamond" w:eastAsia="Verdana" w:hAnsi="EB Garamond" w:cs="Verdana"/>
        </w:rPr>
        <w:t>mancato rispetto ripetuto degli obblighi retributivi, previdenziali e assistenziali stabiliti dai vigenti contratti collettivi;</w:t>
      </w:r>
    </w:p>
    <w:p w14:paraId="47734B4E" w14:textId="3913C626" w:rsidR="00084B87" w:rsidRDefault="006426CC" w:rsidP="00DA3942">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rPr>
        <w:t xml:space="preserve">il </w:t>
      </w:r>
      <w:r w:rsidR="00084B87" w:rsidRPr="00084B87">
        <w:rPr>
          <w:rFonts w:ascii="EB Garamond" w:eastAsia="Verdana" w:hAnsi="EB Garamond" w:cs="Verdana"/>
        </w:rPr>
        <w:t xml:space="preserve">riscontro, durante le verifiche ispettive eseguite dalla stazione appaltante presso l’operatore economico, di non conformità che potenzialmente potrebbero arrecare grave nocumento alla qualità </w:t>
      </w:r>
      <w:r w:rsidR="00B37761">
        <w:rPr>
          <w:rFonts w:ascii="EB Garamond" w:eastAsia="Verdana" w:hAnsi="EB Garamond" w:cs="Verdana"/>
        </w:rPr>
        <w:t>delle prestazioni contrattuali richieste</w:t>
      </w:r>
      <w:r w:rsidR="00084B87" w:rsidRPr="00084B87">
        <w:rPr>
          <w:rFonts w:ascii="EB Garamond" w:eastAsia="Verdana" w:hAnsi="EB Garamond" w:cs="Verdana"/>
        </w:rPr>
        <w:t>/o rischi di danni economici e/o di immagine alla stazione appaltante stessa,</w:t>
      </w:r>
      <w:r w:rsidR="00335306">
        <w:rPr>
          <w:rFonts w:ascii="EB Garamond" w:eastAsia="Verdana" w:hAnsi="EB Garamond" w:cs="Verdana"/>
        </w:rPr>
        <w:t xml:space="preserve"> anche</w:t>
      </w:r>
      <w:r w:rsidR="00084B87" w:rsidRPr="00084B87">
        <w:rPr>
          <w:rFonts w:ascii="EB Garamond" w:eastAsia="Verdana" w:hAnsi="EB Garamond" w:cs="Verdana"/>
        </w:rPr>
        <w:t xml:space="preserve"> in conformità </w:t>
      </w:r>
      <w:r w:rsidR="00DE2BF6">
        <w:rPr>
          <w:rFonts w:ascii="EB Garamond" w:eastAsia="Verdana" w:hAnsi="EB Garamond" w:cs="Verdana"/>
        </w:rPr>
        <w:t>all’articolo [“</w:t>
      </w:r>
      <w:r w:rsidR="00DE2BF6" w:rsidRPr="007B4C40">
        <w:rPr>
          <w:rFonts w:ascii="EB Garamond" w:eastAsia="Times New Roman" w:hAnsi="EB Garamond" w:cs="Times New Roman"/>
          <w:b/>
          <w:bCs/>
          <w:iCs/>
          <w:lang w:val="x-none" w:eastAsia="en-US" w:bidi="ar-SA"/>
        </w:rPr>
        <w:t>Controlli sull’esecuzione del contratto. Verifica di conformità</w:t>
      </w:r>
      <w:r w:rsidR="00DE2BF6">
        <w:rPr>
          <w:rFonts w:ascii="EB Garamond" w:eastAsia="Times New Roman" w:hAnsi="EB Garamond" w:cs="Times New Roman"/>
          <w:b/>
          <w:bCs/>
          <w:iCs/>
          <w:lang w:val="x-none" w:eastAsia="en-US" w:bidi="ar-SA"/>
        </w:rPr>
        <w:t>”</w:t>
      </w:r>
      <w:r w:rsidR="00992435" w:rsidRPr="007B4C40">
        <w:rPr>
          <w:rFonts w:ascii="EB Garamond" w:eastAsia="Times New Roman" w:hAnsi="EB Garamond" w:cs="Times New Roman"/>
          <w:i/>
          <w:lang w:val="x-none" w:eastAsia="en-US" w:bidi="ar-SA"/>
        </w:rPr>
        <w:t xml:space="preserve"> </w:t>
      </w:r>
      <w:r w:rsidR="00992435" w:rsidRPr="007B4C40">
        <w:rPr>
          <w:rFonts w:ascii="EB Garamond" w:eastAsia="Times New Roman" w:hAnsi="EB Garamond" w:cs="Times New Roman"/>
          <w:i/>
          <w:highlight w:val="cyan"/>
          <w:lang w:val="x-none" w:eastAsia="en-US" w:bidi="ar-SA"/>
        </w:rPr>
        <w:t>oppure</w:t>
      </w:r>
      <w:r w:rsidR="00992435" w:rsidRPr="007B4C40">
        <w:rPr>
          <w:rFonts w:ascii="EB Garamond" w:eastAsia="Times New Roman" w:hAnsi="EB Garamond" w:cs="Times New Roman"/>
          <w:i/>
          <w:lang w:val="x-none" w:eastAsia="en-US" w:bidi="ar-SA"/>
        </w:rPr>
        <w:t xml:space="preserve"> </w:t>
      </w:r>
      <w:r w:rsidR="007B4C40">
        <w:rPr>
          <w:rFonts w:ascii="EB Garamond" w:eastAsia="Times New Roman" w:hAnsi="EB Garamond" w:cs="Times New Roman"/>
          <w:iCs/>
          <w:lang w:val="x-none" w:eastAsia="en-US" w:bidi="ar-SA"/>
        </w:rPr>
        <w:t>“</w:t>
      </w:r>
      <w:r w:rsidR="00A81433" w:rsidRPr="00A81433">
        <w:rPr>
          <w:rFonts w:ascii="EB Garamond" w:eastAsia="Times New Roman" w:hAnsi="EB Garamond" w:cs="Times New Roman"/>
          <w:b/>
          <w:bCs/>
          <w:iCs/>
          <w:lang w:val="x-none" w:eastAsia="en-US" w:bidi="ar-SA"/>
        </w:rPr>
        <w:t>Controlli sull’esecuzione del contratto. Attestazione di regolare esecuzione</w:t>
      </w:r>
      <w:r w:rsidR="000A7D1E">
        <w:rPr>
          <w:rFonts w:ascii="EB Garamond" w:eastAsia="Times New Roman" w:hAnsi="EB Garamond" w:cs="Times New Roman"/>
          <w:iCs/>
          <w:lang w:val="x-none" w:eastAsia="en-US" w:bidi="ar-SA"/>
        </w:rPr>
        <w:t>”]</w:t>
      </w:r>
      <w:r w:rsidR="00084B87" w:rsidRPr="00084B87">
        <w:rPr>
          <w:rFonts w:ascii="EB Garamond" w:eastAsia="Verdana" w:hAnsi="EB Garamond" w:cs="Verdana"/>
        </w:rPr>
        <w:t xml:space="preserve"> del presente capitolato;</w:t>
      </w:r>
    </w:p>
    <w:p w14:paraId="7521BE4B" w14:textId="6BDB4088" w:rsidR="00814220" w:rsidRPr="00084B87" w:rsidRDefault="00814220" w:rsidP="00DA3942">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rPr>
        <w:t xml:space="preserve">il mancato rispetto </w:t>
      </w:r>
      <w:r w:rsidR="00FD7EA9">
        <w:rPr>
          <w:rFonts w:ascii="EB Garamond" w:eastAsia="Verdana" w:hAnsi="EB Garamond" w:cs="Verdana"/>
        </w:rPr>
        <w:t xml:space="preserve">dei </w:t>
      </w:r>
      <w:r w:rsidR="00FD7EA9" w:rsidRPr="00D13C6F">
        <w:rPr>
          <w:rFonts w:ascii="EB Garamond" w:hAnsi="EB Garamond"/>
        </w:rPr>
        <w:t xml:space="preserve">principi e, per quanto compatibili, </w:t>
      </w:r>
      <w:r w:rsidR="00FD7EA9">
        <w:rPr>
          <w:rFonts w:ascii="EB Garamond" w:hAnsi="EB Garamond"/>
        </w:rPr>
        <w:t>de</w:t>
      </w:r>
      <w:r w:rsidR="00FD7EA9" w:rsidRPr="00D13C6F">
        <w:rPr>
          <w:rFonts w:ascii="EB Garamond" w:hAnsi="EB Garamond"/>
        </w:rPr>
        <w:t>i doveri di condotta</w:t>
      </w:r>
      <w:r w:rsidR="00FD7EA9" w:rsidRPr="00E40569">
        <w:rPr>
          <w:rFonts w:ascii="EB Garamond" w:eastAsia="Verdana" w:hAnsi="EB Garamond" w:cs="Verdana"/>
        </w:rPr>
        <w:t xml:space="preserve"> </w:t>
      </w:r>
      <w:r w:rsidR="00E40569" w:rsidRPr="00E40569">
        <w:rPr>
          <w:rFonts w:ascii="EB Garamond" w:eastAsia="Verdana" w:hAnsi="EB Garamond" w:cs="Verdana"/>
        </w:rPr>
        <w:t xml:space="preserve">richiamati nel </w:t>
      </w:r>
      <w:hyperlink r:id="rId329" w:history="1">
        <w:r w:rsidR="00E40569" w:rsidRPr="00FE27F8">
          <w:rPr>
            <w:rStyle w:val="Collegamentoipertestuale"/>
            <w:rFonts w:ascii="EB Garamond" w:eastAsia="Verdana" w:hAnsi="EB Garamond" w:cs="Verdana"/>
          </w:rPr>
          <w:t>Decreto del Presidente della Repubblica 16 aprile 2013 n. 62</w:t>
        </w:r>
      </w:hyperlink>
      <w:r w:rsidR="00E40569" w:rsidRPr="00E40569">
        <w:rPr>
          <w:rFonts w:ascii="EB Garamond" w:eastAsia="Verdana" w:hAnsi="EB Garamond" w:cs="Verdana"/>
        </w:rPr>
        <w:t xml:space="preserve"> e </w:t>
      </w:r>
      <w:r w:rsidR="00FD7EA9">
        <w:rPr>
          <w:rFonts w:ascii="EB Garamond" w:eastAsia="Verdana" w:hAnsi="EB Garamond" w:cs="Verdana"/>
        </w:rPr>
        <w:t>nel</w:t>
      </w:r>
      <w:r w:rsidR="00E40569" w:rsidRPr="00E40569">
        <w:rPr>
          <w:rFonts w:ascii="EB Garamond" w:eastAsia="Verdana" w:hAnsi="EB Garamond" w:cs="Verdana"/>
        </w:rPr>
        <w:t xml:space="preserve"> </w:t>
      </w:r>
      <w:hyperlink r:id="rId330" w:history="1">
        <w:r w:rsidR="00E40569" w:rsidRPr="00FE27F8">
          <w:rPr>
            <w:rStyle w:val="Collegamentoipertestuale"/>
            <w:rFonts w:ascii="EB Garamond" w:eastAsia="Verdana" w:hAnsi="EB Garamond" w:cs="Verdana"/>
          </w:rPr>
          <w:t xml:space="preserve">Codice di comportamento adottato dalla </w:t>
        </w:r>
        <w:r w:rsidR="00FE27F8" w:rsidRPr="00FE27F8">
          <w:rPr>
            <w:rStyle w:val="Collegamentoipertestuale"/>
            <w:rFonts w:ascii="EB Garamond" w:eastAsia="Verdana" w:hAnsi="EB Garamond" w:cs="Verdana"/>
          </w:rPr>
          <w:t>Università</w:t>
        </w:r>
      </w:hyperlink>
      <w:r w:rsidR="00FD7EA9">
        <w:rPr>
          <w:rFonts w:ascii="EB Garamond" w:eastAsia="Verdana" w:hAnsi="EB Garamond" w:cs="Verdana"/>
        </w:rPr>
        <w:t>;</w:t>
      </w:r>
    </w:p>
    <w:p w14:paraId="749BD560" w14:textId="5B798919" w:rsidR="00084B87" w:rsidRDefault="006426CC" w:rsidP="00DA3942">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rPr>
        <w:t>[</w:t>
      </w:r>
      <w:r w:rsidRPr="00F3082E">
        <w:rPr>
          <w:rFonts w:ascii="EB Garamond" w:eastAsia="Verdana" w:hAnsi="EB Garamond" w:cs="Verdana"/>
          <w:i/>
          <w:iCs/>
          <w:highlight w:val="cyan"/>
        </w:rPr>
        <w:t>se previsti ulteriori e differenti requisiti di capacità tecnica e professionale rispetto a quanto prescritto dall’art. 100, comma 11 del Codice, considerati imprescindibili per l’esecuzione del contratto</w:t>
      </w:r>
      <w:r>
        <w:rPr>
          <w:rFonts w:ascii="EB Garamond" w:eastAsia="Verdana" w:hAnsi="EB Garamond" w:cs="Verdana"/>
        </w:rPr>
        <w:t xml:space="preserve">] </w:t>
      </w:r>
      <w:r w:rsidR="00084B87" w:rsidRPr="00084B87">
        <w:rPr>
          <w:rFonts w:ascii="EB Garamond" w:eastAsia="Verdana" w:hAnsi="EB Garamond" w:cs="Verdana"/>
        </w:rPr>
        <w:t>il venire meno dei requisiti di capacità tecnica e professionale posti alla base dell’aggiudicazione dell’appalto</w:t>
      </w:r>
      <w:r w:rsidR="00A01292">
        <w:rPr>
          <w:rFonts w:ascii="EB Garamond" w:eastAsia="Verdana" w:hAnsi="EB Garamond" w:cs="Verdana"/>
        </w:rPr>
        <w:t>.</w:t>
      </w:r>
    </w:p>
    <w:p w14:paraId="6C0AB4C9" w14:textId="7510A4FB" w:rsidR="00057FFB" w:rsidRDefault="00057FFB" w:rsidP="00DA3942">
      <w:pPr>
        <w:pStyle w:val="Standard"/>
        <w:spacing w:line="240" w:lineRule="auto"/>
        <w:ind w:left="284"/>
        <w:jc w:val="both"/>
        <w:rPr>
          <w:rFonts w:ascii="EB Garamond" w:eastAsia="Verdana" w:hAnsi="EB Garamond" w:cs="Verdana"/>
        </w:rPr>
      </w:pPr>
      <w:r>
        <w:rPr>
          <w:rFonts w:ascii="EB Garamond" w:eastAsia="Verdana" w:hAnsi="EB Garamond" w:cs="Verdana"/>
        </w:rPr>
        <w:t>[</w:t>
      </w:r>
      <w:r w:rsidR="00B345C3" w:rsidRPr="00B345C3">
        <w:rPr>
          <w:rFonts w:ascii="EB Garamond" w:eastAsia="Verdana" w:hAnsi="EB Garamond" w:cs="Verdana"/>
          <w:i/>
          <w:iCs/>
          <w:highlight w:val="cyan"/>
        </w:rPr>
        <w:t>L’elenco</w:t>
      </w:r>
      <w:r w:rsidR="00040286" w:rsidRPr="00B345C3">
        <w:rPr>
          <w:rFonts w:ascii="EB Garamond" w:eastAsia="Verdana" w:hAnsi="EB Garamond" w:cs="Verdana"/>
          <w:i/>
          <w:iCs/>
          <w:highlight w:val="cyan"/>
        </w:rPr>
        <w:t xml:space="preserve"> viene rimesso alla valutazione </w:t>
      </w:r>
      <w:r w:rsidR="00B345C3" w:rsidRPr="00B345C3">
        <w:rPr>
          <w:rFonts w:ascii="EB Garamond" w:eastAsia="Verdana" w:hAnsi="EB Garamond" w:cs="Verdana"/>
          <w:i/>
          <w:iCs/>
          <w:highlight w:val="cyan"/>
        </w:rPr>
        <w:t>del RUP</w:t>
      </w:r>
      <w:r w:rsidR="00040286" w:rsidRPr="00B345C3">
        <w:rPr>
          <w:rFonts w:ascii="EB Garamond" w:eastAsia="Verdana" w:hAnsi="EB Garamond" w:cs="Verdana"/>
          <w:i/>
          <w:iCs/>
          <w:highlight w:val="cyan"/>
        </w:rPr>
        <w:t xml:space="preserve"> per quanto concerne l’identificazione dei casi di grave inadempimento. Il redattore potrà opportunamente integrare/modificare l’elenco in base alle proprie esigenze</w:t>
      </w:r>
      <w:r w:rsidR="00B345C3" w:rsidRPr="001A66AE">
        <w:rPr>
          <w:rFonts w:ascii="EB Garamond" w:eastAsia="Verdana" w:hAnsi="EB Garamond" w:cs="Verdana"/>
          <w:i/>
          <w:iCs/>
          <w:highlight w:val="cyan"/>
        </w:rPr>
        <w:t>.</w:t>
      </w:r>
      <w:r w:rsidR="00B345C3" w:rsidRPr="009538FE">
        <w:rPr>
          <w:rFonts w:ascii="EB Garamond" w:eastAsia="Verdana" w:hAnsi="EB Garamond" w:cs="Verdana"/>
          <w:i/>
          <w:iCs/>
          <w:highlight w:val="cyan"/>
        </w:rPr>
        <w:t xml:space="preserve"> </w:t>
      </w:r>
      <w:r w:rsidRPr="00035C17">
        <w:rPr>
          <w:rFonts w:ascii="EB Garamond" w:eastAsia="Verdana" w:hAnsi="EB Garamond" w:cs="Verdana"/>
          <w:i/>
          <w:iCs/>
          <w:highlight w:val="cyan"/>
        </w:rPr>
        <w:t>A titolo esemplificativo e non esaustivo è possibile inserire i seguenti ulteriori casi</w:t>
      </w:r>
      <w:r>
        <w:rPr>
          <w:rFonts w:ascii="EB Garamond" w:eastAsia="Verdana" w:hAnsi="EB Garamond" w:cs="Verdana"/>
        </w:rPr>
        <w:t>:]</w:t>
      </w:r>
    </w:p>
    <w:p w14:paraId="577336E7" w14:textId="15ADB52A" w:rsidR="00CE46B9" w:rsidRPr="00CE46B9" w:rsidRDefault="00CE46B9" w:rsidP="00DA3942">
      <w:pPr>
        <w:pStyle w:val="Standard"/>
        <w:numPr>
          <w:ilvl w:val="0"/>
          <w:numId w:val="20"/>
        </w:numPr>
        <w:spacing w:line="240" w:lineRule="auto"/>
        <w:ind w:left="567" w:hanging="283"/>
        <w:jc w:val="both"/>
        <w:rPr>
          <w:rFonts w:ascii="EB Garamond" w:hAnsi="EB Garamond"/>
        </w:rPr>
      </w:pPr>
      <w:r w:rsidRPr="007E52A0">
        <w:rPr>
          <w:rFonts w:ascii="EB Garamond" w:eastAsia="Verdana" w:hAnsi="EB Garamond" w:cs="Verdana"/>
        </w:rPr>
        <w:t>utilizzo anche temporaneo di risorse umane non rispondenti ai requisiti specificat</w:t>
      </w:r>
      <w:r w:rsidRPr="007E52A0">
        <w:rPr>
          <w:rFonts w:ascii="EB Garamond" w:eastAsia="Verdana" w:hAnsi="EB Garamond" w:cs="Verdana"/>
          <w:shd w:val="clear" w:color="auto" w:fill="FFFFFF"/>
        </w:rPr>
        <w:t>i e alle altre condizioni stabilite;</w:t>
      </w:r>
    </w:p>
    <w:p w14:paraId="11F74CB9" w14:textId="77777777" w:rsidR="00CD78AC" w:rsidRPr="00CD78AC" w:rsidRDefault="00CE46B9" w:rsidP="00DA3942">
      <w:pPr>
        <w:pStyle w:val="Standard"/>
        <w:numPr>
          <w:ilvl w:val="0"/>
          <w:numId w:val="20"/>
        </w:numPr>
        <w:spacing w:line="240" w:lineRule="auto"/>
        <w:ind w:left="567" w:hanging="283"/>
        <w:jc w:val="both"/>
        <w:rPr>
          <w:rFonts w:ascii="EB Garamond" w:hAnsi="EB Garamond"/>
        </w:rPr>
      </w:pPr>
      <w:r w:rsidRPr="007E52A0">
        <w:rPr>
          <w:rFonts w:ascii="EB Garamond" w:eastAsia="Verdana" w:hAnsi="EB Garamond" w:cs="Verdana"/>
        </w:rPr>
        <w:t>mancato rispetto ripetuto degli obblighi di legge in materia di salute e sicurezza sui luoghi di lavoro;</w:t>
      </w:r>
    </w:p>
    <w:p w14:paraId="5D4B34B7" w14:textId="26E9F7AE" w:rsidR="00CD78AC" w:rsidRPr="00CD78AC" w:rsidRDefault="00CE46B9" w:rsidP="00DA3942">
      <w:pPr>
        <w:pStyle w:val="Standard"/>
        <w:numPr>
          <w:ilvl w:val="0"/>
          <w:numId w:val="20"/>
        </w:numPr>
        <w:spacing w:line="240" w:lineRule="auto"/>
        <w:ind w:left="567" w:hanging="283"/>
        <w:jc w:val="both"/>
        <w:rPr>
          <w:rFonts w:ascii="EB Garamond" w:hAnsi="EB Garamond"/>
        </w:rPr>
      </w:pPr>
      <w:r w:rsidRPr="007E52A0">
        <w:rPr>
          <w:rFonts w:ascii="EB Garamond" w:eastAsia="Verdana" w:hAnsi="EB Garamond" w:cs="Verdana"/>
        </w:rPr>
        <w:t>mancato grave rispetto degli obblighi di legge in materia di tutela della</w:t>
      </w:r>
      <w:r w:rsidR="00CD62A2">
        <w:rPr>
          <w:rFonts w:ascii="EB Garamond" w:eastAsia="Verdana" w:hAnsi="EB Garamond" w:cs="Verdana"/>
        </w:rPr>
        <w:t xml:space="preserve"> </w:t>
      </w:r>
      <w:r w:rsidRPr="007E52A0">
        <w:rPr>
          <w:rFonts w:ascii="EB Garamond" w:eastAsia="Verdana" w:hAnsi="EB Garamond" w:cs="Verdana"/>
        </w:rPr>
        <w:t>privacy;</w:t>
      </w:r>
    </w:p>
    <w:p w14:paraId="244052DB" w14:textId="1554E6DB" w:rsidR="00CE46B9" w:rsidRPr="00CE46B9" w:rsidRDefault="00A1010E" w:rsidP="00DA3942">
      <w:pPr>
        <w:pStyle w:val="Standard"/>
        <w:numPr>
          <w:ilvl w:val="0"/>
          <w:numId w:val="20"/>
        </w:numPr>
        <w:spacing w:line="240" w:lineRule="auto"/>
        <w:ind w:left="567" w:hanging="283"/>
        <w:jc w:val="both"/>
        <w:rPr>
          <w:rFonts w:ascii="EB Garamond" w:hAnsi="EB Garamond"/>
        </w:rPr>
      </w:pPr>
      <w:r>
        <w:rPr>
          <w:rFonts w:ascii="EB Garamond" w:eastAsia="Verdana" w:hAnsi="EB Garamond" w:cs="Verdana"/>
        </w:rPr>
        <w:t>[</w:t>
      </w:r>
      <w:r w:rsidRPr="00A1010E">
        <w:rPr>
          <w:rFonts w:ascii="EB Garamond" w:eastAsia="Verdana" w:hAnsi="EB Garamond" w:cs="Verdana"/>
          <w:i/>
          <w:iCs/>
          <w:highlight w:val="cyan"/>
        </w:rPr>
        <w:t>se il capitolato o l’offerta tecnica richiedono una particolare ubicazione territoriale</w:t>
      </w:r>
      <w:r>
        <w:rPr>
          <w:rFonts w:ascii="EB Garamond" w:eastAsia="Verdana" w:hAnsi="EB Garamond" w:cs="Verdana"/>
        </w:rPr>
        <w:t xml:space="preserve">] </w:t>
      </w:r>
      <w:r w:rsidR="00CE46B9" w:rsidRPr="007E52A0">
        <w:rPr>
          <w:rFonts w:ascii="EB Garamond" w:eastAsia="Verdana" w:hAnsi="EB Garamond" w:cs="Verdana"/>
        </w:rPr>
        <w:t xml:space="preserve">mancato rispetto del requisito di localizzazione dell’infrastruttura </w:t>
      </w:r>
      <w:r w:rsidR="0069652A">
        <w:rPr>
          <w:rFonts w:ascii="EB Garamond" w:eastAsia="Verdana" w:hAnsi="EB Garamond" w:cs="Verdana"/>
        </w:rPr>
        <w:t xml:space="preserve">necessaria alla prestazione contrattuale </w:t>
      </w:r>
      <w:r w:rsidR="00CE46B9" w:rsidRPr="007E52A0">
        <w:rPr>
          <w:rFonts w:ascii="EB Garamond" w:eastAsia="Verdana" w:hAnsi="EB Garamond" w:cs="Verdana"/>
        </w:rPr>
        <w:t>nell’ambito territoriale prescritto contrattualmente;</w:t>
      </w:r>
    </w:p>
    <w:p w14:paraId="5D5C2642" w14:textId="5E749D5E" w:rsidR="00684146" w:rsidRPr="008E4A7A" w:rsidRDefault="00B642B5" w:rsidP="00DA3942">
      <w:pPr>
        <w:pStyle w:val="Standard"/>
        <w:numPr>
          <w:ilvl w:val="0"/>
          <w:numId w:val="20"/>
        </w:numPr>
        <w:spacing w:line="240" w:lineRule="auto"/>
        <w:ind w:left="567" w:hanging="283"/>
        <w:jc w:val="both"/>
        <w:rPr>
          <w:rFonts w:ascii="EB Garamond" w:eastAsia="Verdana" w:hAnsi="EB Garamond" w:cs="Verdana"/>
        </w:rPr>
      </w:pPr>
      <w:r w:rsidRPr="00F27AEB">
        <w:rPr>
          <w:rFonts w:ascii="EB Garamond" w:eastAsia="Verdana" w:hAnsi="EB Garamond" w:cs="Verdana"/>
          <w:shd w:val="clear" w:color="auto" w:fill="FFFFFF"/>
        </w:rPr>
        <w:t>in caso di utilizzo dello strumento dell’avvalimento</w:t>
      </w:r>
      <w:r w:rsidR="00F27AEB" w:rsidRPr="00F27AEB">
        <w:rPr>
          <w:rFonts w:ascii="EB Garamond" w:eastAsia="Verdana" w:hAnsi="EB Garamond" w:cs="Verdana"/>
          <w:shd w:val="clear" w:color="auto" w:fill="FFFFFF"/>
        </w:rPr>
        <w:t xml:space="preserve">, </w:t>
      </w:r>
      <w:r w:rsidR="00CE46B9" w:rsidRPr="00CE46B9">
        <w:rPr>
          <w:rFonts w:ascii="EB Garamond" w:eastAsia="Verdana" w:hAnsi="EB Garamond" w:cs="Verdana"/>
          <w:shd w:val="clear" w:color="auto" w:fill="FFFFFF"/>
        </w:rPr>
        <w:t>qualora il RUP, ai sensi dell’</w:t>
      </w:r>
      <w:hyperlink r:id="rId331" w:history="1">
        <w:r w:rsidR="00CE46B9" w:rsidRPr="00420DD7">
          <w:rPr>
            <w:rStyle w:val="Collegamentoipertestuale"/>
            <w:rFonts w:ascii="EB Garamond" w:eastAsia="Verdana" w:hAnsi="EB Garamond" w:cs="Verdana"/>
          </w:rPr>
          <w:t>art</w:t>
        </w:r>
        <w:r w:rsidR="00420DD7" w:rsidRPr="00420DD7">
          <w:rPr>
            <w:rStyle w:val="Collegamentoipertestuale"/>
            <w:rFonts w:ascii="EB Garamond" w:eastAsia="Verdana" w:hAnsi="EB Garamond" w:cs="Verdana"/>
          </w:rPr>
          <w:t>icolo</w:t>
        </w:r>
        <w:r w:rsidR="00CE46B9" w:rsidRPr="00420DD7">
          <w:rPr>
            <w:rStyle w:val="Collegamentoipertestuale"/>
            <w:rFonts w:ascii="EB Garamond" w:eastAsia="Verdana" w:hAnsi="EB Garamond" w:cs="Verdana"/>
          </w:rPr>
          <w:t xml:space="preserve"> 104</w:t>
        </w:r>
      </w:hyperlink>
      <w:r w:rsidR="00CE46B9" w:rsidRPr="00CE46B9">
        <w:rPr>
          <w:rFonts w:ascii="EB Garamond" w:eastAsia="Verdana" w:hAnsi="EB Garamond" w:cs="Verdana"/>
        </w:rPr>
        <w:t xml:space="preserve">, comma 9 del </w:t>
      </w:r>
      <w:r>
        <w:rPr>
          <w:rFonts w:ascii="EB Garamond" w:eastAsia="Verdana" w:hAnsi="EB Garamond" w:cs="Verdana"/>
        </w:rPr>
        <w:t>Codice</w:t>
      </w:r>
      <w:r w:rsidR="00CE46B9" w:rsidRPr="00CE46B9">
        <w:rPr>
          <w:rFonts w:ascii="EB Garamond" w:eastAsia="Verdana" w:hAnsi="EB Garamond" w:cs="Verdana"/>
          <w:shd w:val="clear" w:color="auto" w:fill="FFFFFF"/>
        </w:rPr>
        <w:t>, abbia accertato, in corso d’opera, che le prestazioni oggetto di contratto non sono svolte direttamente dalle risorse umane e strumentali dell’impresa ausiliaria che il titolare del contratto utilizza in adempimento degli obblighi derivanti dal contratto di avvalimento</w:t>
      </w:r>
      <w:r w:rsidR="007F5CE8">
        <w:rPr>
          <w:rFonts w:ascii="EB Garamond" w:eastAsia="Verdana" w:hAnsi="EB Garamond" w:cs="Verdana"/>
          <w:shd w:val="clear" w:color="auto" w:fill="FFFFFF"/>
        </w:rPr>
        <w:t>]</w:t>
      </w:r>
      <w:r w:rsidR="00297E10">
        <w:rPr>
          <w:rFonts w:ascii="EB Garamond" w:eastAsia="Verdana" w:hAnsi="EB Garamond" w:cs="Verdana"/>
          <w:shd w:val="clear" w:color="auto" w:fill="FFFFFF"/>
        </w:rPr>
        <w:t>;</w:t>
      </w:r>
    </w:p>
    <w:p w14:paraId="5E8F5E14" w14:textId="62B74EEF" w:rsidR="008E4A7A" w:rsidRDefault="008E4A7A" w:rsidP="00DA3942">
      <w:pPr>
        <w:pStyle w:val="Standard"/>
        <w:numPr>
          <w:ilvl w:val="0"/>
          <w:numId w:val="20"/>
        </w:numPr>
        <w:spacing w:line="240" w:lineRule="auto"/>
        <w:ind w:left="567" w:hanging="283"/>
        <w:jc w:val="both"/>
        <w:rPr>
          <w:rFonts w:ascii="EB Garamond" w:eastAsia="Verdana" w:hAnsi="EB Garamond" w:cs="Verdana"/>
        </w:rPr>
      </w:pPr>
      <w:r>
        <w:rPr>
          <w:rFonts w:ascii="EB Garamond" w:eastAsia="Verdana" w:hAnsi="EB Garamond" w:cs="Verdana"/>
        </w:rPr>
        <w:t>mancato rispetto del</w:t>
      </w:r>
      <w:r w:rsidRPr="007E52A0">
        <w:rPr>
          <w:rFonts w:ascii="EB Garamond" w:eastAsia="Verdana" w:hAnsi="EB Garamond" w:cs="Verdana"/>
        </w:rPr>
        <w:t>le istruzioni e le direttive fornite dalla stazione appaltante per l’avvio dell’esecuzione del contratto</w:t>
      </w:r>
      <w:r w:rsidR="00342E21">
        <w:rPr>
          <w:rFonts w:ascii="EB Garamond" w:eastAsia="Verdana" w:hAnsi="EB Garamond" w:cs="Verdana"/>
        </w:rPr>
        <w:t>;</w:t>
      </w:r>
    </w:p>
    <w:p w14:paraId="3E4BF2D2" w14:textId="7584D851" w:rsidR="00297E10" w:rsidRPr="00CE46B9" w:rsidRDefault="00297E10" w:rsidP="00DA3942">
      <w:pPr>
        <w:pStyle w:val="Standard"/>
        <w:numPr>
          <w:ilvl w:val="0"/>
          <w:numId w:val="20"/>
        </w:numPr>
        <w:spacing w:after="120" w:line="240" w:lineRule="auto"/>
        <w:ind w:left="567" w:hanging="283"/>
        <w:jc w:val="both"/>
        <w:rPr>
          <w:rFonts w:ascii="EB Garamond" w:eastAsia="Verdana" w:hAnsi="EB Garamond" w:cs="Verdana"/>
        </w:rPr>
      </w:pPr>
      <w:r>
        <w:rPr>
          <w:rFonts w:ascii="EB Garamond" w:eastAsia="Verdana" w:hAnsi="EB Garamond" w:cs="Verdana"/>
        </w:rPr>
        <w:t>[</w:t>
      </w:r>
      <w:r w:rsidRPr="00297E10">
        <w:rPr>
          <w:rFonts w:ascii="EB Garamond" w:eastAsia="Verdana" w:hAnsi="EB Garamond" w:cs="Verdana"/>
          <w:i/>
          <w:iCs/>
          <w:highlight w:val="cyan"/>
        </w:rPr>
        <w:t>Altro. Indicare:</w:t>
      </w:r>
      <w:r w:rsidRPr="00297E10">
        <w:rPr>
          <w:rFonts w:ascii="EB Garamond" w:eastAsia="Verdana" w:hAnsi="EB Garamond" w:cs="Verdana"/>
        </w:rPr>
        <w:t>]</w:t>
      </w:r>
      <w:r>
        <w:rPr>
          <w:rFonts w:ascii="EB Garamond" w:eastAsia="Verdana" w:hAnsi="EB Garamond" w:cs="Verdana"/>
        </w:rPr>
        <w:t xml:space="preserve"> ______.</w:t>
      </w:r>
    </w:p>
    <w:p w14:paraId="1372F925" w14:textId="20457B08" w:rsidR="004E0996" w:rsidRDefault="004E0996" w:rsidP="00DA3942">
      <w:pPr>
        <w:pStyle w:val="Standard"/>
        <w:numPr>
          <w:ilvl w:val="0"/>
          <w:numId w:val="56"/>
        </w:numPr>
        <w:spacing w:after="120" w:line="240" w:lineRule="auto"/>
        <w:ind w:left="284" w:hanging="284"/>
        <w:jc w:val="both"/>
        <w:rPr>
          <w:rFonts w:ascii="EB Garamond" w:eastAsia="Verdana" w:hAnsi="EB Garamond" w:cs="Verdana"/>
        </w:rPr>
      </w:pPr>
      <w:r w:rsidRPr="004E0996">
        <w:rPr>
          <w:rFonts w:ascii="EB Garamond" w:eastAsia="Verdana" w:hAnsi="EB Garamond" w:cs="Verdana"/>
        </w:rPr>
        <w:t xml:space="preserve">Qualora, al di fuori di quanto previsto dal comma </w:t>
      </w:r>
      <w:r>
        <w:rPr>
          <w:rFonts w:ascii="EB Garamond" w:eastAsia="Verdana" w:hAnsi="EB Garamond" w:cs="Verdana"/>
        </w:rPr>
        <w:t>precedente</w:t>
      </w:r>
      <w:r w:rsidRPr="004E0996">
        <w:rPr>
          <w:rFonts w:ascii="EB Garamond" w:eastAsia="Verdana" w:hAnsi="EB Garamond" w:cs="Verdana"/>
        </w:rPr>
        <w:t xml:space="preserve">, l'esecuzione delle prestazioni sia </w:t>
      </w:r>
      <w:r w:rsidRPr="004E0996">
        <w:rPr>
          <w:rFonts w:ascii="EB Garamond" w:eastAsia="Verdana" w:hAnsi="EB Garamond" w:cs="Verdana"/>
          <w:u w:val="single"/>
        </w:rPr>
        <w:t>ritardata</w:t>
      </w:r>
      <w:r w:rsidRPr="004E0996">
        <w:rPr>
          <w:rFonts w:ascii="EB Garamond" w:eastAsia="Verdana" w:hAnsi="EB Garamond" w:cs="Verdana"/>
        </w:rPr>
        <w:t xml:space="preserve"> per negligenza dell'appaltatore rispetto alle previsioni del contratto, </w:t>
      </w:r>
      <w:r w:rsidR="00196DCB">
        <w:rPr>
          <w:rFonts w:ascii="EB Garamond" w:eastAsia="Verdana" w:hAnsi="EB Garamond" w:cs="Verdana"/>
        </w:rPr>
        <w:t>il [“DEC”</w:t>
      </w:r>
      <w:r w:rsidR="00196DCB" w:rsidRPr="002B1AAD">
        <w:rPr>
          <w:rFonts w:ascii="EB Garamond" w:eastAsia="Verdana" w:hAnsi="EB Garamond" w:cs="Verdana"/>
        </w:rPr>
        <w:t xml:space="preserve"> </w:t>
      </w:r>
      <w:r w:rsidR="00196DCB" w:rsidRPr="005D20CA">
        <w:rPr>
          <w:rFonts w:ascii="EB Garamond" w:eastAsia="Verdana" w:hAnsi="EB Garamond" w:cs="Verdana"/>
          <w:i/>
          <w:iCs/>
          <w:highlight w:val="cyan"/>
        </w:rPr>
        <w:t>se nominato</w:t>
      </w:r>
      <w:r w:rsidR="00196DCB" w:rsidRPr="00601242">
        <w:rPr>
          <w:rFonts w:ascii="EB Garamond" w:eastAsia="Verdana" w:hAnsi="EB Garamond" w:cs="Verdana"/>
          <w:i/>
          <w:iCs/>
          <w:highlight w:val="cyan"/>
        </w:rPr>
        <w:t>, oppure</w:t>
      </w:r>
      <w:r w:rsidR="00196DCB" w:rsidRPr="00601242">
        <w:rPr>
          <w:rFonts w:ascii="EB Garamond" w:eastAsia="Verdana" w:hAnsi="EB Garamond" w:cs="Verdana"/>
          <w:i/>
          <w:iCs/>
        </w:rPr>
        <w:t xml:space="preserve"> </w:t>
      </w:r>
      <w:r w:rsidR="00196DCB">
        <w:rPr>
          <w:rFonts w:ascii="EB Garamond" w:eastAsia="Verdana" w:hAnsi="EB Garamond" w:cs="Verdana"/>
        </w:rPr>
        <w:t xml:space="preserve">“RUP” </w:t>
      </w:r>
      <w:r w:rsidR="00196DCB" w:rsidRPr="00601242">
        <w:rPr>
          <w:rFonts w:ascii="EB Garamond" w:eastAsia="Verdana" w:hAnsi="EB Garamond" w:cs="Verdana"/>
          <w:i/>
          <w:iCs/>
          <w:highlight w:val="cyan"/>
        </w:rPr>
        <w:t>se il DEC non è nominato</w:t>
      </w:r>
      <w:r w:rsidR="00196DCB">
        <w:rPr>
          <w:rFonts w:ascii="EB Garamond" w:eastAsia="Verdana" w:hAnsi="EB Garamond" w:cs="Verdana"/>
        </w:rPr>
        <w:t>]</w:t>
      </w:r>
      <w:r w:rsidRPr="004E0996">
        <w:rPr>
          <w:rFonts w:ascii="EB Garamond" w:eastAsia="Verdana" w:hAnsi="EB Garamond" w:cs="Verdana"/>
        </w:rPr>
        <w:t xml:space="preserve">, </w:t>
      </w:r>
      <w:r w:rsidR="00EE5111">
        <w:rPr>
          <w:rFonts w:ascii="EB Garamond" w:eastAsia="Verdana" w:hAnsi="EB Garamond" w:cs="Verdana"/>
        </w:rPr>
        <w:t xml:space="preserve">gli </w:t>
      </w:r>
      <w:r w:rsidRPr="004E0996">
        <w:rPr>
          <w:rFonts w:ascii="EB Garamond" w:eastAsia="Verdana" w:hAnsi="EB Garamond" w:cs="Verdana"/>
        </w:rPr>
        <w:t>assegna un termine che, salvo i casi d'urgenza, non può essere inferiore a dieci giorni, entro i quali deve eseguire le prestazioni. Scaduto il termine, e redatto il processo verbale in contraddittorio, qualora l'inadempimento permanga, la stazione appaltante risolve il contratto, con atto scritto comunicato all’appaltatore, fermo restando il pagamento delle penali</w:t>
      </w:r>
      <w:r w:rsidR="005D20CA">
        <w:rPr>
          <w:rFonts w:ascii="EB Garamond" w:eastAsia="Verdana" w:hAnsi="EB Garamond" w:cs="Verdana"/>
        </w:rPr>
        <w:t>.</w:t>
      </w:r>
      <w:r w:rsidR="00F32FD7">
        <w:rPr>
          <w:rFonts w:ascii="EB Garamond" w:eastAsia="Verdana" w:hAnsi="EB Garamond" w:cs="Verdana"/>
        </w:rPr>
        <w:t xml:space="preserve"> </w:t>
      </w:r>
      <w:r w:rsidR="00F30017">
        <w:rPr>
          <w:rFonts w:ascii="EB Garamond" w:eastAsia="Verdana" w:hAnsi="EB Garamond" w:cs="Verdana"/>
        </w:rPr>
        <w:t xml:space="preserve">Rientra nella fattispecie indicata al presente comma, </w:t>
      </w:r>
      <w:r w:rsidR="000953F2" w:rsidRPr="007E52A0">
        <w:rPr>
          <w:rFonts w:ascii="EB Garamond" w:eastAsia="Verdana" w:hAnsi="EB Garamond" w:cs="Verdana"/>
        </w:rPr>
        <w:t xml:space="preserve">il non aver iniziato </w:t>
      </w:r>
      <w:r w:rsidR="000953F2" w:rsidRPr="008744A4">
        <w:rPr>
          <w:rFonts w:ascii="EB Garamond" w:eastAsia="Verdana" w:hAnsi="EB Garamond" w:cs="Verdana"/>
        </w:rPr>
        <w:t xml:space="preserve">o concluso </w:t>
      </w:r>
      <w:r w:rsidR="000953F2" w:rsidRPr="000953F2">
        <w:rPr>
          <w:rFonts w:ascii="EB Garamond" w:eastAsia="Verdana" w:hAnsi="EB Garamond" w:cs="Verdana"/>
        </w:rPr>
        <w:t>l</w:t>
      </w:r>
      <w:r w:rsidR="000953F2" w:rsidRPr="007E52A0">
        <w:rPr>
          <w:rFonts w:ascii="EB Garamond" w:eastAsia="Verdana" w:hAnsi="EB Garamond" w:cs="Verdana"/>
        </w:rPr>
        <w:t xml:space="preserve">’esecuzione delle attività oggetto del contratto entro </w:t>
      </w:r>
      <w:r w:rsidR="000953F2" w:rsidRPr="004E39D6">
        <w:rPr>
          <w:rFonts w:ascii="EB Garamond" w:eastAsia="Verdana" w:hAnsi="EB Garamond" w:cs="Verdana"/>
        </w:rPr>
        <w:t>___</w:t>
      </w:r>
      <w:r w:rsidR="000953F2" w:rsidRPr="007E52A0">
        <w:rPr>
          <w:rFonts w:ascii="EB Garamond" w:eastAsia="Verdana" w:hAnsi="EB Garamond" w:cs="Verdana"/>
        </w:rPr>
        <w:t xml:space="preserve"> giorni dal termine previsto contrattualmente o richiesto dalla stazione appaltante</w:t>
      </w:r>
      <w:r w:rsidR="008744A4">
        <w:rPr>
          <w:rFonts w:ascii="EB Garamond" w:eastAsia="Verdana" w:hAnsi="EB Garamond" w:cs="Verdana"/>
        </w:rPr>
        <w:t>.</w:t>
      </w:r>
    </w:p>
    <w:p w14:paraId="0C423E8E" w14:textId="56286963" w:rsidR="00D97E5B" w:rsidRPr="007E52A0" w:rsidRDefault="00A24EAA" w:rsidP="00DA3942">
      <w:pPr>
        <w:pStyle w:val="Standard"/>
        <w:numPr>
          <w:ilvl w:val="0"/>
          <w:numId w:val="56"/>
        </w:numPr>
        <w:spacing w:after="720" w:line="240" w:lineRule="auto"/>
        <w:ind w:left="284" w:hanging="284"/>
        <w:jc w:val="both"/>
        <w:rPr>
          <w:rFonts w:ascii="EB Garamond" w:eastAsia="Verdana" w:hAnsi="EB Garamond" w:cs="Verdana"/>
        </w:rPr>
      </w:pPr>
      <w:r w:rsidRPr="007E52A0">
        <w:rPr>
          <w:rFonts w:ascii="EB Garamond" w:eastAsia="Verdana" w:hAnsi="EB Garamond" w:cs="Verdana"/>
        </w:rPr>
        <w:t>Non possono essere intese quale rinuncia alla risoluzione di cui al presente articolo eventuali mancate contestazioni a precedenti inadempimenti, per i quali la stazione appaltante non abbia provveduto in tal senso, anche per mera tolleranza, nei confronti dell’</w:t>
      </w:r>
      <w:r w:rsidR="005523D3">
        <w:rPr>
          <w:rFonts w:ascii="EB Garamond" w:eastAsia="Verdana" w:hAnsi="EB Garamond" w:cs="Verdana"/>
        </w:rPr>
        <w:t>o</w:t>
      </w:r>
      <w:r w:rsidRPr="007E52A0">
        <w:rPr>
          <w:rFonts w:ascii="EB Garamond" w:eastAsia="Verdana" w:hAnsi="EB Garamond" w:cs="Verdana"/>
        </w:rPr>
        <w:t>peratore economico.</w:t>
      </w:r>
    </w:p>
    <w:p w14:paraId="0C423E92" w14:textId="5527AE38"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1" w:name="_rjrl3cu17dgf"/>
      <w:bookmarkStart w:id="82" w:name="_pefl4w16yrpy"/>
      <w:bookmarkStart w:id="83" w:name="_Toc216885818"/>
      <w:bookmarkEnd w:id="81"/>
      <w:bookmarkEnd w:id="82"/>
      <w:r w:rsidRPr="00E50C75">
        <w:rPr>
          <w:rFonts w:ascii="EB Garamond" w:eastAsia="Times New Roman" w:hAnsi="EB Garamond" w:cs="Times New Roman"/>
          <w:b/>
          <w:bCs/>
          <w:iCs/>
          <w:sz w:val="24"/>
          <w:szCs w:val="24"/>
          <w:lang w:val="x-none" w:eastAsia="en-US" w:bidi="ar-SA"/>
        </w:rPr>
        <w:t>Definizione delle controversie</w:t>
      </w:r>
      <w:bookmarkEnd w:id="83"/>
    </w:p>
    <w:p w14:paraId="0858E4A6" w14:textId="0D0ED31B" w:rsidR="00082BDC" w:rsidRDefault="00856721" w:rsidP="00DA3942">
      <w:pPr>
        <w:pStyle w:val="Standard"/>
        <w:numPr>
          <w:ilvl w:val="0"/>
          <w:numId w:val="57"/>
        </w:numPr>
        <w:spacing w:line="240" w:lineRule="auto"/>
        <w:ind w:left="284" w:hanging="284"/>
        <w:jc w:val="both"/>
        <w:rPr>
          <w:rFonts w:ascii="EB Garamond" w:eastAsia="Verdana" w:hAnsi="EB Garamond" w:cs="Verdana"/>
        </w:rPr>
      </w:pPr>
      <w:r>
        <w:rPr>
          <w:rFonts w:ascii="EB Garamond" w:eastAsia="Verdana" w:hAnsi="EB Garamond" w:cs="Verdana"/>
        </w:rPr>
        <w:t>[</w:t>
      </w:r>
      <w:r w:rsidR="00082BDC" w:rsidRPr="00856721">
        <w:rPr>
          <w:rFonts w:ascii="EB Garamond" w:eastAsia="Verdana" w:hAnsi="EB Garamond" w:cs="Verdana"/>
          <w:i/>
          <w:iCs/>
          <w:highlight w:val="cyan"/>
        </w:rPr>
        <w:t xml:space="preserve">Articolo da utilizzare in assenza di costituzione del </w:t>
      </w:r>
      <w:r w:rsidR="00050FE4" w:rsidRPr="00856721">
        <w:rPr>
          <w:rFonts w:ascii="EB Garamond" w:eastAsia="Verdana" w:hAnsi="EB Garamond" w:cs="Verdana"/>
          <w:i/>
          <w:iCs/>
          <w:highlight w:val="cyan"/>
        </w:rPr>
        <w:t xml:space="preserve">collegio consultivo tecnico </w:t>
      </w:r>
      <w:r w:rsidR="00FA1289">
        <w:rPr>
          <w:rFonts w:ascii="EB Garamond" w:eastAsia="Verdana" w:hAnsi="EB Garamond" w:cs="Verdana"/>
          <w:i/>
          <w:iCs/>
          <w:highlight w:val="cyan"/>
        </w:rPr>
        <w:t xml:space="preserve">(CCT) </w:t>
      </w:r>
      <w:r w:rsidR="00050FE4" w:rsidRPr="00856721">
        <w:rPr>
          <w:rFonts w:ascii="EB Garamond" w:eastAsia="Verdana" w:hAnsi="EB Garamond" w:cs="Verdana"/>
          <w:i/>
          <w:iCs/>
          <w:highlight w:val="cyan"/>
        </w:rPr>
        <w:t>di cui all’</w:t>
      </w:r>
      <w:hyperlink r:id="rId332" w:history="1">
        <w:r w:rsidR="00050FE4" w:rsidRPr="00856721">
          <w:rPr>
            <w:rStyle w:val="Collegamentoipertestuale"/>
            <w:rFonts w:ascii="EB Garamond" w:eastAsia="Verdana" w:hAnsi="EB Garamond" w:cs="Verdana"/>
            <w:i/>
            <w:iCs/>
            <w:highlight w:val="cyan"/>
          </w:rPr>
          <w:t>articolo 215 del Codice</w:t>
        </w:r>
      </w:hyperlink>
      <w:r w:rsidR="00050FE4" w:rsidRPr="00856721">
        <w:rPr>
          <w:rFonts w:ascii="EB Garamond" w:eastAsia="Verdana" w:hAnsi="EB Garamond" w:cs="Verdana"/>
          <w:i/>
          <w:iCs/>
          <w:highlight w:val="cyan"/>
        </w:rPr>
        <w:t xml:space="preserve">. Si rammenta che </w:t>
      </w:r>
      <w:r w:rsidR="00050FE4" w:rsidRPr="00880FA2">
        <w:rPr>
          <w:rFonts w:ascii="EB Garamond" w:eastAsia="Verdana" w:hAnsi="EB Garamond" w:cs="Verdana"/>
          <w:i/>
          <w:iCs/>
          <w:highlight w:val="cyan"/>
          <w:u w:val="single"/>
        </w:rPr>
        <w:t xml:space="preserve">la costituzione </w:t>
      </w:r>
      <w:r w:rsidR="00FA1289">
        <w:rPr>
          <w:rFonts w:ascii="EB Garamond" w:eastAsia="Verdana" w:hAnsi="EB Garamond" w:cs="Verdana"/>
          <w:i/>
          <w:iCs/>
          <w:highlight w:val="cyan"/>
          <w:u w:val="single"/>
        </w:rPr>
        <w:t>del CCT</w:t>
      </w:r>
      <w:r w:rsidR="00934184" w:rsidRPr="00880FA2">
        <w:rPr>
          <w:rFonts w:ascii="EB Garamond" w:eastAsia="Verdana" w:hAnsi="EB Garamond" w:cs="Verdana"/>
          <w:i/>
          <w:iCs/>
          <w:highlight w:val="cyan"/>
          <w:u w:val="single"/>
        </w:rPr>
        <w:t xml:space="preserve"> è obbligatoria esclusivamente per contratti </w:t>
      </w:r>
      <w:r w:rsidRPr="00880FA2">
        <w:rPr>
          <w:rFonts w:ascii="EB Garamond" w:eastAsia="Verdana" w:hAnsi="EB Garamond" w:cs="Verdana"/>
          <w:i/>
          <w:iCs/>
          <w:highlight w:val="cyan"/>
          <w:u w:val="single"/>
        </w:rPr>
        <w:t>di lavori di importo pari o superiore alle soglie di rilevanza europea</w:t>
      </w:r>
      <w:r w:rsidR="00F71BE1">
        <w:rPr>
          <w:rFonts w:ascii="EB Garamond" w:eastAsia="Verdana" w:hAnsi="EB Garamond" w:cs="Verdana"/>
        </w:rPr>
        <w:t>.</w:t>
      </w:r>
    </w:p>
    <w:p w14:paraId="0C423E93" w14:textId="4B9FE235" w:rsidR="00D97E5B" w:rsidRDefault="008B3281" w:rsidP="00DA3942">
      <w:pPr>
        <w:pStyle w:val="Standard"/>
        <w:spacing w:after="120" w:line="240" w:lineRule="auto"/>
        <w:ind w:left="284"/>
        <w:jc w:val="both"/>
        <w:rPr>
          <w:rFonts w:ascii="EB Garamond" w:eastAsia="Verdana" w:hAnsi="EB Garamond" w:cs="Verdana"/>
        </w:rPr>
      </w:pPr>
      <w:r w:rsidRPr="00F439E1">
        <w:rPr>
          <w:rFonts w:ascii="EB Garamond" w:eastAsia="Verdana" w:hAnsi="EB Garamond" w:cs="Verdana"/>
          <w:i/>
          <w:iCs/>
          <w:highlight w:val="cyan"/>
        </w:rPr>
        <w:t xml:space="preserve">Si rammenta </w:t>
      </w:r>
      <w:r w:rsidR="00F71BE1">
        <w:rPr>
          <w:rFonts w:ascii="EB Garamond" w:eastAsia="Verdana" w:hAnsi="EB Garamond" w:cs="Verdana"/>
          <w:i/>
          <w:iCs/>
          <w:highlight w:val="cyan"/>
        </w:rPr>
        <w:t xml:space="preserve">altresì </w:t>
      </w:r>
      <w:r w:rsidRPr="00F439E1">
        <w:rPr>
          <w:rFonts w:ascii="EB Garamond" w:eastAsia="Verdana" w:hAnsi="EB Garamond" w:cs="Verdana"/>
          <w:i/>
          <w:iCs/>
          <w:highlight w:val="cyan"/>
        </w:rPr>
        <w:t>che le disposizioni dell</w:t>
      </w:r>
      <w:r w:rsidR="0037054A">
        <w:rPr>
          <w:rFonts w:ascii="EB Garamond" w:eastAsia="Verdana" w:hAnsi="EB Garamond" w:cs="Verdana"/>
          <w:i/>
          <w:iCs/>
          <w:highlight w:val="cyan"/>
        </w:rPr>
        <w:t>’</w:t>
      </w:r>
      <w:hyperlink r:id="rId333" w:history="1">
        <w:r w:rsidRPr="00C237F1">
          <w:rPr>
            <w:rStyle w:val="Collegamentoipertestuale"/>
            <w:rFonts w:ascii="EB Garamond" w:eastAsia="Verdana" w:hAnsi="EB Garamond" w:cs="Verdana"/>
            <w:i/>
            <w:iCs/>
            <w:highlight w:val="cyan"/>
          </w:rPr>
          <w:t>articolo 210</w:t>
        </w:r>
      </w:hyperlink>
      <w:r w:rsidR="00256C67" w:rsidRPr="00F439E1">
        <w:rPr>
          <w:rFonts w:ascii="EB Garamond" w:eastAsia="Verdana" w:hAnsi="EB Garamond" w:cs="Verdana"/>
          <w:i/>
          <w:iCs/>
          <w:highlight w:val="cyan"/>
        </w:rPr>
        <w:t xml:space="preserve"> </w:t>
      </w:r>
      <w:r w:rsidR="00F439E1" w:rsidRPr="00F439E1">
        <w:rPr>
          <w:rFonts w:ascii="EB Garamond" w:eastAsia="Verdana" w:hAnsi="EB Garamond" w:cs="Verdana"/>
          <w:i/>
          <w:iCs/>
          <w:highlight w:val="cyan"/>
        </w:rPr>
        <w:t>(Accordo bonario per i lavori)</w:t>
      </w:r>
      <w:r w:rsidR="004F0010">
        <w:rPr>
          <w:rFonts w:ascii="EB Garamond" w:eastAsia="Verdana" w:hAnsi="EB Garamond" w:cs="Verdana"/>
          <w:i/>
          <w:iCs/>
          <w:highlight w:val="cyan"/>
        </w:rPr>
        <w:t xml:space="preserve"> </w:t>
      </w:r>
      <w:r w:rsidR="00256C67" w:rsidRPr="00F439E1">
        <w:rPr>
          <w:rFonts w:ascii="EB Garamond" w:eastAsia="Verdana" w:hAnsi="EB Garamond" w:cs="Verdana"/>
          <w:i/>
          <w:iCs/>
          <w:highlight w:val="cyan"/>
        </w:rPr>
        <w:t xml:space="preserve">– richiamato dal </w:t>
      </w:r>
      <w:r w:rsidR="00610FE5" w:rsidRPr="00F439E1">
        <w:rPr>
          <w:rFonts w:ascii="EB Garamond" w:eastAsia="Verdana" w:hAnsi="EB Garamond" w:cs="Verdana"/>
          <w:i/>
          <w:iCs/>
          <w:highlight w:val="cyan"/>
        </w:rPr>
        <w:t>sottoindicato</w:t>
      </w:r>
      <w:r w:rsidR="00256C67" w:rsidRPr="00F439E1">
        <w:rPr>
          <w:rFonts w:ascii="EB Garamond" w:eastAsia="Verdana" w:hAnsi="EB Garamond" w:cs="Verdana"/>
          <w:i/>
          <w:iCs/>
          <w:highlight w:val="cyan"/>
        </w:rPr>
        <w:t xml:space="preserve"> </w:t>
      </w:r>
      <w:hyperlink r:id="rId334" w:history="1">
        <w:r w:rsidR="00256C67" w:rsidRPr="00EB4E48">
          <w:rPr>
            <w:rStyle w:val="Collegamentoipertestuale"/>
            <w:rFonts w:ascii="EB Garamond" w:eastAsia="Verdana" w:hAnsi="EB Garamond" w:cs="Verdana"/>
            <w:i/>
            <w:iCs/>
            <w:highlight w:val="cyan"/>
          </w:rPr>
          <w:t>ar</w:t>
        </w:r>
        <w:r w:rsidR="0046407A" w:rsidRPr="00EB4E48">
          <w:rPr>
            <w:rStyle w:val="Collegamentoipertestuale"/>
            <w:rFonts w:ascii="EB Garamond" w:eastAsia="Verdana" w:hAnsi="EB Garamond" w:cs="Verdana"/>
            <w:i/>
            <w:iCs/>
            <w:highlight w:val="cyan"/>
          </w:rPr>
          <w:t>ticolo 211</w:t>
        </w:r>
      </w:hyperlink>
      <w:r w:rsidR="004F0010">
        <w:rPr>
          <w:rFonts w:ascii="EB Garamond" w:eastAsia="Verdana" w:hAnsi="EB Garamond" w:cs="Verdana"/>
          <w:i/>
          <w:iCs/>
          <w:highlight w:val="cyan"/>
        </w:rPr>
        <w:t xml:space="preserve"> </w:t>
      </w:r>
      <w:r w:rsidR="0046407A" w:rsidRPr="00F439E1">
        <w:rPr>
          <w:rFonts w:ascii="EB Garamond" w:eastAsia="Verdana" w:hAnsi="EB Garamond" w:cs="Verdana"/>
          <w:i/>
          <w:iCs/>
          <w:highlight w:val="cyan"/>
        </w:rPr>
        <w:t>, del Codice</w:t>
      </w:r>
      <w:r w:rsidRPr="00F439E1">
        <w:rPr>
          <w:rFonts w:ascii="EB Garamond" w:eastAsia="Verdana" w:hAnsi="EB Garamond" w:cs="Verdana"/>
          <w:i/>
          <w:iCs/>
          <w:highlight w:val="cyan"/>
        </w:rPr>
        <w:t xml:space="preserve"> </w:t>
      </w:r>
      <w:r w:rsidR="004F0010">
        <w:rPr>
          <w:rFonts w:ascii="EB Garamond" w:eastAsia="Verdana" w:hAnsi="EB Garamond" w:cs="Verdana"/>
          <w:i/>
          <w:iCs/>
          <w:highlight w:val="cyan"/>
        </w:rPr>
        <w:t xml:space="preserve">- </w:t>
      </w:r>
      <w:r w:rsidRPr="00F439E1">
        <w:rPr>
          <w:rFonts w:ascii="EB Garamond" w:eastAsia="Verdana" w:hAnsi="EB Garamond" w:cs="Verdana"/>
          <w:i/>
          <w:iCs/>
          <w:highlight w:val="cyan"/>
        </w:rPr>
        <w:t xml:space="preserve">si applicano, in quanto compatibili, anche ai contratti </w:t>
      </w:r>
      <w:r w:rsidRPr="00F439E1">
        <w:rPr>
          <w:rFonts w:ascii="EB Garamond" w:eastAsia="Verdana" w:hAnsi="EB Garamond" w:cs="Verdana"/>
          <w:i/>
          <w:iCs/>
          <w:highlight w:val="cyan"/>
          <w:u w:val="single"/>
        </w:rPr>
        <w:t>di servizi e di fornitura continuativa o periodica di beni</w:t>
      </w:r>
      <w:r w:rsidRPr="00F439E1">
        <w:rPr>
          <w:rFonts w:ascii="EB Garamond" w:eastAsia="Verdana" w:hAnsi="EB Garamond" w:cs="Verdana"/>
          <w:i/>
          <w:iCs/>
          <w:highlight w:val="cyan"/>
        </w:rPr>
        <w:t>, quando insorgano controversie circa l</w:t>
      </w:r>
      <w:r w:rsidR="0037054A">
        <w:rPr>
          <w:rFonts w:ascii="EB Garamond" w:eastAsia="Verdana" w:hAnsi="EB Garamond" w:cs="Verdana"/>
          <w:i/>
          <w:iCs/>
          <w:highlight w:val="cyan"/>
        </w:rPr>
        <w:t>’</w:t>
      </w:r>
      <w:r w:rsidRPr="00F439E1">
        <w:rPr>
          <w:rFonts w:ascii="EB Garamond" w:eastAsia="Verdana" w:hAnsi="EB Garamond" w:cs="Verdana"/>
          <w:i/>
          <w:iCs/>
          <w:highlight w:val="cyan"/>
        </w:rPr>
        <w:t>esatta esecuzione delle prestazioni dovute</w:t>
      </w:r>
      <w:r>
        <w:rPr>
          <w:rFonts w:ascii="EB Garamond" w:eastAsia="Verdana" w:hAnsi="EB Garamond" w:cs="Verdana"/>
        </w:rPr>
        <w:t>”</w:t>
      </w:r>
      <w:r w:rsidR="00256C67">
        <w:rPr>
          <w:rFonts w:ascii="EB Garamond" w:eastAsia="Verdana" w:hAnsi="EB Garamond" w:cs="Verdana"/>
        </w:rPr>
        <w:t>: “</w:t>
      </w:r>
      <w:r w:rsidR="00A24EAA" w:rsidRPr="007E52A0">
        <w:rPr>
          <w:rFonts w:ascii="EB Garamond" w:eastAsia="Verdana" w:hAnsi="EB Garamond" w:cs="Verdana"/>
        </w:rPr>
        <w:t>Per le eventuali controversie che dovessero insorgere tra la stazione appaltante e l’</w:t>
      </w:r>
      <w:r w:rsidR="00C307FF">
        <w:rPr>
          <w:rFonts w:ascii="EB Garamond" w:eastAsia="Verdana" w:hAnsi="EB Garamond" w:cs="Verdana"/>
        </w:rPr>
        <w:t>o</w:t>
      </w:r>
      <w:r w:rsidR="00A24EAA" w:rsidRPr="007E52A0">
        <w:rPr>
          <w:rFonts w:ascii="EB Garamond" w:eastAsia="Verdana" w:hAnsi="EB Garamond" w:cs="Verdana"/>
        </w:rPr>
        <w:t xml:space="preserve">peratore economico, che non si siano potute definire </w:t>
      </w:r>
      <w:r w:rsidR="00A24EAA" w:rsidRPr="007E52A0">
        <w:rPr>
          <w:rFonts w:ascii="EB Garamond" w:eastAsia="Verdana" w:hAnsi="EB Garamond" w:cs="Verdana"/>
          <w:shd w:val="clear" w:color="auto" w:fill="FFFFFF"/>
        </w:rPr>
        <w:t xml:space="preserve">con l’accordo bonario ai sensi </w:t>
      </w:r>
      <w:r w:rsidR="00A24EAA" w:rsidRPr="003229C5">
        <w:rPr>
          <w:rFonts w:ascii="EB Garamond" w:eastAsia="Verdana" w:hAnsi="EB Garamond" w:cs="Verdana"/>
        </w:rPr>
        <w:t>dell’</w:t>
      </w:r>
      <w:hyperlink r:id="rId335" w:history="1">
        <w:r w:rsidR="00A24EAA" w:rsidRPr="006D7B80">
          <w:rPr>
            <w:rStyle w:val="Collegamentoipertestuale"/>
            <w:rFonts w:ascii="EB Garamond" w:eastAsia="Verdana" w:hAnsi="EB Garamond" w:cs="Verdana"/>
          </w:rPr>
          <w:t>art</w:t>
        </w:r>
        <w:r w:rsidR="003229C5" w:rsidRPr="006D7B80">
          <w:rPr>
            <w:rStyle w:val="Collegamentoipertestuale"/>
            <w:rFonts w:ascii="EB Garamond" w:eastAsia="Verdana" w:hAnsi="EB Garamond" w:cs="Verdana"/>
          </w:rPr>
          <w:t>ic</w:t>
        </w:r>
        <w:r w:rsidR="00D86C83" w:rsidRPr="006D7B80">
          <w:rPr>
            <w:rStyle w:val="Collegamentoipertestuale"/>
            <w:rFonts w:ascii="EB Garamond" w:eastAsia="Verdana" w:hAnsi="EB Garamond" w:cs="Verdana"/>
          </w:rPr>
          <w:t>olo</w:t>
        </w:r>
        <w:r w:rsidR="00A24EAA" w:rsidRPr="006D7B80">
          <w:rPr>
            <w:rStyle w:val="Collegamentoipertestuale"/>
            <w:rFonts w:ascii="EB Garamond" w:eastAsia="Verdana" w:hAnsi="EB Garamond" w:cs="Verdana"/>
          </w:rPr>
          <w:t xml:space="preserve"> 211 del </w:t>
        </w:r>
        <w:r w:rsidR="00C307FF" w:rsidRPr="006D7B80">
          <w:rPr>
            <w:rStyle w:val="Collegamentoipertestuale"/>
            <w:rFonts w:ascii="EB Garamond" w:eastAsia="Verdana" w:hAnsi="EB Garamond" w:cs="Verdana"/>
          </w:rPr>
          <w:t>Codice</w:t>
        </w:r>
      </w:hyperlink>
      <w:r w:rsidR="00A24EAA" w:rsidRPr="007E52A0">
        <w:rPr>
          <w:rFonts w:ascii="EB Garamond" w:eastAsia="Verdana" w:hAnsi="EB Garamond" w:cs="Verdana"/>
        </w:rPr>
        <w:t>,</w:t>
      </w:r>
      <w:r w:rsidR="00A24EAA" w:rsidRPr="003229C5">
        <w:rPr>
          <w:rFonts w:ascii="EB Garamond" w:eastAsia="Verdana" w:hAnsi="EB Garamond" w:cs="Verdana"/>
        </w:rPr>
        <w:t xml:space="preserve"> sia durante l'ese</w:t>
      </w:r>
      <w:r w:rsidR="00A24EAA" w:rsidRPr="007E52A0">
        <w:rPr>
          <w:rFonts w:ascii="EB Garamond" w:eastAsia="Verdana" w:hAnsi="EB Garamond" w:cs="Verdana"/>
        </w:rPr>
        <w:t xml:space="preserve">cuzione del contratto che al termine del contratto stesso, è competente in via esclusiva il Foro di </w:t>
      </w:r>
      <w:r w:rsidR="00C307FF" w:rsidRPr="003229C5">
        <w:rPr>
          <w:rFonts w:ascii="EB Garamond" w:eastAsia="Verdana" w:hAnsi="EB Garamond" w:cs="Verdana"/>
        </w:rPr>
        <w:t>Genova</w:t>
      </w:r>
      <w:r w:rsidR="00205A65">
        <w:rPr>
          <w:rFonts w:ascii="EB Garamond" w:eastAsia="Verdana" w:hAnsi="EB Garamond" w:cs="Verdana"/>
        </w:rPr>
        <w:t>.</w:t>
      </w:r>
      <w:r w:rsidR="00610FE5">
        <w:rPr>
          <w:rFonts w:ascii="EB Garamond" w:eastAsia="Verdana" w:hAnsi="EB Garamond" w:cs="Verdana"/>
        </w:rPr>
        <w:t>]</w:t>
      </w:r>
    </w:p>
    <w:p w14:paraId="52313E2F" w14:textId="7295C1B3" w:rsidR="00610FE5" w:rsidRPr="00AF2584" w:rsidRDefault="00610FE5" w:rsidP="00DA3942">
      <w:pPr>
        <w:pStyle w:val="Standard"/>
        <w:numPr>
          <w:ilvl w:val="0"/>
          <w:numId w:val="58"/>
        </w:numPr>
        <w:spacing w:after="720" w:line="240" w:lineRule="auto"/>
        <w:ind w:left="284" w:hanging="284"/>
        <w:jc w:val="both"/>
        <w:rPr>
          <w:rFonts w:ascii="EB Garamond" w:eastAsia="Verdana" w:hAnsi="EB Garamond" w:cs="Verdana"/>
        </w:rPr>
      </w:pPr>
      <w:r>
        <w:rPr>
          <w:rFonts w:ascii="EB Garamond" w:eastAsia="Verdana" w:hAnsi="EB Garamond" w:cs="Verdana"/>
        </w:rPr>
        <w:t>[</w:t>
      </w:r>
      <w:r w:rsidR="009B7321" w:rsidRPr="000239E9">
        <w:rPr>
          <w:rFonts w:ascii="EB Garamond" w:eastAsia="Verdana" w:hAnsi="EB Garamond" w:cs="Verdana"/>
          <w:i/>
          <w:iCs/>
          <w:highlight w:val="cyan"/>
        </w:rPr>
        <w:t>In alternativa, n</w:t>
      </w:r>
      <w:r w:rsidRPr="000239E9">
        <w:rPr>
          <w:rFonts w:ascii="EB Garamond" w:eastAsia="Verdana" w:hAnsi="EB Garamond" w:cs="Verdana"/>
          <w:i/>
          <w:iCs/>
          <w:highlight w:val="cyan"/>
        </w:rPr>
        <w:t xml:space="preserve">el caso </w:t>
      </w:r>
      <w:r w:rsidR="009B7321" w:rsidRPr="000239E9">
        <w:rPr>
          <w:rFonts w:ascii="EB Garamond" w:eastAsia="Verdana" w:hAnsi="EB Garamond" w:cs="Verdana"/>
          <w:i/>
          <w:iCs/>
          <w:highlight w:val="cyan"/>
        </w:rPr>
        <w:t xml:space="preserve">il contratto </w:t>
      </w:r>
      <w:r w:rsidR="00AE1DC7" w:rsidRPr="000239E9">
        <w:rPr>
          <w:rFonts w:ascii="EB Garamond" w:eastAsia="Verdana" w:hAnsi="EB Garamond" w:cs="Verdana"/>
          <w:i/>
          <w:iCs/>
          <w:highlight w:val="cyan"/>
        </w:rPr>
        <w:t>non riguardi</w:t>
      </w:r>
      <w:r w:rsidR="00AF2584" w:rsidRPr="000239E9">
        <w:rPr>
          <w:rFonts w:ascii="EB Garamond" w:eastAsia="Verdana" w:hAnsi="EB Garamond" w:cs="Verdana"/>
          <w:i/>
          <w:iCs/>
          <w:highlight w:val="cyan"/>
          <w:u w:val="single"/>
        </w:rPr>
        <w:t xml:space="preserve"> </w:t>
      </w:r>
      <w:r w:rsidR="004E0F96" w:rsidRPr="000239E9">
        <w:rPr>
          <w:rFonts w:ascii="EB Garamond" w:eastAsia="Verdana" w:hAnsi="EB Garamond" w:cs="Verdana"/>
          <w:i/>
          <w:iCs/>
          <w:highlight w:val="cyan"/>
          <w:u w:val="single"/>
        </w:rPr>
        <w:t xml:space="preserve">servizi </w:t>
      </w:r>
      <w:r w:rsidR="004E0F96" w:rsidRPr="00F439E1">
        <w:rPr>
          <w:rFonts w:ascii="EB Garamond" w:eastAsia="Verdana" w:hAnsi="EB Garamond" w:cs="Verdana"/>
          <w:i/>
          <w:iCs/>
          <w:highlight w:val="cyan"/>
          <w:u w:val="single"/>
        </w:rPr>
        <w:t>e fornitura continuativa o periodica di beni</w:t>
      </w:r>
      <w:r w:rsidR="00AF2584" w:rsidRPr="00AF2584">
        <w:rPr>
          <w:rFonts w:ascii="EB Garamond" w:eastAsia="Verdana" w:hAnsi="EB Garamond" w:cs="Verdana"/>
          <w:i/>
          <w:iCs/>
        </w:rPr>
        <w:t>:</w:t>
      </w:r>
      <w:r w:rsidR="00AF2584">
        <w:rPr>
          <w:rFonts w:ascii="EB Garamond" w:eastAsia="Verdana" w:hAnsi="EB Garamond" w:cs="Verdana"/>
          <w:i/>
          <w:iCs/>
        </w:rPr>
        <w:t xml:space="preserve"> “</w:t>
      </w:r>
      <w:r w:rsidR="00AF2584" w:rsidRPr="007E52A0">
        <w:rPr>
          <w:rFonts w:ascii="EB Garamond" w:eastAsia="Verdana" w:hAnsi="EB Garamond" w:cs="Verdana"/>
        </w:rPr>
        <w:t>1. Per le eventuali controversie che dovessero insorgere tra la stazione appaltante e l’</w:t>
      </w:r>
      <w:r w:rsidR="00AF2584">
        <w:rPr>
          <w:rFonts w:ascii="EB Garamond" w:eastAsia="Verdana" w:hAnsi="EB Garamond" w:cs="Verdana"/>
        </w:rPr>
        <w:t>o</w:t>
      </w:r>
      <w:r w:rsidR="00AF2584" w:rsidRPr="007E52A0">
        <w:rPr>
          <w:rFonts w:ascii="EB Garamond" w:eastAsia="Verdana" w:hAnsi="EB Garamond" w:cs="Verdana"/>
        </w:rPr>
        <w:t>peratore economico</w:t>
      </w:r>
      <w:r w:rsidR="00AF2584" w:rsidRPr="003229C5">
        <w:rPr>
          <w:rFonts w:ascii="EB Garamond" w:eastAsia="Verdana" w:hAnsi="EB Garamond" w:cs="Verdana"/>
        </w:rPr>
        <w:t xml:space="preserve"> sia durante l'ese</w:t>
      </w:r>
      <w:r w:rsidR="00AF2584" w:rsidRPr="007E52A0">
        <w:rPr>
          <w:rFonts w:ascii="EB Garamond" w:eastAsia="Verdana" w:hAnsi="EB Garamond" w:cs="Verdana"/>
        </w:rPr>
        <w:t xml:space="preserve">cuzione del contratto </w:t>
      </w:r>
      <w:r w:rsidR="00AF2584" w:rsidRPr="00F12526">
        <w:rPr>
          <w:rFonts w:ascii="EB Garamond" w:eastAsia="Verdana" w:hAnsi="EB Garamond" w:cs="Verdana"/>
          <w:shd w:val="clear" w:color="auto" w:fill="FFFFFF"/>
        </w:rPr>
        <w:t>che</w:t>
      </w:r>
      <w:r w:rsidR="00AF2584" w:rsidRPr="007E52A0">
        <w:rPr>
          <w:rFonts w:ascii="EB Garamond" w:eastAsia="Verdana" w:hAnsi="EB Garamond" w:cs="Verdana"/>
        </w:rPr>
        <w:t xml:space="preserve"> al termine del contratto stesso, è competente in via esclusiva il Foro di </w:t>
      </w:r>
      <w:r w:rsidR="00AF2584" w:rsidRPr="003229C5">
        <w:rPr>
          <w:rFonts w:ascii="EB Garamond" w:eastAsia="Verdana" w:hAnsi="EB Garamond" w:cs="Verdana"/>
        </w:rPr>
        <w:t>Genova</w:t>
      </w:r>
      <w:r w:rsidR="00AF2584">
        <w:rPr>
          <w:rFonts w:ascii="EB Garamond" w:eastAsia="Verdana" w:hAnsi="EB Garamond" w:cs="Verdana"/>
        </w:rPr>
        <w:t>”]</w:t>
      </w:r>
    </w:p>
    <w:p w14:paraId="0C423E95" w14:textId="32C24E82"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4" w:name="_dnyx1q7ih0uj"/>
      <w:bookmarkStart w:id="85" w:name="_8w3a77v70iba"/>
      <w:bookmarkStart w:id="86" w:name="_Toc216885819"/>
      <w:bookmarkEnd w:id="84"/>
      <w:bookmarkEnd w:id="85"/>
      <w:r w:rsidRPr="00E50C75">
        <w:rPr>
          <w:rFonts w:ascii="EB Garamond" w:eastAsia="Times New Roman" w:hAnsi="EB Garamond" w:cs="Times New Roman"/>
          <w:b/>
          <w:bCs/>
          <w:iCs/>
          <w:sz w:val="24"/>
          <w:szCs w:val="24"/>
          <w:lang w:val="x-none" w:eastAsia="en-US" w:bidi="ar-SA"/>
        </w:rPr>
        <w:t xml:space="preserve">Definizione delle controversie mediante </w:t>
      </w:r>
      <w:r w:rsidR="00752F65" w:rsidRPr="00E50C75">
        <w:rPr>
          <w:rFonts w:ascii="EB Garamond" w:eastAsia="Times New Roman" w:hAnsi="EB Garamond" w:cs="Times New Roman"/>
          <w:b/>
          <w:bCs/>
          <w:iCs/>
          <w:sz w:val="24"/>
          <w:szCs w:val="24"/>
          <w:lang w:val="x-none" w:eastAsia="en-US" w:bidi="ar-SA"/>
        </w:rPr>
        <w:t>collegio consultivo tecnico</w:t>
      </w:r>
      <w:bookmarkEnd w:id="86"/>
    </w:p>
    <w:p w14:paraId="6809642E" w14:textId="4087FDF9" w:rsidR="002518B8" w:rsidRDefault="002518B8" w:rsidP="00DA3942">
      <w:pPr>
        <w:pStyle w:val="Standard"/>
        <w:spacing w:after="240" w:line="240" w:lineRule="auto"/>
        <w:jc w:val="both"/>
        <w:rPr>
          <w:rFonts w:ascii="EB Garamond" w:eastAsia="Verdana" w:hAnsi="EB Garamond" w:cs="Verdana"/>
        </w:rPr>
      </w:pPr>
      <w:r>
        <w:rPr>
          <w:rFonts w:ascii="EB Garamond" w:eastAsia="Verdana" w:hAnsi="EB Garamond" w:cs="Verdana"/>
        </w:rPr>
        <w:t>[</w:t>
      </w:r>
      <w:r w:rsidRPr="00856721">
        <w:rPr>
          <w:rFonts w:ascii="EB Garamond" w:eastAsia="Verdana" w:hAnsi="EB Garamond" w:cs="Verdana"/>
          <w:i/>
          <w:iCs/>
          <w:highlight w:val="cyan"/>
        </w:rPr>
        <w:t>Articolo da utilizzare</w:t>
      </w:r>
      <w:r>
        <w:rPr>
          <w:rFonts w:ascii="EB Garamond" w:eastAsia="Verdana" w:hAnsi="EB Garamond" w:cs="Verdana"/>
          <w:i/>
          <w:iCs/>
          <w:highlight w:val="cyan"/>
        </w:rPr>
        <w:t>, in alternativa al precedente</w:t>
      </w:r>
      <w:r w:rsidR="00F81BCE">
        <w:rPr>
          <w:rFonts w:ascii="EB Garamond" w:eastAsia="Verdana" w:hAnsi="EB Garamond" w:cs="Verdana"/>
          <w:i/>
          <w:iCs/>
          <w:highlight w:val="cyan"/>
        </w:rPr>
        <w:t>,</w:t>
      </w:r>
      <w:r w:rsidRPr="00856721">
        <w:rPr>
          <w:rFonts w:ascii="EB Garamond" w:eastAsia="Verdana" w:hAnsi="EB Garamond" w:cs="Verdana"/>
          <w:i/>
          <w:iCs/>
          <w:highlight w:val="cyan"/>
        </w:rPr>
        <w:t xml:space="preserve"> in </w:t>
      </w:r>
      <w:r w:rsidR="00F81BCE">
        <w:rPr>
          <w:rFonts w:ascii="EB Garamond" w:eastAsia="Verdana" w:hAnsi="EB Garamond" w:cs="Verdana"/>
          <w:i/>
          <w:iCs/>
          <w:highlight w:val="cyan"/>
        </w:rPr>
        <w:t>caso</w:t>
      </w:r>
      <w:r w:rsidRPr="00856721">
        <w:rPr>
          <w:rFonts w:ascii="EB Garamond" w:eastAsia="Verdana" w:hAnsi="EB Garamond" w:cs="Verdana"/>
          <w:i/>
          <w:iCs/>
          <w:highlight w:val="cyan"/>
        </w:rPr>
        <w:t xml:space="preserve"> di costituzione del collegio consultivo tecnico </w:t>
      </w:r>
      <w:r>
        <w:rPr>
          <w:rFonts w:ascii="EB Garamond" w:eastAsia="Verdana" w:hAnsi="EB Garamond" w:cs="Verdana"/>
          <w:i/>
          <w:iCs/>
          <w:highlight w:val="cyan"/>
        </w:rPr>
        <w:t xml:space="preserve">(CCT) </w:t>
      </w:r>
      <w:r w:rsidRPr="00856721">
        <w:rPr>
          <w:rFonts w:ascii="EB Garamond" w:eastAsia="Verdana" w:hAnsi="EB Garamond" w:cs="Verdana"/>
          <w:i/>
          <w:iCs/>
          <w:highlight w:val="cyan"/>
        </w:rPr>
        <w:t>di cui all’</w:t>
      </w:r>
      <w:hyperlink r:id="rId336" w:history="1">
        <w:r w:rsidRPr="00856721">
          <w:rPr>
            <w:rStyle w:val="Collegamentoipertestuale"/>
            <w:rFonts w:ascii="EB Garamond" w:eastAsia="Verdana" w:hAnsi="EB Garamond" w:cs="Verdana"/>
            <w:i/>
            <w:iCs/>
            <w:highlight w:val="cyan"/>
          </w:rPr>
          <w:t>articolo 215 del Codice</w:t>
        </w:r>
      </w:hyperlink>
      <w:r w:rsidRPr="00856721">
        <w:rPr>
          <w:rFonts w:ascii="EB Garamond" w:eastAsia="Verdana" w:hAnsi="EB Garamond" w:cs="Verdana"/>
          <w:i/>
          <w:iCs/>
          <w:highlight w:val="cyan"/>
        </w:rPr>
        <w:t xml:space="preserve">. Si rammenta che </w:t>
      </w:r>
      <w:r w:rsidRPr="00880FA2">
        <w:rPr>
          <w:rFonts w:ascii="EB Garamond" w:eastAsia="Verdana" w:hAnsi="EB Garamond" w:cs="Verdana"/>
          <w:i/>
          <w:iCs/>
          <w:highlight w:val="cyan"/>
          <w:u w:val="single"/>
        </w:rPr>
        <w:t xml:space="preserve">la costituzione </w:t>
      </w:r>
      <w:r>
        <w:rPr>
          <w:rFonts w:ascii="EB Garamond" w:eastAsia="Verdana" w:hAnsi="EB Garamond" w:cs="Verdana"/>
          <w:i/>
          <w:iCs/>
          <w:highlight w:val="cyan"/>
          <w:u w:val="single"/>
        </w:rPr>
        <w:t>del CCT</w:t>
      </w:r>
      <w:r w:rsidRPr="00880FA2">
        <w:rPr>
          <w:rFonts w:ascii="EB Garamond" w:eastAsia="Verdana" w:hAnsi="EB Garamond" w:cs="Verdana"/>
          <w:i/>
          <w:iCs/>
          <w:highlight w:val="cyan"/>
          <w:u w:val="single"/>
        </w:rPr>
        <w:t xml:space="preserve"> è obbligatoria esclusivamente per contratti di lavori di importo pari o superiore alle soglie di rilevanza europea</w:t>
      </w:r>
      <w:r>
        <w:rPr>
          <w:rFonts w:ascii="EB Garamond" w:eastAsia="Verdana" w:hAnsi="EB Garamond" w:cs="Verdana"/>
        </w:rPr>
        <w:t>]</w:t>
      </w:r>
    </w:p>
    <w:p w14:paraId="0C423E96" w14:textId="0947565E" w:rsidR="00D97E5B" w:rsidRPr="007E52A0" w:rsidRDefault="00A24EAA" w:rsidP="00DA3942">
      <w:pPr>
        <w:pStyle w:val="Standard"/>
        <w:numPr>
          <w:ilvl w:val="0"/>
          <w:numId w:val="59"/>
        </w:numPr>
        <w:spacing w:after="120" w:line="240" w:lineRule="auto"/>
        <w:ind w:left="284" w:hanging="284"/>
        <w:jc w:val="both"/>
        <w:rPr>
          <w:rFonts w:ascii="EB Garamond" w:hAnsi="EB Garamond"/>
        </w:rPr>
      </w:pPr>
      <w:r w:rsidRPr="007E52A0">
        <w:rPr>
          <w:rFonts w:ascii="EB Garamond" w:eastAsia="Verdana" w:hAnsi="EB Garamond" w:cs="Verdana"/>
          <w:shd w:val="clear" w:color="auto" w:fill="FFFFFF"/>
        </w:rPr>
        <w:t xml:space="preserve">Per </w:t>
      </w:r>
      <w:r w:rsidRPr="00DF23AC">
        <w:rPr>
          <w:rFonts w:ascii="EB Garamond" w:eastAsia="Verdana" w:hAnsi="EB Garamond" w:cs="Verdana"/>
        </w:rPr>
        <w:t>prevenire</w:t>
      </w:r>
      <w:r w:rsidRPr="007E52A0">
        <w:rPr>
          <w:rFonts w:ascii="EB Garamond" w:eastAsia="Verdana" w:hAnsi="EB Garamond" w:cs="Verdana"/>
          <w:shd w:val="clear" w:color="auto" w:fill="FFFFFF"/>
        </w:rPr>
        <w:t xml:space="preserve"> le controversie o consentire la rapida risoluzione delle stesse o delle dispute tecniche di ogni natura, che possano insorgere durante l’esecuzione dell’appalto </w:t>
      </w:r>
      <w:r w:rsidRPr="007E52A0">
        <w:rPr>
          <w:rFonts w:ascii="EB Garamond" w:eastAsia="Verdana" w:hAnsi="EB Garamond" w:cs="Verdana"/>
        </w:rPr>
        <w:t xml:space="preserve">tra la stazione appaltante e l’operatore economico, che non si siano potute definire </w:t>
      </w:r>
      <w:r w:rsidRPr="007E52A0">
        <w:rPr>
          <w:rFonts w:ascii="EB Garamond" w:eastAsia="Verdana" w:hAnsi="EB Garamond" w:cs="Verdana"/>
          <w:shd w:val="clear" w:color="auto" w:fill="FFFFFF"/>
        </w:rPr>
        <w:t>con l’accordo bonario ai sensi dell’</w:t>
      </w:r>
      <w:hyperlink r:id="rId337" w:history="1">
        <w:r w:rsidRPr="00365166">
          <w:rPr>
            <w:rStyle w:val="Collegamentoipertestuale"/>
            <w:rFonts w:ascii="EB Garamond" w:eastAsia="Verdana" w:hAnsi="EB Garamond" w:cs="Verdana"/>
            <w:shd w:val="clear" w:color="auto" w:fill="FFFFFF"/>
          </w:rPr>
          <w:t>art</w:t>
        </w:r>
        <w:r w:rsidR="00365166" w:rsidRPr="00365166">
          <w:rPr>
            <w:rStyle w:val="Collegamentoipertestuale"/>
            <w:rFonts w:ascii="EB Garamond" w:eastAsia="Verdana" w:hAnsi="EB Garamond" w:cs="Verdana"/>
            <w:shd w:val="clear" w:color="auto" w:fill="FFFFFF"/>
          </w:rPr>
          <w:t>icolo</w:t>
        </w:r>
        <w:r w:rsidRPr="00365166">
          <w:rPr>
            <w:rStyle w:val="Collegamentoipertestuale"/>
            <w:rFonts w:ascii="EB Garamond" w:eastAsia="Verdana" w:hAnsi="EB Garamond" w:cs="Verdana"/>
            <w:shd w:val="clear" w:color="auto" w:fill="FFFFFF"/>
          </w:rPr>
          <w:t xml:space="preserve"> </w:t>
        </w:r>
        <w:r w:rsidRPr="00365166">
          <w:rPr>
            <w:rStyle w:val="Collegamentoipertestuale"/>
            <w:rFonts w:ascii="EB Garamond" w:eastAsia="Verdana" w:hAnsi="EB Garamond" w:cs="Verdana"/>
          </w:rPr>
          <w:t xml:space="preserve">211 del </w:t>
        </w:r>
        <w:r w:rsidR="00655EEB" w:rsidRPr="00365166">
          <w:rPr>
            <w:rStyle w:val="Collegamentoipertestuale"/>
            <w:rFonts w:ascii="EB Garamond" w:eastAsia="Verdana" w:hAnsi="EB Garamond" w:cs="Verdana"/>
          </w:rPr>
          <w:t>Codice</w:t>
        </w:r>
      </w:hyperlink>
      <w:r w:rsidRPr="007E52A0">
        <w:rPr>
          <w:rFonts w:ascii="EB Garamond" w:eastAsia="Verdana" w:hAnsi="EB Garamond" w:cs="Verdana"/>
        </w:rPr>
        <w:t xml:space="preserve">, le </w:t>
      </w:r>
      <w:r w:rsidR="00365166">
        <w:rPr>
          <w:rFonts w:ascii="EB Garamond" w:eastAsia="Verdana" w:hAnsi="EB Garamond" w:cs="Verdana"/>
        </w:rPr>
        <w:t>p</w:t>
      </w:r>
      <w:r w:rsidRPr="007E52A0">
        <w:rPr>
          <w:rFonts w:ascii="EB Garamond" w:eastAsia="Verdana" w:hAnsi="EB Garamond" w:cs="Verdana"/>
        </w:rPr>
        <w:t>arti si rivolgono al Collegio Consultivo Tecnico (CCT).</w:t>
      </w:r>
    </w:p>
    <w:p w14:paraId="0C423E97" w14:textId="3C9DE171" w:rsidR="00D97E5B" w:rsidRPr="007E52A0" w:rsidRDefault="00A24EAA" w:rsidP="00DA3942">
      <w:pPr>
        <w:pStyle w:val="Standard"/>
        <w:numPr>
          <w:ilvl w:val="0"/>
          <w:numId w:val="59"/>
        </w:numPr>
        <w:spacing w:after="120" w:line="240" w:lineRule="auto"/>
        <w:ind w:left="284" w:hanging="284"/>
        <w:jc w:val="both"/>
        <w:rPr>
          <w:rFonts w:ascii="EB Garamond" w:hAnsi="EB Garamond"/>
        </w:rPr>
      </w:pPr>
      <w:r w:rsidRPr="007E52A0">
        <w:rPr>
          <w:rFonts w:ascii="EB Garamond" w:eastAsia="Verdana" w:hAnsi="EB Garamond" w:cs="Verdana"/>
        </w:rPr>
        <w:t xml:space="preserve">Contro il lodo contrattuale del CCT è ammessa l’impugnazione </w:t>
      </w:r>
      <w:r w:rsidRPr="00F81BCE">
        <w:rPr>
          <w:rFonts w:ascii="EB Garamond" w:eastAsia="Verdana" w:hAnsi="EB Garamond" w:cs="Verdana"/>
          <w:shd w:val="clear" w:color="auto" w:fill="FFFFFF"/>
        </w:rPr>
        <w:t xml:space="preserve">davanti al Foro di </w:t>
      </w:r>
      <w:r w:rsidR="00F81BCE" w:rsidRPr="00F81BCE">
        <w:rPr>
          <w:rFonts w:ascii="EB Garamond" w:eastAsia="Verdana" w:hAnsi="EB Garamond" w:cs="Verdana"/>
          <w:shd w:val="clear" w:color="auto" w:fill="FFFFFF"/>
        </w:rPr>
        <w:t>Genova</w:t>
      </w:r>
      <w:r w:rsidRPr="00F81BCE">
        <w:rPr>
          <w:rFonts w:ascii="EB Garamond" w:eastAsia="Verdana" w:hAnsi="EB Garamond" w:cs="Verdana"/>
          <w:shd w:val="clear" w:color="auto" w:fill="FFFFFF"/>
        </w:rPr>
        <w:t xml:space="preserve"> nei casi previsti</w:t>
      </w:r>
      <w:r w:rsidRPr="007E52A0">
        <w:rPr>
          <w:rFonts w:ascii="EB Garamond" w:eastAsia="Verdana" w:hAnsi="EB Garamond" w:cs="Verdana"/>
        </w:rPr>
        <w:t xml:space="preserve"> dalla legge.</w:t>
      </w:r>
    </w:p>
    <w:p w14:paraId="0C423E99" w14:textId="4E17488D" w:rsidR="00D97E5B" w:rsidRDefault="00A24EAA" w:rsidP="00DA3942">
      <w:pPr>
        <w:pStyle w:val="Standard"/>
        <w:numPr>
          <w:ilvl w:val="0"/>
          <w:numId w:val="59"/>
        </w:numPr>
        <w:spacing w:after="7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 xml:space="preserve">Si rinvia alla </w:t>
      </w:r>
      <w:r w:rsidRPr="00997C73">
        <w:rPr>
          <w:rFonts w:ascii="EB Garamond" w:eastAsia="Verdana" w:hAnsi="EB Garamond" w:cs="Verdana"/>
        </w:rPr>
        <w:t>disciplina</w:t>
      </w:r>
      <w:r w:rsidRPr="007E52A0">
        <w:rPr>
          <w:rFonts w:ascii="EB Garamond" w:eastAsia="Verdana" w:hAnsi="EB Garamond" w:cs="Verdana"/>
          <w:shd w:val="clear" w:color="auto" w:fill="FFFFFF"/>
        </w:rPr>
        <w:t xml:space="preserve"> in materia di CCT contenuta negli articoli 215, 216, 217, 218 e 219 del </w:t>
      </w:r>
      <w:r w:rsidR="00FC5E74">
        <w:rPr>
          <w:rFonts w:ascii="EB Garamond" w:eastAsia="Verdana" w:hAnsi="EB Garamond" w:cs="Verdana"/>
          <w:shd w:val="clear" w:color="auto" w:fill="FFFFFF"/>
        </w:rPr>
        <w:t>Codice</w:t>
      </w:r>
      <w:r w:rsidRPr="007E52A0">
        <w:rPr>
          <w:rFonts w:ascii="EB Garamond" w:eastAsia="Verdana" w:hAnsi="EB Garamond" w:cs="Verdana"/>
          <w:shd w:val="clear" w:color="auto" w:fill="FFFFFF"/>
        </w:rPr>
        <w:t>.</w:t>
      </w:r>
    </w:p>
    <w:p w14:paraId="2B16FAA6" w14:textId="77777777" w:rsidR="00046992" w:rsidRPr="00E50C75" w:rsidRDefault="00046992"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7" w:name="_Toc216885820"/>
      <w:r w:rsidRPr="00E50C75">
        <w:rPr>
          <w:rFonts w:ascii="EB Garamond" w:eastAsia="Times New Roman" w:hAnsi="EB Garamond" w:cs="Times New Roman"/>
          <w:b/>
          <w:bCs/>
          <w:iCs/>
          <w:sz w:val="24"/>
          <w:szCs w:val="24"/>
          <w:lang w:val="x-none" w:eastAsia="en-US" w:bidi="ar-SA"/>
        </w:rPr>
        <w:t>Arbitrato</w:t>
      </w:r>
      <w:bookmarkEnd w:id="87"/>
    </w:p>
    <w:p w14:paraId="75173882" w14:textId="063501DA" w:rsidR="00046992" w:rsidRPr="007E52A0" w:rsidRDefault="00046992" w:rsidP="00DA3942">
      <w:pPr>
        <w:pStyle w:val="Standard"/>
        <w:spacing w:after="720" w:line="240" w:lineRule="auto"/>
        <w:jc w:val="both"/>
        <w:rPr>
          <w:rFonts w:ascii="EB Garamond" w:eastAsia="Verdana" w:hAnsi="EB Garamond" w:cs="Verdana"/>
        </w:rPr>
      </w:pPr>
      <w:r>
        <w:rPr>
          <w:rFonts w:ascii="EB Garamond" w:eastAsia="Verdana" w:hAnsi="EB Garamond" w:cs="Verdana"/>
        </w:rPr>
        <w:t>[</w:t>
      </w:r>
      <w:r w:rsidRPr="00D2680C">
        <w:rPr>
          <w:rFonts w:ascii="EB Garamond" w:eastAsia="Verdana" w:hAnsi="EB Garamond" w:cs="Verdana"/>
          <w:i/>
          <w:iCs/>
          <w:highlight w:val="cyan"/>
        </w:rPr>
        <w:t>In linea di principio, per la definizione delle controversie, è possibile il ricorso all’arbitrato e al compromesso. Tuttavia si raccomanda di valutare bene l’opportunità di utilizzare tale istituto , in considerazione dei maggiori costi che tali procedure comportano rispetto alla sede giurisdizionale, dovendo le parti farsi carico dei costi di funzionamento del collegio che, evidentemente, non vi sono nel caso di ricorso giurisdizionale e del fatto che, il ricorso alla procedura arbitrale non offre particolari vantaggi in termini di celerità rispetto al ricorso instaurato innanzi alla sede giurisdizionale competente. Qualora, invece, per la definizione delle controversie, si volesse ricorrere all’istituto dell’arbitrato la norma di riferimento è l’</w:t>
      </w:r>
      <w:hyperlink r:id="rId338" w:history="1">
        <w:r w:rsidRPr="001479DC">
          <w:rPr>
            <w:rStyle w:val="Collegamentoipertestuale"/>
            <w:rFonts w:ascii="EB Garamond" w:eastAsia="Verdana" w:hAnsi="EB Garamond" w:cs="Verdana"/>
            <w:i/>
            <w:iCs/>
            <w:highlight w:val="cyan"/>
          </w:rPr>
          <w:t>articolo 213</w:t>
        </w:r>
      </w:hyperlink>
      <w:r w:rsidRPr="00D2680C">
        <w:rPr>
          <w:rFonts w:ascii="EB Garamond" w:eastAsia="Verdana" w:hAnsi="EB Garamond" w:cs="Verdana"/>
          <w:i/>
          <w:iCs/>
          <w:highlight w:val="cyan"/>
        </w:rPr>
        <w:t xml:space="preserve"> del Codice e negli atti di gara e nel capitolato dovrà essere inserita la clausola compromissoria</w:t>
      </w:r>
      <w:r w:rsidR="00D2680C">
        <w:rPr>
          <w:rFonts w:ascii="EB Garamond" w:eastAsia="Verdana" w:hAnsi="EB Garamond" w:cs="Verdana"/>
        </w:rPr>
        <w:t>]</w:t>
      </w:r>
    </w:p>
    <w:p w14:paraId="0C423E9D" w14:textId="79D1D70D"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8" w:name="_Toc216885821"/>
      <w:r w:rsidRPr="00E50C75">
        <w:rPr>
          <w:rFonts w:ascii="EB Garamond" w:eastAsia="Times New Roman" w:hAnsi="EB Garamond" w:cs="Times New Roman"/>
          <w:b/>
          <w:bCs/>
          <w:iCs/>
          <w:sz w:val="24"/>
          <w:szCs w:val="24"/>
          <w:lang w:val="x-none" w:eastAsia="en-US" w:bidi="ar-SA"/>
        </w:rPr>
        <w:t>Obblighi in materia di tracciabilità dei flussi finanziari</w:t>
      </w:r>
      <w:bookmarkEnd w:id="88"/>
    </w:p>
    <w:p w14:paraId="531F36E5" w14:textId="43187C6B" w:rsidR="00934E16" w:rsidRDefault="00444DD6" w:rsidP="00DA3942">
      <w:pPr>
        <w:pStyle w:val="Standard"/>
        <w:spacing w:after="240" w:line="240" w:lineRule="auto"/>
        <w:jc w:val="both"/>
        <w:rPr>
          <w:rFonts w:ascii="EB Garamond" w:eastAsia="Verdana" w:hAnsi="EB Garamond" w:cs="Verdana"/>
        </w:rPr>
      </w:pPr>
      <w:r>
        <w:rPr>
          <w:rFonts w:ascii="EB Garamond" w:eastAsia="Verdana" w:hAnsi="EB Garamond" w:cs="Verdana"/>
        </w:rPr>
        <w:t>[</w:t>
      </w:r>
      <w:r w:rsidR="00052CCF" w:rsidRPr="001C4AAD">
        <w:rPr>
          <w:rFonts w:ascii="EB Garamond" w:eastAsia="Verdana" w:hAnsi="EB Garamond" w:cs="Verdana"/>
          <w:i/>
          <w:iCs/>
          <w:highlight w:val="cyan"/>
        </w:rPr>
        <w:t xml:space="preserve">Nell’ipotesi in cui </w:t>
      </w:r>
      <w:r w:rsidR="00352101" w:rsidRPr="001C4AAD">
        <w:rPr>
          <w:rFonts w:ascii="EB Garamond" w:eastAsia="Verdana" w:hAnsi="EB Garamond" w:cs="Verdana"/>
          <w:i/>
          <w:iCs/>
          <w:highlight w:val="cyan"/>
        </w:rPr>
        <w:t>il RUP</w:t>
      </w:r>
      <w:r w:rsidR="000C7396" w:rsidRPr="001C4AAD">
        <w:rPr>
          <w:rFonts w:ascii="EB Garamond" w:eastAsia="Verdana" w:hAnsi="EB Garamond" w:cs="Verdana"/>
          <w:i/>
          <w:iCs/>
          <w:highlight w:val="cyan"/>
        </w:rPr>
        <w:t xml:space="preserve"> abbia</w:t>
      </w:r>
      <w:r w:rsidR="00700A2C" w:rsidRPr="001C4AAD">
        <w:rPr>
          <w:rFonts w:ascii="EB Garamond" w:eastAsia="Verdana" w:hAnsi="EB Garamond" w:cs="Verdana"/>
          <w:i/>
          <w:iCs/>
          <w:highlight w:val="cyan"/>
        </w:rPr>
        <w:t xml:space="preserve"> optato per il divieto di subappalto</w:t>
      </w:r>
      <w:r w:rsidR="000C7396" w:rsidRPr="001C4AAD">
        <w:rPr>
          <w:rFonts w:ascii="EB Garamond" w:eastAsia="Verdana" w:hAnsi="EB Garamond" w:cs="Verdana"/>
          <w:i/>
          <w:iCs/>
          <w:highlight w:val="cyan"/>
        </w:rPr>
        <w:t>, secondo quanto previsto all’</w:t>
      </w:r>
      <w:hyperlink r:id="rId339" w:history="1">
        <w:r w:rsidR="000C7396" w:rsidRPr="008A2318">
          <w:rPr>
            <w:rStyle w:val="Collegamentoipertestuale"/>
            <w:rFonts w:ascii="EB Garamond" w:eastAsia="Verdana" w:hAnsi="EB Garamond" w:cs="Verdana"/>
            <w:i/>
            <w:iCs/>
            <w:highlight w:val="cyan"/>
          </w:rPr>
          <w:t>articolo 119</w:t>
        </w:r>
      </w:hyperlink>
      <w:r w:rsidR="000C7396" w:rsidRPr="001C4AAD">
        <w:rPr>
          <w:rFonts w:ascii="EB Garamond" w:eastAsia="Verdana" w:hAnsi="EB Garamond" w:cs="Verdana"/>
          <w:i/>
          <w:iCs/>
          <w:highlight w:val="cyan"/>
        </w:rPr>
        <w:t xml:space="preserve">, comma 2, del codice e dell’articolo sul subappalto del presente capitolato, </w:t>
      </w:r>
      <w:r w:rsidR="00245E1D" w:rsidRPr="001C4AAD">
        <w:rPr>
          <w:rFonts w:ascii="EB Garamond" w:eastAsia="Verdana" w:hAnsi="EB Garamond" w:cs="Verdana"/>
          <w:i/>
          <w:iCs/>
          <w:highlight w:val="cyan"/>
        </w:rPr>
        <w:t xml:space="preserve">si dovrà </w:t>
      </w:r>
      <w:r w:rsidR="001C4AAD" w:rsidRPr="001C4AAD">
        <w:rPr>
          <w:rFonts w:ascii="EB Garamond" w:eastAsia="Verdana" w:hAnsi="EB Garamond" w:cs="Verdana"/>
          <w:i/>
          <w:iCs/>
          <w:highlight w:val="cyan"/>
        </w:rPr>
        <w:t>cancellare ogni riferimento al subappalto e subappaltatori nel presente articolo</w:t>
      </w:r>
      <w:r w:rsidR="001C4AAD">
        <w:rPr>
          <w:rFonts w:ascii="EB Garamond" w:eastAsia="Verdana" w:hAnsi="EB Garamond" w:cs="Verdana"/>
        </w:rPr>
        <w:t>]</w:t>
      </w:r>
    </w:p>
    <w:p w14:paraId="0C423E9F" w14:textId="6E36C92F" w:rsidR="00D97E5B" w:rsidRPr="007E52A0" w:rsidRDefault="00A24EAA" w:rsidP="00DA3942">
      <w:pPr>
        <w:pStyle w:val="Standard"/>
        <w:numPr>
          <w:ilvl w:val="0"/>
          <w:numId w:val="60"/>
        </w:numPr>
        <w:spacing w:after="120" w:line="240" w:lineRule="auto"/>
        <w:ind w:left="284" w:hanging="284"/>
        <w:jc w:val="both"/>
        <w:rPr>
          <w:rFonts w:ascii="EB Garamond" w:hAnsi="EB Garamond"/>
        </w:rPr>
      </w:pPr>
      <w:r w:rsidRPr="00303354">
        <w:rPr>
          <w:rFonts w:ascii="EB Garamond" w:eastAsia="Verdana" w:hAnsi="EB Garamond" w:cs="Verdana"/>
          <w:shd w:val="clear" w:color="auto" w:fill="FFFFFF"/>
        </w:rPr>
        <w:t>L’</w:t>
      </w:r>
      <w:r w:rsidR="00244D0B" w:rsidRPr="00303354">
        <w:rPr>
          <w:rFonts w:ascii="EB Garamond" w:eastAsia="Verdana" w:hAnsi="EB Garamond" w:cs="Verdana"/>
          <w:shd w:val="clear" w:color="auto" w:fill="FFFFFF"/>
        </w:rPr>
        <w:t>o</w:t>
      </w:r>
      <w:r w:rsidRPr="00303354">
        <w:rPr>
          <w:rFonts w:ascii="EB Garamond" w:eastAsia="Verdana" w:hAnsi="EB Garamond" w:cs="Verdana"/>
          <w:shd w:val="clear" w:color="auto" w:fill="FFFFFF"/>
        </w:rPr>
        <w:t>peratore</w:t>
      </w:r>
      <w:r w:rsidRPr="007E52A0">
        <w:rPr>
          <w:rFonts w:ascii="EB Garamond" w:eastAsia="Verdana" w:hAnsi="EB Garamond" w:cs="Verdana"/>
        </w:rPr>
        <w:t xml:space="preserve"> economico, a pena di nullità del contratto, assume gli obblighi di tracciabilità dei flussi finanziari di cui all’art. 3 della </w:t>
      </w:r>
      <w:hyperlink r:id="rId340" w:history="1">
        <w:r w:rsidR="00226CD3" w:rsidRPr="00CF027E">
          <w:rPr>
            <w:rStyle w:val="Collegamentoipertestuale"/>
            <w:rFonts w:ascii="EB Garamond" w:eastAsia="Verdana" w:hAnsi="EB Garamond" w:cs="Verdana"/>
          </w:rPr>
          <w:t>legge 13 agosto 2010, n. 136</w:t>
        </w:r>
      </w:hyperlink>
      <w:r w:rsidRPr="007E52A0">
        <w:rPr>
          <w:rFonts w:ascii="EB Garamond" w:eastAsia="Verdana" w:hAnsi="EB Garamond" w:cs="Verdana"/>
        </w:rPr>
        <w:t>.</w:t>
      </w:r>
    </w:p>
    <w:p w14:paraId="0C423EA0" w14:textId="13AB098F" w:rsidR="00D97E5B" w:rsidRPr="007E52A0" w:rsidRDefault="00A24EAA" w:rsidP="00DA3942">
      <w:pPr>
        <w:pStyle w:val="Standard"/>
        <w:numPr>
          <w:ilvl w:val="0"/>
          <w:numId w:val="60"/>
        </w:numPr>
        <w:spacing w:line="240" w:lineRule="auto"/>
        <w:ind w:left="284" w:hanging="284"/>
        <w:jc w:val="both"/>
        <w:rPr>
          <w:rFonts w:ascii="EB Garamond" w:eastAsia="Verdana" w:hAnsi="EB Garamond" w:cs="Verdana"/>
        </w:rPr>
      </w:pPr>
      <w:r w:rsidRPr="007E52A0">
        <w:rPr>
          <w:rFonts w:ascii="EB Garamond" w:eastAsia="Verdana" w:hAnsi="EB Garamond" w:cs="Verdana"/>
        </w:rPr>
        <w:t>L’</w:t>
      </w:r>
      <w:r w:rsidR="00244D0B">
        <w:rPr>
          <w:rFonts w:ascii="EB Garamond" w:eastAsia="Verdana" w:hAnsi="EB Garamond" w:cs="Verdana"/>
        </w:rPr>
        <w:t>o</w:t>
      </w:r>
      <w:r w:rsidRPr="007E52A0">
        <w:rPr>
          <w:rFonts w:ascii="EB Garamond" w:eastAsia="Verdana" w:hAnsi="EB Garamond" w:cs="Verdana"/>
        </w:rPr>
        <w:t xml:space="preserve">peratore economico deve inserire nei contratti stipulati con privati subappaltatori o fornitori di beni e servizi le seguenti clausole, ai sensi della </w:t>
      </w:r>
      <w:hyperlink r:id="rId341" w:history="1">
        <w:r w:rsidRPr="00CF027E">
          <w:rPr>
            <w:rStyle w:val="Collegamentoipertestuale"/>
            <w:rFonts w:ascii="EB Garamond" w:eastAsia="Verdana" w:hAnsi="EB Garamond" w:cs="Verdana"/>
          </w:rPr>
          <w:t xml:space="preserve">legge </w:t>
        </w:r>
        <w:r w:rsidR="003D2E77" w:rsidRPr="00CF027E">
          <w:rPr>
            <w:rStyle w:val="Collegamentoipertestuale"/>
            <w:rFonts w:ascii="EB Garamond" w:eastAsia="Verdana" w:hAnsi="EB Garamond" w:cs="Verdana"/>
          </w:rPr>
          <w:t>13 agosto 2010, n. 136</w:t>
        </w:r>
      </w:hyperlink>
      <w:r w:rsidRPr="007E52A0">
        <w:rPr>
          <w:rFonts w:ascii="EB Garamond" w:eastAsia="Verdana" w:hAnsi="EB Garamond" w:cs="Verdana"/>
        </w:rPr>
        <w:t>:</w:t>
      </w:r>
    </w:p>
    <w:p w14:paraId="4AE43CA9" w14:textId="77777777" w:rsidR="00F43618" w:rsidRPr="002C2F20" w:rsidRDefault="00A24EAA" w:rsidP="00DA3942">
      <w:pPr>
        <w:pStyle w:val="Standard"/>
        <w:spacing w:line="240" w:lineRule="auto"/>
        <w:jc w:val="both"/>
        <w:rPr>
          <w:rFonts w:ascii="EB Garamond" w:eastAsia="Verdana" w:hAnsi="EB Garamond" w:cs="Verdana"/>
          <w:i/>
          <w:iCs/>
        </w:rPr>
      </w:pPr>
      <w:r w:rsidRPr="007E52A0">
        <w:rPr>
          <w:rFonts w:ascii="EB Garamond" w:eastAsia="Verdana" w:hAnsi="EB Garamond" w:cs="Verdana"/>
        </w:rPr>
        <w:t>“</w:t>
      </w:r>
      <w:r w:rsidRPr="002C2F20">
        <w:rPr>
          <w:rFonts w:ascii="EB Garamond" w:eastAsia="Verdana" w:hAnsi="EB Garamond" w:cs="Verdana"/>
          <w:i/>
          <w:iCs/>
        </w:rPr>
        <w:t>Art. (…) (Obblighi del subappaltatore/subcontraente relativi alla tracciabilità dei flussi finanziari)</w:t>
      </w:r>
    </w:p>
    <w:p w14:paraId="1B139AC3" w14:textId="3E88EBCB" w:rsidR="00617F88" w:rsidRPr="002C2F20" w:rsidRDefault="00A24EAA" w:rsidP="00DA3942">
      <w:pPr>
        <w:pStyle w:val="Standard"/>
        <w:numPr>
          <w:ilvl w:val="0"/>
          <w:numId w:val="17"/>
        </w:numPr>
        <w:spacing w:line="240" w:lineRule="auto"/>
        <w:ind w:left="567" w:hanging="283"/>
        <w:jc w:val="both"/>
        <w:rPr>
          <w:rFonts w:ascii="EB Garamond" w:eastAsia="Verdana" w:hAnsi="EB Garamond" w:cs="Verdana"/>
          <w:i/>
          <w:iCs/>
        </w:rPr>
      </w:pPr>
      <w:r w:rsidRPr="002C2F20">
        <w:rPr>
          <w:rFonts w:ascii="EB Garamond" w:eastAsia="Verdana" w:hAnsi="EB Garamond" w:cs="Verdana"/>
          <w:i/>
          <w:iCs/>
        </w:rPr>
        <w:t xml:space="preserve">L’impresa </w:t>
      </w:r>
      <w:r w:rsidR="00137042" w:rsidRPr="002C2F20">
        <w:rPr>
          <w:rFonts w:ascii="EB Garamond" w:eastAsia="Verdana" w:hAnsi="EB Garamond" w:cs="Verdana"/>
          <w:i/>
          <w:iCs/>
        </w:rPr>
        <w:t>(…)</w:t>
      </w:r>
      <w:r w:rsidRPr="002C2F20">
        <w:rPr>
          <w:rFonts w:ascii="EB Garamond" w:eastAsia="Verdana" w:hAnsi="EB Garamond" w:cs="Verdana"/>
          <w:i/>
          <w:iCs/>
        </w:rPr>
        <w:t xml:space="preserve">, in qualità di subappaltatore/subcontraente dell’impresa </w:t>
      </w:r>
      <w:r w:rsidR="00137042" w:rsidRPr="002C2F20">
        <w:rPr>
          <w:rFonts w:ascii="EB Garamond" w:eastAsia="Verdana" w:hAnsi="EB Garamond" w:cs="Verdana"/>
          <w:i/>
          <w:iCs/>
        </w:rPr>
        <w:t xml:space="preserve">(…) </w:t>
      </w:r>
      <w:r w:rsidRPr="002C2F20">
        <w:rPr>
          <w:rFonts w:ascii="EB Garamond" w:eastAsia="Verdana" w:hAnsi="EB Garamond" w:cs="Verdana"/>
          <w:i/>
          <w:iCs/>
        </w:rPr>
        <w:t xml:space="preserve">nell’ambito del contratto sottoscritto con </w:t>
      </w:r>
      <w:r w:rsidR="00AF4AAC" w:rsidRPr="002C2F20">
        <w:rPr>
          <w:rFonts w:ascii="EB Garamond" w:eastAsia="Verdana" w:hAnsi="EB Garamond" w:cs="Verdana"/>
          <w:i/>
          <w:iCs/>
        </w:rPr>
        <w:t>l’Ateneo</w:t>
      </w:r>
      <w:r w:rsidRPr="002C2F20">
        <w:rPr>
          <w:rFonts w:ascii="EB Garamond" w:eastAsia="Verdana" w:hAnsi="EB Garamond" w:cs="Verdana"/>
          <w:i/>
          <w:iCs/>
        </w:rPr>
        <w:t>, identificato con il CIG n.</w:t>
      </w:r>
      <w:r w:rsidR="00137042" w:rsidRPr="002C2F20">
        <w:rPr>
          <w:rFonts w:ascii="EB Garamond" w:eastAsia="Verdana" w:hAnsi="EB Garamond" w:cs="Verdana"/>
          <w:i/>
          <w:iCs/>
        </w:rPr>
        <w:t xml:space="preserve"> (…)</w:t>
      </w:r>
      <w:r w:rsidRPr="002C2F20">
        <w:rPr>
          <w:rFonts w:ascii="EB Garamond" w:eastAsia="Verdana" w:hAnsi="EB Garamond" w:cs="Verdana"/>
          <w:i/>
          <w:iCs/>
        </w:rPr>
        <w:t xml:space="preserve">/CUP n. </w:t>
      </w:r>
      <w:r w:rsidR="00137042" w:rsidRPr="002C2F20">
        <w:rPr>
          <w:rFonts w:ascii="EB Garamond" w:eastAsia="Verdana" w:hAnsi="EB Garamond" w:cs="Verdana"/>
          <w:i/>
          <w:iCs/>
        </w:rPr>
        <w:t>(…)</w:t>
      </w:r>
      <w:r w:rsidRPr="002C2F20">
        <w:rPr>
          <w:rFonts w:ascii="EB Garamond" w:eastAsia="Verdana" w:hAnsi="EB Garamond" w:cs="Verdana"/>
          <w:i/>
          <w:iCs/>
        </w:rPr>
        <w:t xml:space="preserve">, assume tutti gli obblighi di tracciabilità dei flussi finanziari di cui all’art. 3 della </w:t>
      </w:r>
      <w:hyperlink r:id="rId342" w:history="1">
        <w:r w:rsidR="00226CD3" w:rsidRPr="002C2F20">
          <w:rPr>
            <w:rStyle w:val="Collegamentoipertestuale"/>
            <w:rFonts w:ascii="EB Garamond" w:eastAsia="Verdana" w:hAnsi="EB Garamond" w:cs="Verdana"/>
            <w:i/>
            <w:iCs/>
          </w:rPr>
          <w:t>legge 13 agosto 2010, n. 136</w:t>
        </w:r>
      </w:hyperlink>
      <w:r w:rsidRPr="002C2F20">
        <w:rPr>
          <w:rFonts w:ascii="EB Garamond" w:eastAsia="Verdana" w:hAnsi="EB Garamond" w:cs="Verdana"/>
          <w:i/>
          <w:iCs/>
        </w:rPr>
        <w:t>.</w:t>
      </w:r>
    </w:p>
    <w:p w14:paraId="4A4064E1" w14:textId="0D0177AF" w:rsidR="005F34C1" w:rsidRPr="002C2F20" w:rsidRDefault="00A24EAA" w:rsidP="00DA3942">
      <w:pPr>
        <w:pStyle w:val="Standard"/>
        <w:numPr>
          <w:ilvl w:val="0"/>
          <w:numId w:val="17"/>
        </w:numPr>
        <w:spacing w:line="240" w:lineRule="auto"/>
        <w:ind w:left="567" w:hanging="283"/>
        <w:jc w:val="both"/>
        <w:rPr>
          <w:rFonts w:ascii="EB Garamond" w:eastAsia="Verdana" w:hAnsi="EB Garamond" w:cs="Verdana"/>
          <w:i/>
          <w:iCs/>
        </w:rPr>
      </w:pPr>
      <w:r w:rsidRPr="002C2F20">
        <w:rPr>
          <w:rFonts w:ascii="EB Garamond" w:eastAsia="Verdana" w:hAnsi="EB Garamond" w:cs="Verdana"/>
          <w:i/>
          <w:iCs/>
        </w:rPr>
        <w:t xml:space="preserve">L’impresa </w:t>
      </w:r>
      <w:r w:rsidR="005957F2" w:rsidRPr="002C2F20">
        <w:rPr>
          <w:rFonts w:ascii="EB Garamond" w:eastAsia="Verdana" w:hAnsi="EB Garamond" w:cs="Verdana"/>
          <w:i/>
          <w:iCs/>
        </w:rPr>
        <w:t>(…)</w:t>
      </w:r>
      <w:r w:rsidRPr="002C2F20">
        <w:rPr>
          <w:rFonts w:ascii="EB Garamond" w:eastAsia="Verdana" w:hAnsi="EB Garamond" w:cs="Verdana"/>
          <w:i/>
          <w:iCs/>
        </w:rPr>
        <w:t xml:space="preserve">, in qualità di subappaltatore/subcontraente dell’impresa </w:t>
      </w:r>
      <w:r w:rsidR="005957F2" w:rsidRPr="002C2F20">
        <w:rPr>
          <w:rFonts w:ascii="EB Garamond" w:eastAsia="Verdana" w:hAnsi="EB Garamond" w:cs="Verdana"/>
          <w:i/>
          <w:iCs/>
        </w:rPr>
        <w:t>(…)</w:t>
      </w:r>
      <w:r w:rsidRPr="002C2F20">
        <w:rPr>
          <w:rFonts w:ascii="EB Garamond" w:eastAsia="Verdana" w:hAnsi="EB Garamond" w:cs="Verdana"/>
          <w:i/>
          <w:iCs/>
        </w:rPr>
        <w:t xml:space="preserve">, si impegna a dare immediata comunicazione </w:t>
      </w:r>
      <w:r w:rsidR="00AF4AAC" w:rsidRPr="002C2F20">
        <w:rPr>
          <w:rFonts w:ascii="EB Garamond" w:eastAsia="Verdana" w:hAnsi="EB Garamond" w:cs="Verdana"/>
          <w:i/>
          <w:iCs/>
        </w:rPr>
        <w:t>all’</w:t>
      </w:r>
      <w:r w:rsidR="000A147E" w:rsidRPr="002C2F20">
        <w:rPr>
          <w:rFonts w:ascii="EB Garamond" w:eastAsia="Verdana" w:hAnsi="EB Garamond" w:cs="Verdana"/>
          <w:i/>
          <w:iCs/>
        </w:rPr>
        <w:t>Aten</w:t>
      </w:r>
      <w:r w:rsidR="002F3868">
        <w:rPr>
          <w:rFonts w:ascii="EB Garamond" w:eastAsia="Verdana" w:hAnsi="EB Garamond" w:cs="Verdana"/>
          <w:i/>
          <w:iCs/>
        </w:rPr>
        <w:t>e</w:t>
      </w:r>
      <w:r w:rsidR="000A147E" w:rsidRPr="002C2F20">
        <w:rPr>
          <w:rFonts w:ascii="EB Garamond" w:eastAsia="Verdana" w:hAnsi="EB Garamond" w:cs="Verdana"/>
          <w:i/>
          <w:iCs/>
        </w:rPr>
        <w:t>o</w:t>
      </w:r>
      <w:r w:rsidRPr="002C2F20">
        <w:rPr>
          <w:rFonts w:ascii="EB Garamond" w:eastAsia="Verdana" w:hAnsi="EB Garamond" w:cs="Verdana"/>
          <w:i/>
          <w:iCs/>
        </w:rPr>
        <w:t xml:space="preserve"> e al </w:t>
      </w:r>
      <w:r w:rsidR="001C3277" w:rsidRPr="002C2F20">
        <w:rPr>
          <w:rFonts w:ascii="EB Garamond" w:eastAsia="Verdana" w:hAnsi="EB Garamond" w:cs="Verdana"/>
          <w:i/>
          <w:iCs/>
        </w:rPr>
        <w:t>Prefetto</w:t>
      </w:r>
      <w:r w:rsidRPr="002C2F20">
        <w:rPr>
          <w:rFonts w:ascii="EB Garamond" w:eastAsia="Verdana" w:hAnsi="EB Garamond" w:cs="Verdana"/>
          <w:i/>
          <w:iCs/>
        </w:rPr>
        <w:t xml:space="preserve"> della notizia dell’inadempimento della propria controparte agli obblighi di tracciabilità finanziaria.</w:t>
      </w:r>
    </w:p>
    <w:p w14:paraId="0C423EA1" w14:textId="51783E79" w:rsidR="00D97E5B" w:rsidRPr="007E52A0" w:rsidRDefault="00A24EAA" w:rsidP="00DA3942">
      <w:pPr>
        <w:pStyle w:val="Standard"/>
        <w:numPr>
          <w:ilvl w:val="0"/>
          <w:numId w:val="17"/>
        </w:numPr>
        <w:spacing w:after="120" w:line="240" w:lineRule="auto"/>
        <w:ind w:left="568" w:hanging="284"/>
        <w:jc w:val="both"/>
        <w:rPr>
          <w:rFonts w:ascii="EB Garamond" w:hAnsi="EB Garamond"/>
        </w:rPr>
      </w:pPr>
      <w:r w:rsidRPr="002C2F20">
        <w:rPr>
          <w:rFonts w:ascii="EB Garamond" w:eastAsia="Verdana" w:hAnsi="EB Garamond" w:cs="Verdana"/>
          <w:i/>
          <w:iCs/>
        </w:rPr>
        <w:t xml:space="preserve">L’impresa (…), in qualità di subappaltatore/subcontraente dell’impresa (…), si impegna ad inviare copia del presente contratto </w:t>
      </w:r>
      <w:r w:rsidR="002F3868">
        <w:rPr>
          <w:rFonts w:ascii="EB Garamond" w:eastAsia="Verdana" w:hAnsi="EB Garamond" w:cs="Verdana"/>
          <w:i/>
          <w:iCs/>
        </w:rPr>
        <w:t>al</w:t>
      </w:r>
      <w:r w:rsidR="00C93E61" w:rsidRPr="002C2F20">
        <w:rPr>
          <w:rFonts w:ascii="EB Garamond" w:eastAsia="Verdana" w:hAnsi="EB Garamond" w:cs="Verdana"/>
          <w:i/>
          <w:iCs/>
        </w:rPr>
        <w:t>l’Ateneo</w:t>
      </w:r>
      <w:r w:rsidRPr="007E52A0">
        <w:rPr>
          <w:rFonts w:ascii="EB Garamond" w:eastAsia="Verdana" w:hAnsi="EB Garamond" w:cs="Verdana"/>
        </w:rPr>
        <w:t>.”</w:t>
      </w:r>
    </w:p>
    <w:p w14:paraId="77268F7D" w14:textId="6192B86C" w:rsidR="004C10DD" w:rsidRPr="007E52A0" w:rsidRDefault="004C10DD" w:rsidP="00DA3942">
      <w:pPr>
        <w:pStyle w:val="Standard"/>
        <w:numPr>
          <w:ilvl w:val="0"/>
          <w:numId w:val="60"/>
        </w:numPr>
        <w:spacing w:after="120" w:line="240" w:lineRule="auto"/>
        <w:ind w:left="284" w:hanging="284"/>
        <w:jc w:val="both"/>
        <w:rPr>
          <w:rFonts w:ascii="Garamond" w:hAnsi="Garamond"/>
        </w:rPr>
      </w:pPr>
      <w:r w:rsidRPr="008B60B4">
        <w:rPr>
          <w:rFonts w:ascii="EB Garamond" w:eastAsia="Verdana" w:hAnsi="EB Garamond" w:cs="Verdana"/>
          <w:shd w:val="clear" w:color="auto" w:fill="FFFFFF"/>
        </w:rPr>
        <w:t>L’operatore</w:t>
      </w:r>
      <w:r w:rsidRPr="007E52A0">
        <w:rPr>
          <w:rFonts w:ascii="Garamond" w:eastAsia="Verdana" w:hAnsi="Garamond" w:cs="Verdana"/>
        </w:rPr>
        <w:t xml:space="preserve"> economico deve comunicare all</w:t>
      </w:r>
      <w:r w:rsidRPr="007E52A0">
        <w:rPr>
          <w:rFonts w:ascii="Garamond" w:eastAsia="Verdana" w:hAnsi="Garamond" w:cs="Verdana"/>
          <w:shd w:val="clear" w:color="auto" w:fill="FFFFFF"/>
        </w:rPr>
        <w:t xml:space="preserve">a stazione appaltante i dati relativi a tutti i subcontratti stipulati per l'esecuzione dell'appalto, sottoposti agli obblighi di tracciabilità dei flussi finanziari previsti dalla </w:t>
      </w:r>
      <w:hyperlink r:id="rId343" w:history="1">
        <w:r w:rsidR="001769E4" w:rsidRPr="00CF027E">
          <w:rPr>
            <w:rStyle w:val="Collegamentoipertestuale"/>
            <w:rFonts w:ascii="EB Garamond" w:eastAsia="Verdana" w:hAnsi="EB Garamond" w:cs="Verdana"/>
          </w:rPr>
          <w:t>legge 13 agosto 2010, n. 136</w:t>
        </w:r>
      </w:hyperlink>
      <w:r w:rsidRPr="007E52A0">
        <w:rPr>
          <w:rFonts w:ascii="Garamond" w:eastAsia="Verdana" w:hAnsi="Garamond" w:cs="Verdana"/>
          <w:shd w:val="clear" w:color="auto" w:fill="FFFFFF"/>
        </w:rPr>
        <w:t xml:space="preserve">, con il nome del subcontraente, l'importo del contratto, l'oggetto della prestazione affidata e la dichiarazione che non sussiste, nei confronti dell'affidatario, alcun divieto previsto dall'articolo 67 del </w:t>
      </w:r>
      <w:hyperlink r:id="rId344" w:history="1">
        <w:r w:rsidRPr="001119D4">
          <w:rPr>
            <w:rStyle w:val="Collegamentoipertestuale"/>
            <w:rFonts w:ascii="Garamond" w:eastAsia="Verdana" w:hAnsi="Garamond" w:cs="Verdana"/>
            <w:shd w:val="clear" w:color="auto" w:fill="FFFFFF"/>
          </w:rPr>
          <w:t>D.Lgs. n. 159/2011</w:t>
        </w:r>
      </w:hyperlink>
      <w:r w:rsidRPr="007E52A0">
        <w:rPr>
          <w:rFonts w:ascii="Garamond" w:eastAsia="Verdana" w:hAnsi="Garamond" w:cs="Verdana"/>
          <w:shd w:val="clear" w:color="auto" w:fill="FFFFFF"/>
        </w:rPr>
        <w:t>.</w:t>
      </w:r>
    </w:p>
    <w:p w14:paraId="0C423EA2" w14:textId="63FCD0D6" w:rsidR="00D97E5B" w:rsidRPr="007E52A0" w:rsidRDefault="00A24EAA" w:rsidP="00DA3942">
      <w:pPr>
        <w:pStyle w:val="Standard"/>
        <w:numPr>
          <w:ilvl w:val="0"/>
          <w:numId w:val="60"/>
        </w:numPr>
        <w:spacing w:after="120" w:line="240" w:lineRule="auto"/>
        <w:ind w:left="284" w:hanging="284"/>
        <w:jc w:val="both"/>
        <w:rPr>
          <w:rFonts w:ascii="EB Garamond" w:hAnsi="EB Garamond"/>
        </w:rPr>
      </w:pPr>
      <w:r w:rsidRPr="008B60B4">
        <w:rPr>
          <w:rFonts w:ascii="Garamond" w:eastAsia="Verdana" w:hAnsi="Garamond" w:cs="Verdana"/>
          <w:shd w:val="clear" w:color="auto" w:fill="FFFFFF"/>
        </w:rPr>
        <w:t>L’</w:t>
      </w:r>
      <w:r w:rsidR="00F15605" w:rsidRPr="008B60B4">
        <w:rPr>
          <w:rFonts w:ascii="Garamond" w:eastAsia="Verdana" w:hAnsi="Garamond" w:cs="Verdana"/>
          <w:shd w:val="clear" w:color="auto" w:fill="FFFFFF"/>
        </w:rPr>
        <w:t>o</w:t>
      </w:r>
      <w:r w:rsidRPr="008B60B4">
        <w:rPr>
          <w:rFonts w:ascii="Garamond" w:eastAsia="Verdana" w:hAnsi="Garamond" w:cs="Verdana"/>
          <w:shd w:val="clear" w:color="auto" w:fill="FFFFFF"/>
        </w:rPr>
        <w:t>peratore</w:t>
      </w:r>
      <w:r w:rsidRPr="007E52A0">
        <w:rPr>
          <w:rFonts w:ascii="EB Garamond" w:eastAsia="Verdana" w:hAnsi="EB Garamond" w:cs="Verdana"/>
        </w:rPr>
        <w:t xml:space="preserve"> economico</w:t>
      </w:r>
      <w:r w:rsidRPr="007E52A0">
        <w:rPr>
          <w:rFonts w:ascii="EB Garamond" w:eastAsia="Verdana" w:hAnsi="EB Garamond" w:cs="Verdana"/>
          <w:shd w:val="clear" w:color="auto" w:fill="FFFFFF"/>
        </w:rPr>
        <w:t xml:space="preserve"> si impegna a dare immediata comunicazione alla stazione appaltante e al </w:t>
      </w:r>
      <w:r w:rsidR="00334421">
        <w:rPr>
          <w:rFonts w:ascii="EB Garamond" w:eastAsia="Verdana" w:hAnsi="EB Garamond" w:cs="Verdana"/>
          <w:shd w:val="clear" w:color="auto" w:fill="FFFFFF"/>
        </w:rPr>
        <w:t>Prefetto</w:t>
      </w:r>
      <w:r w:rsidRPr="007E52A0">
        <w:rPr>
          <w:rFonts w:ascii="EB Garamond" w:eastAsia="Verdana" w:hAnsi="EB Garamond" w:cs="Verdana"/>
          <w:shd w:val="clear" w:color="auto" w:fill="FFFFFF"/>
        </w:rPr>
        <w:t xml:space="preserve"> della notizia dell’inadempimento della propria controparte (</w:t>
      </w:r>
      <w:r w:rsidRPr="00CA758C">
        <w:rPr>
          <w:rFonts w:ascii="EB Garamond" w:eastAsia="Verdana" w:hAnsi="EB Garamond" w:cs="Verdana"/>
          <w:shd w:val="clear" w:color="auto" w:fill="FFFFFF"/>
        </w:rPr>
        <w:t>subappaltatore</w:t>
      </w:r>
      <w:r w:rsidRPr="007E52A0">
        <w:rPr>
          <w:rFonts w:ascii="EB Garamond" w:eastAsia="Verdana" w:hAnsi="EB Garamond" w:cs="Verdana"/>
          <w:shd w:val="clear" w:color="auto" w:fill="FFFFFF"/>
        </w:rPr>
        <w:t>/subcontraente) agli obblighi di tracciabilità finanziaria.</w:t>
      </w:r>
    </w:p>
    <w:p w14:paraId="0C423EA3" w14:textId="01D717A4" w:rsidR="00D97E5B" w:rsidRPr="007E52A0" w:rsidRDefault="00A24EAA" w:rsidP="00DA3942">
      <w:pPr>
        <w:pStyle w:val="Standard"/>
        <w:numPr>
          <w:ilvl w:val="0"/>
          <w:numId w:val="60"/>
        </w:numPr>
        <w:spacing w:after="120" w:line="240" w:lineRule="auto"/>
        <w:ind w:left="284" w:hanging="284"/>
        <w:jc w:val="both"/>
        <w:rPr>
          <w:rFonts w:ascii="EB Garamond" w:eastAsia="Verdana" w:hAnsi="EB Garamond" w:cs="Verdana"/>
          <w:shd w:val="clear" w:color="auto" w:fill="FFFFFF"/>
        </w:rPr>
      </w:pPr>
      <w:r w:rsidRPr="007E52A0">
        <w:rPr>
          <w:rFonts w:ascii="EB Garamond" w:eastAsia="Verdana" w:hAnsi="EB Garamond" w:cs="Verdana"/>
          <w:shd w:val="clear" w:color="auto" w:fill="FFFFFF"/>
        </w:rPr>
        <w:t>La stazione appaltante verifica i contratti sottoscritti tra l’</w:t>
      </w:r>
      <w:r w:rsidR="00C36E80">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economico e i </w:t>
      </w:r>
      <w:r w:rsidRPr="00B217CA">
        <w:rPr>
          <w:rFonts w:ascii="EB Garamond" w:eastAsia="Verdana" w:hAnsi="EB Garamond" w:cs="Verdana"/>
          <w:shd w:val="clear" w:color="auto" w:fill="FFFFFF"/>
        </w:rPr>
        <w:t>subappaltatori</w:t>
      </w:r>
      <w:r w:rsidRPr="007E52A0">
        <w:rPr>
          <w:rFonts w:ascii="EB Garamond" w:eastAsia="Verdana" w:hAnsi="EB Garamond" w:cs="Verdana"/>
          <w:shd w:val="clear" w:color="auto" w:fill="FFFFFF"/>
        </w:rPr>
        <w:t xml:space="preserve"> e i subcontraenti in ordine </w:t>
      </w:r>
      <w:r w:rsidRPr="008B60B4">
        <w:rPr>
          <w:rFonts w:ascii="Garamond" w:eastAsia="Verdana" w:hAnsi="Garamond" w:cs="Verdana"/>
          <w:shd w:val="clear" w:color="auto" w:fill="FFFFFF"/>
        </w:rPr>
        <w:t>all’apposizione</w:t>
      </w:r>
      <w:r w:rsidRPr="007E52A0">
        <w:rPr>
          <w:rFonts w:ascii="EB Garamond" w:eastAsia="Verdana" w:hAnsi="EB Garamond" w:cs="Verdana"/>
          <w:shd w:val="clear" w:color="auto" w:fill="FFFFFF"/>
        </w:rPr>
        <w:t xml:space="preserve"> della clausola sull’obbligo del rispetto delle disposizioni di cui all’art. 3 della </w:t>
      </w:r>
      <w:hyperlink r:id="rId345" w:history="1">
        <w:r w:rsidR="009D4D88" w:rsidRPr="00CF027E">
          <w:rPr>
            <w:rStyle w:val="Collegamentoipertestuale"/>
            <w:rFonts w:ascii="EB Garamond" w:eastAsia="Verdana" w:hAnsi="EB Garamond" w:cs="Verdana"/>
          </w:rPr>
          <w:t>legge 13 agosto 2010, n. 136</w:t>
        </w:r>
      </w:hyperlink>
      <w:r w:rsidRPr="007E52A0">
        <w:rPr>
          <w:rFonts w:ascii="EB Garamond" w:eastAsia="Verdana" w:hAnsi="EB Garamond" w:cs="Verdana"/>
          <w:shd w:val="clear" w:color="auto" w:fill="FFFFFF"/>
        </w:rPr>
        <w:t>, e, ove ne riscontri la mancanza, rileva la radicale nullità del contratto.</w:t>
      </w:r>
    </w:p>
    <w:p w14:paraId="0C423EA4" w14:textId="6B37D0B9" w:rsidR="00D97E5B" w:rsidRPr="007E52A0" w:rsidRDefault="00A24EAA" w:rsidP="00DA3942">
      <w:pPr>
        <w:pStyle w:val="Standard"/>
        <w:numPr>
          <w:ilvl w:val="0"/>
          <w:numId w:val="60"/>
        </w:numPr>
        <w:spacing w:after="120" w:line="240" w:lineRule="auto"/>
        <w:ind w:left="284" w:hanging="284"/>
        <w:jc w:val="both"/>
        <w:rPr>
          <w:rFonts w:ascii="EB Garamond" w:hAnsi="EB Garamond"/>
        </w:rPr>
      </w:pPr>
      <w:r w:rsidRPr="007E52A0">
        <w:rPr>
          <w:rFonts w:ascii="EB Garamond" w:eastAsia="Verdana" w:hAnsi="EB Garamond" w:cs="Verdana"/>
          <w:shd w:val="clear" w:color="auto" w:fill="FFFFFF"/>
        </w:rPr>
        <w:t xml:space="preserve">Le </w:t>
      </w:r>
      <w:r w:rsidR="00C36E80">
        <w:rPr>
          <w:rFonts w:ascii="EB Garamond" w:eastAsia="Verdana" w:hAnsi="EB Garamond" w:cs="Verdana"/>
          <w:shd w:val="clear" w:color="auto" w:fill="FFFFFF"/>
        </w:rPr>
        <w:t>p</w:t>
      </w:r>
      <w:r w:rsidRPr="007E52A0">
        <w:rPr>
          <w:rFonts w:ascii="EB Garamond" w:eastAsia="Verdana" w:hAnsi="EB Garamond" w:cs="Verdana"/>
          <w:shd w:val="clear" w:color="auto" w:fill="FFFFFF"/>
        </w:rPr>
        <w:t xml:space="preserve">arti stabiliscono espressamente che il contratto è </w:t>
      </w:r>
      <w:r w:rsidRPr="009E16FA">
        <w:rPr>
          <w:rFonts w:ascii="EB Garamond" w:eastAsia="Verdana" w:hAnsi="EB Garamond" w:cs="Verdana"/>
          <w:u w:val="single"/>
          <w:shd w:val="clear" w:color="auto" w:fill="FFFFFF"/>
        </w:rPr>
        <w:t>risolto di diritto</w:t>
      </w:r>
      <w:r w:rsidRPr="007E52A0">
        <w:rPr>
          <w:rFonts w:ascii="EB Garamond" w:eastAsia="Verdana" w:hAnsi="EB Garamond" w:cs="Verdana"/>
          <w:shd w:val="clear" w:color="auto" w:fill="FFFFFF"/>
        </w:rPr>
        <w:t xml:space="preserve"> in tutti i casi in cui le transazioni siano state eseguite senza avvalersi di banche o della società Poste Italiane S</w:t>
      </w:r>
      <w:r w:rsidR="009E16FA">
        <w:rPr>
          <w:rFonts w:ascii="EB Garamond" w:eastAsia="Verdana" w:hAnsi="EB Garamond" w:cs="Verdana"/>
          <w:shd w:val="clear" w:color="auto" w:fill="FFFFFF"/>
        </w:rPr>
        <w:t>.p.A.</w:t>
      </w:r>
      <w:r w:rsidRPr="007E52A0">
        <w:rPr>
          <w:rFonts w:ascii="EB Garamond" w:eastAsia="Verdana" w:hAnsi="EB Garamond" w:cs="Verdana"/>
          <w:shd w:val="clear" w:color="auto" w:fill="FFFFFF"/>
        </w:rPr>
        <w:t xml:space="preserve"> attraverso bonifici su conti dedicati, destinati a registrare tutti i movimenti finanziari, in ingresso ed in uscita, in esecuzione degli obblighi scaturenti dal contratto. </w:t>
      </w:r>
      <w:r w:rsidR="0002620A">
        <w:rPr>
          <w:rFonts w:ascii="EB Garamond" w:eastAsia="Verdana" w:hAnsi="EB Garamond" w:cs="Verdana"/>
          <w:shd w:val="clear" w:color="auto" w:fill="FFFFFF"/>
        </w:rPr>
        <w:t>L</w:t>
      </w:r>
      <w:r w:rsidRPr="007E52A0">
        <w:rPr>
          <w:rFonts w:ascii="EB Garamond" w:eastAsia="Verdana" w:hAnsi="EB Garamond" w:cs="Verdana"/>
          <w:shd w:val="clear" w:color="auto" w:fill="FFFFFF"/>
        </w:rPr>
        <w:t>’</w:t>
      </w:r>
      <w:r w:rsidR="00695530">
        <w:rPr>
          <w:rFonts w:ascii="EB Garamond" w:eastAsia="Verdana" w:hAnsi="EB Garamond" w:cs="Verdana"/>
          <w:shd w:val="clear" w:color="auto" w:fill="FFFFFF"/>
        </w:rPr>
        <w:t>o</w:t>
      </w:r>
      <w:r w:rsidRPr="007E52A0">
        <w:rPr>
          <w:rFonts w:ascii="EB Garamond" w:eastAsia="Verdana" w:hAnsi="EB Garamond" w:cs="Verdana"/>
          <w:shd w:val="clear" w:color="auto" w:fill="FFFFFF"/>
        </w:rPr>
        <w:t xml:space="preserve">peratore economico comunica alla stazione appaltante gli estremi identificativi dei conti correnti bancari o postali, accesi presso banche o presso la società Poste Italiane </w:t>
      </w:r>
      <w:r w:rsidR="00BC6C73" w:rsidRPr="007E52A0">
        <w:rPr>
          <w:rFonts w:ascii="EB Garamond" w:eastAsia="Verdana" w:hAnsi="EB Garamond" w:cs="Verdana"/>
          <w:shd w:val="clear" w:color="auto" w:fill="FFFFFF"/>
        </w:rPr>
        <w:t>S</w:t>
      </w:r>
      <w:r w:rsidR="00BC6C73">
        <w:rPr>
          <w:rFonts w:ascii="EB Garamond" w:eastAsia="Verdana" w:hAnsi="EB Garamond" w:cs="Verdana"/>
          <w:shd w:val="clear" w:color="auto" w:fill="FFFFFF"/>
        </w:rPr>
        <w:t>.p.A.</w:t>
      </w:r>
      <w:r w:rsidRPr="007E52A0">
        <w:rPr>
          <w:rFonts w:ascii="EB Garamond" w:eastAsia="Verdana" w:hAnsi="EB Garamond" w:cs="Verdana"/>
          <w:shd w:val="clear" w:color="auto" w:fill="FFFFFF"/>
        </w:rPr>
        <w:t>, dedicati, anche non in via esclusiva, alle commesse pubbliche</w:t>
      </w:r>
      <w:r w:rsidR="00C42452">
        <w:rPr>
          <w:rFonts w:ascii="EB Garamond" w:eastAsia="Verdana" w:hAnsi="EB Garamond" w:cs="Verdana"/>
          <w:shd w:val="clear" w:color="auto" w:fill="FFFFFF"/>
        </w:rPr>
        <w:t xml:space="preserve"> e si impegna </w:t>
      </w:r>
      <w:r w:rsidR="00012350">
        <w:rPr>
          <w:rFonts w:ascii="EB Garamond" w:eastAsia="Verdana" w:hAnsi="EB Garamond" w:cs="Verdana"/>
          <w:shd w:val="clear" w:color="auto" w:fill="FFFFFF"/>
        </w:rPr>
        <w:t>a trasmettere all’Università tutte le eventuali modifiche dei dati precedentemente comunicati</w:t>
      </w:r>
      <w:r w:rsidRPr="007E52A0">
        <w:rPr>
          <w:rFonts w:ascii="EB Garamond" w:eastAsia="Verdana" w:hAnsi="EB Garamond" w:cs="Verdana"/>
          <w:shd w:val="clear" w:color="auto" w:fill="FFFFFF"/>
        </w:rPr>
        <w:t>. La comunicazione alla stazione appaltante deve avvenire entro 7 (sette) giorni dall’accensione dei conti correnti</w:t>
      </w:r>
      <w:r w:rsidRPr="007E52A0">
        <w:rPr>
          <w:rFonts w:ascii="EB Garamond" w:eastAsia="Verdana" w:hAnsi="EB Garamond" w:cs="Verdana"/>
        </w:rPr>
        <w:t xml:space="preserve"> dedicati e nello stesso termine l’</w:t>
      </w:r>
      <w:r w:rsidR="00695530">
        <w:rPr>
          <w:rFonts w:ascii="EB Garamond" w:eastAsia="Verdana" w:hAnsi="EB Garamond" w:cs="Verdana"/>
        </w:rPr>
        <w:t>o</w:t>
      </w:r>
      <w:r w:rsidRPr="007E52A0">
        <w:rPr>
          <w:rFonts w:ascii="EB Garamond" w:eastAsia="Verdana" w:hAnsi="EB Garamond" w:cs="Verdana"/>
        </w:rPr>
        <w:t xml:space="preserve">peratore economico deve comunicare le generalità e il codice fiscale delle persone delegate </w:t>
      </w:r>
      <w:r w:rsidRPr="007E52A0">
        <w:rPr>
          <w:rFonts w:ascii="EB Garamond" w:eastAsia="Verdana" w:hAnsi="EB Garamond" w:cs="Verdana"/>
        </w:rPr>
        <w:tab/>
        <w:t>ad operare su di essi. Le medesime prescrizioni valgono anche per i conti bancari o postali preesistenti, dedicati successivamente alle commesse pubbliche. In tal caso il termine decorre dalla dichiarazione della data di destinazione del conto alle commesse pubbliche.</w:t>
      </w:r>
    </w:p>
    <w:p w14:paraId="0C423EA5" w14:textId="153757F3" w:rsidR="00D97E5B" w:rsidRPr="007E52A0" w:rsidRDefault="00A24EAA" w:rsidP="00DA3942">
      <w:pPr>
        <w:pStyle w:val="Standard"/>
        <w:numPr>
          <w:ilvl w:val="0"/>
          <w:numId w:val="6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 xml:space="preserve">Nel rispetto degli obblighi sulla tracciabilità dei flussi finanziari, il bonifico bancario o postale deve riportare, in relazione a ciascuna transazione, il codice identificativo di gara </w:t>
      </w:r>
      <w:r w:rsidR="00995195">
        <w:rPr>
          <w:rFonts w:ascii="EB Garamond" w:eastAsia="Verdana" w:hAnsi="EB Garamond" w:cs="Verdana"/>
        </w:rPr>
        <w:t>[</w:t>
      </w:r>
      <w:r w:rsidR="00995195" w:rsidRPr="0090400D">
        <w:rPr>
          <w:rFonts w:ascii="EB Garamond" w:eastAsia="Verdana" w:hAnsi="EB Garamond" w:cs="Verdana"/>
          <w:i/>
          <w:iCs/>
          <w:highlight w:val="cyan"/>
        </w:rPr>
        <w:t>laddove presente:</w:t>
      </w:r>
      <w:r w:rsidR="00995195">
        <w:rPr>
          <w:rFonts w:ascii="EB Garamond" w:eastAsia="Verdana" w:hAnsi="EB Garamond" w:cs="Verdana"/>
        </w:rPr>
        <w:t xml:space="preserve"> “</w:t>
      </w:r>
      <w:r w:rsidRPr="007E52A0">
        <w:rPr>
          <w:rFonts w:ascii="EB Garamond" w:eastAsia="Verdana" w:hAnsi="EB Garamond" w:cs="Verdana"/>
        </w:rPr>
        <w:t>ed il codice unico progetto</w:t>
      </w:r>
      <w:r w:rsidR="0090400D">
        <w:rPr>
          <w:rFonts w:ascii="EB Garamond" w:eastAsia="Verdana" w:hAnsi="EB Garamond" w:cs="Verdana"/>
        </w:rPr>
        <w:t>”]</w:t>
      </w:r>
      <w:r w:rsidRPr="007E52A0">
        <w:rPr>
          <w:rFonts w:ascii="EB Garamond" w:eastAsia="Verdana" w:hAnsi="EB Garamond" w:cs="Verdana"/>
        </w:rPr>
        <w:t>.</w:t>
      </w:r>
    </w:p>
    <w:p w14:paraId="0C423EA6" w14:textId="36FA2E6D" w:rsidR="00D97E5B" w:rsidRPr="007E52A0" w:rsidRDefault="00A24EAA" w:rsidP="00DA3942">
      <w:pPr>
        <w:pStyle w:val="Standard"/>
        <w:numPr>
          <w:ilvl w:val="0"/>
          <w:numId w:val="60"/>
        </w:numPr>
        <w:spacing w:after="120" w:line="240" w:lineRule="auto"/>
        <w:ind w:left="284" w:hanging="284"/>
        <w:jc w:val="both"/>
        <w:rPr>
          <w:rFonts w:ascii="EB Garamond" w:eastAsia="Verdana" w:hAnsi="EB Garamond" w:cs="Verdana"/>
        </w:rPr>
      </w:pPr>
      <w:r w:rsidRPr="007E52A0">
        <w:rPr>
          <w:rFonts w:ascii="EB Garamond" w:eastAsia="Verdana" w:hAnsi="EB Garamond" w:cs="Verdana"/>
        </w:rPr>
        <w:t>Le</w:t>
      </w:r>
      <w:r w:rsidR="000F1D93">
        <w:rPr>
          <w:rFonts w:ascii="EB Garamond" w:eastAsia="Verdana" w:hAnsi="EB Garamond" w:cs="Verdana"/>
        </w:rPr>
        <w:t xml:space="preserve"> p</w:t>
      </w:r>
      <w:r w:rsidRPr="007E52A0">
        <w:rPr>
          <w:rFonts w:ascii="EB Garamond" w:eastAsia="Verdana" w:hAnsi="EB Garamond" w:cs="Verdana"/>
        </w:rPr>
        <w:t>arti convengono che qualsiasi pagamento inerente al presente contratto rimane sospeso sino alla comunicazione del conto corrente dedicato, completo di tutte le ulteriori indicazioni di legge, rinunciando conseguentemente ad ogni pretesa o azione risarcitoria, di rivalsa o comunque tendente ad ottenere il pagamento e/o i suoi interessi e/o accessori.</w:t>
      </w:r>
    </w:p>
    <w:p w14:paraId="0C423EAD" w14:textId="3E9E15AD" w:rsidR="00D97E5B" w:rsidRPr="007E52A0" w:rsidRDefault="00644E01" w:rsidP="00DA3942">
      <w:pPr>
        <w:pStyle w:val="Standard"/>
        <w:numPr>
          <w:ilvl w:val="0"/>
          <w:numId w:val="60"/>
        </w:numPr>
        <w:spacing w:after="720" w:line="240" w:lineRule="auto"/>
        <w:ind w:left="284" w:hanging="284"/>
        <w:jc w:val="both"/>
        <w:rPr>
          <w:rFonts w:ascii="EB Garamond" w:eastAsia="Verdana" w:hAnsi="EB Garamond" w:cs="Verdana"/>
        </w:rPr>
      </w:pPr>
      <w:r>
        <w:rPr>
          <w:rFonts w:ascii="EB Garamond" w:eastAsia="Verdana" w:hAnsi="EB Garamond" w:cs="Verdana"/>
        </w:rPr>
        <w:t>[</w:t>
      </w:r>
      <w:r w:rsidRPr="006C75DF">
        <w:rPr>
          <w:rFonts w:ascii="EB Garamond" w:eastAsia="Verdana" w:hAnsi="EB Garamond" w:cs="Verdana"/>
          <w:i/>
          <w:iCs/>
          <w:highlight w:val="cyan"/>
        </w:rPr>
        <w:t>Se il capitolato non stabilisce il divieto d</w:t>
      </w:r>
      <w:r w:rsidR="00193210">
        <w:rPr>
          <w:rFonts w:ascii="EB Garamond" w:eastAsia="Verdana" w:hAnsi="EB Garamond" w:cs="Verdana"/>
          <w:i/>
          <w:iCs/>
          <w:highlight w:val="cyan"/>
        </w:rPr>
        <w:t>el c.d.</w:t>
      </w:r>
      <w:r w:rsidRPr="006C75DF">
        <w:rPr>
          <w:rFonts w:ascii="EB Garamond" w:eastAsia="Verdana" w:hAnsi="EB Garamond" w:cs="Verdana"/>
          <w:i/>
          <w:iCs/>
          <w:highlight w:val="cyan"/>
        </w:rPr>
        <w:t xml:space="preserve"> su</w:t>
      </w:r>
      <w:r w:rsidR="006C75DF" w:rsidRPr="006C75DF">
        <w:rPr>
          <w:rFonts w:ascii="EB Garamond" w:eastAsia="Verdana" w:hAnsi="EB Garamond" w:cs="Verdana"/>
          <w:i/>
          <w:iCs/>
          <w:highlight w:val="cyan"/>
        </w:rPr>
        <w:t>bappalto a cascata</w:t>
      </w:r>
      <w:r w:rsidR="006C75DF">
        <w:rPr>
          <w:rFonts w:ascii="EB Garamond" w:eastAsia="Verdana" w:hAnsi="EB Garamond" w:cs="Verdana"/>
        </w:rPr>
        <w:t xml:space="preserve">] </w:t>
      </w:r>
      <w:r w:rsidR="00A24EAA" w:rsidRPr="007E52A0">
        <w:rPr>
          <w:rFonts w:ascii="EB Garamond" w:eastAsia="Verdana" w:hAnsi="EB Garamond" w:cs="Verdana"/>
        </w:rPr>
        <w:t>In caso di subappalto c.d. “a cascata”, si applicano ai relativi contratti i commi precedenti.</w:t>
      </w:r>
    </w:p>
    <w:p w14:paraId="0C423EBB" w14:textId="516A08DC"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89" w:name="_m9ar2alzdzxz"/>
      <w:bookmarkStart w:id="90" w:name="_mlur7m5syxr7"/>
      <w:bookmarkStart w:id="91" w:name="_Toc216885822"/>
      <w:bookmarkEnd w:id="89"/>
      <w:bookmarkEnd w:id="90"/>
      <w:r w:rsidRPr="00E50C75">
        <w:rPr>
          <w:rFonts w:ascii="EB Garamond" w:eastAsia="Times New Roman" w:hAnsi="EB Garamond" w:cs="Times New Roman"/>
          <w:b/>
          <w:bCs/>
          <w:iCs/>
          <w:sz w:val="24"/>
          <w:szCs w:val="24"/>
          <w:lang w:val="x-none" w:eastAsia="en-US" w:bidi="ar-SA"/>
        </w:rPr>
        <w:t>Spese contrattuali</w:t>
      </w:r>
      <w:bookmarkEnd w:id="91"/>
    </w:p>
    <w:p w14:paraId="172D7617" w14:textId="4E750EAA" w:rsidR="00E63720" w:rsidRDefault="00A24EAA" w:rsidP="00DA3942">
      <w:pPr>
        <w:pStyle w:val="Standard"/>
        <w:numPr>
          <w:ilvl w:val="0"/>
          <w:numId w:val="22"/>
        </w:numPr>
        <w:spacing w:after="120" w:line="240" w:lineRule="auto"/>
        <w:ind w:left="284" w:hanging="284"/>
        <w:jc w:val="both"/>
        <w:rPr>
          <w:rFonts w:ascii="EB Garamond" w:eastAsia="Verdana" w:hAnsi="EB Garamond" w:cs="Verdana"/>
        </w:rPr>
      </w:pPr>
      <w:r w:rsidRPr="00E63720">
        <w:rPr>
          <w:rFonts w:ascii="EB Garamond" w:eastAsia="Verdana" w:hAnsi="EB Garamond" w:cs="Verdana"/>
        </w:rPr>
        <w:t>L’imposta di bollo e l’eventuale imposta di registro relative al contratto</w:t>
      </w:r>
      <w:r w:rsidR="00E63720">
        <w:rPr>
          <w:rFonts w:ascii="EB Garamond" w:eastAsia="Verdana" w:hAnsi="EB Garamond" w:cs="Verdana"/>
        </w:rPr>
        <w:t>,</w:t>
      </w:r>
      <w:r w:rsidRPr="00E63720">
        <w:rPr>
          <w:rFonts w:ascii="EB Garamond" w:eastAsia="Verdana" w:hAnsi="EB Garamond" w:cs="Verdana"/>
        </w:rPr>
        <w:t xml:space="preserve"> tutti gli altri oneri tributari</w:t>
      </w:r>
      <w:r w:rsidR="00CD62A2">
        <w:rPr>
          <w:rFonts w:ascii="EB Garamond" w:eastAsia="Verdana" w:hAnsi="EB Garamond" w:cs="Verdana"/>
        </w:rPr>
        <w:t xml:space="preserve"> </w:t>
      </w:r>
      <w:r w:rsidR="00E63720">
        <w:rPr>
          <w:rFonts w:ascii="EB Garamond" w:eastAsia="Verdana" w:hAnsi="EB Garamond" w:cs="Verdana"/>
        </w:rPr>
        <w:t>ed eventuali</w:t>
      </w:r>
      <w:r w:rsidR="00E63720" w:rsidRPr="00E63720">
        <w:rPr>
          <w:rFonts w:ascii="EB Garamond" w:eastAsia="Verdana" w:hAnsi="EB Garamond" w:cs="Verdana"/>
        </w:rPr>
        <w:t xml:space="preserve"> oneri per l’ottenimento </w:t>
      </w:r>
      <w:r w:rsidR="00E63720">
        <w:rPr>
          <w:rFonts w:ascii="EB Garamond" w:eastAsia="Verdana" w:hAnsi="EB Garamond" w:cs="Verdana"/>
        </w:rPr>
        <w:t>di</w:t>
      </w:r>
      <w:r w:rsidR="00E63720" w:rsidRPr="00E63720">
        <w:rPr>
          <w:rFonts w:ascii="EB Garamond" w:eastAsia="Verdana" w:hAnsi="EB Garamond" w:cs="Verdana"/>
        </w:rPr>
        <w:t xml:space="preserve"> licenze occorrenti per l’esecuzione </w:t>
      </w:r>
      <w:r w:rsidR="00E63720">
        <w:rPr>
          <w:rFonts w:ascii="EB Garamond" w:eastAsia="Verdana" w:hAnsi="EB Garamond" w:cs="Verdana"/>
        </w:rPr>
        <w:t>del contratto</w:t>
      </w:r>
      <w:r w:rsidR="00E63720" w:rsidRPr="00E63720">
        <w:rPr>
          <w:rFonts w:ascii="EB Garamond" w:eastAsia="Verdana" w:hAnsi="EB Garamond" w:cs="Verdana"/>
        </w:rPr>
        <w:t xml:space="preserve"> </w:t>
      </w:r>
      <w:r w:rsidRPr="00E63720">
        <w:rPr>
          <w:rFonts w:ascii="EB Garamond" w:eastAsia="Verdana" w:hAnsi="EB Garamond" w:cs="Verdana"/>
        </w:rPr>
        <w:t>sono a carico dell’</w:t>
      </w:r>
      <w:r w:rsidR="005776A1" w:rsidRPr="00E63720">
        <w:rPr>
          <w:rFonts w:ascii="EB Garamond" w:eastAsia="Verdana" w:hAnsi="EB Garamond" w:cs="Verdana"/>
        </w:rPr>
        <w:t>o</w:t>
      </w:r>
      <w:r w:rsidRPr="00E63720">
        <w:rPr>
          <w:rFonts w:ascii="EB Garamond" w:eastAsia="Verdana" w:hAnsi="EB Garamond" w:cs="Verdana"/>
        </w:rPr>
        <w:t>peratore economico.</w:t>
      </w:r>
    </w:p>
    <w:p w14:paraId="167B82F6" w14:textId="06D5A8CD" w:rsidR="00DC0CFD" w:rsidRPr="00AC0049" w:rsidRDefault="00A24EAA" w:rsidP="00DA3942">
      <w:pPr>
        <w:pStyle w:val="Standard"/>
        <w:numPr>
          <w:ilvl w:val="0"/>
          <w:numId w:val="22"/>
        </w:numPr>
        <w:spacing w:after="720" w:line="240" w:lineRule="auto"/>
        <w:ind w:left="284" w:hanging="284"/>
        <w:jc w:val="both"/>
        <w:rPr>
          <w:rFonts w:ascii="EB Garamond" w:eastAsia="Verdana" w:hAnsi="EB Garamond" w:cs="Verdana"/>
        </w:rPr>
      </w:pPr>
      <w:r w:rsidRPr="00AC0049">
        <w:rPr>
          <w:rFonts w:ascii="EB Garamond" w:eastAsia="Verdana" w:hAnsi="EB Garamond" w:cs="Verdana"/>
        </w:rPr>
        <w:t xml:space="preserve">L’importo dell’imposta di bollo è indicato nell’allegato </w:t>
      </w:r>
      <w:hyperlink r:id="rId346" w:history="1">
        <w:r w:rsidRPr="00AC0049">
          <w:rPr>
            <w:rStyle w:val="Collegamentoipertestuale"/>
            <w:rFonts w:ascii="EB Garamond" w:eastAsia="Verdana" w:hAnsi="EB Garamond" w:cs="Verdana"/>
          </w:rPr>
          <w:t xml:space="preserve">I.4 del </w:t>
        </w:r>
        <w:r w:rsidR="00885032" w:rsidRPr="00AC0049">
          <w:rPr>
            <w:rStyle w:val="Collegamentoipertestuale"/>
            <w:rFonts w:ascii="EB Garamond" w:eastAsia="Verdana" w:hAnsi="EB Garamond" w:cs="Verdana"/>
          </w:rPr>
          <w:t>Codice</w:t>
        </w:r>
      </w:hyperlink>
      <w:r w:rsidRPr="00AC0049">
        <w:rPr>
          <w:rFonts w:ascii="EB Garamond" w:eastAsia="Verdana" w:hAnsi="EB Garamond" w:cs="Verdana"/>
        </w:rPr>
        <w:t>.</w:t>
      </w:r>
    </w:p>
    <w:p w14:paraId="0C423EC3" w14:textId="5CC64A4C"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92" w:name="_eq0tgw93wdkn"/>
      <w:bookmarkStart w:id="93" w:name="_hl9uxuxvuw40"/>
      <w:bookmarkStart w:id="94" w:name="_Toc216885823"/>
      <w:bookmarkEnd w:id="92"/>
      <w:bookmarkEnd w:id="93"/>
      <w:r w:rsidRPr="00E50C75">
        <w:rPr>
          <w:rFonts w:ascii="EB Garamond" w:eastAsia="Times New Roman" w:hAnsi="EB Garamond" w:cs="Times New Roman"/>
          <w:b/>
          <w:bCs/>
          <w:iCs/>
          <w:sz w:val="24"/>
          <w:szCs w:val="24"/>
          <w:lang w:val="x-none" w:eastAsia="en-US" w:bidi="ar-SA"/>
        </w:rPr>
        <w:t>Disposizioni anticorruzione</w:t>
      </w:r>
      <w:bookmarkEnd w:id="94"/>
    </w:p>
    <w:p w14:paraId="358CAC76" w14:textId="5F722793" w:rsidR="00D13C6F" w:rsidRPr="007E52A0" w:rsidRDefault="00D13C6F" w:rsidP="00DA3942">
      <w:pPr>
        <w:pStyle w:val="Standard"/>
        <w:numPr>
          <w:ilvl w:val="0"/>
          <w:numId w:val="23"/>
        </w:numPr>
        <w:spacing w:after="720" w:line="240" w:lineRule="auto"/>
        <w:ind w:left="284" w:hanging="284"/>
        <w:jc w:val="both"/>
        <w:rPr>
          <w:rFonts w:ascii="EB Garamond" w:hAnsi="EB Garamond"/>
        </w:rPr>
      </w:pPr>
      <w:r w:rsidRPr="00D13C6F">
        <w:rPr>
          <w:rFonts w:ascii="EB Garamond" w:hAnsi="EB Garamond"/>
        </w:rPr>
        <w:t xml:space="preserve">Nello </w:t>
      </w:r>
      <w:r w:rsidRPr="007E1734">
        <w:rPr>
          <w:rFonts w:ascii="EB Garamond" w:eastAsia="Verdana" w:hAnsi="EB Garamond" w:cs="Verdana"/>
        </w:rPr>
        <w:t>svolgimento</w:t>
      </w:r>
      <w:r w:rsidRPr="00D13C6F">
        <w:rPr>
          <w:rFonts w:ascii="EB Garamond" w:hAnsi="EB Garamond"/>
        </w:rPr>
        <w:t xml:space="preserve"> delle attività oggetto del contratto di appalto, l’aggiudicatario deve uniformarsi ai principi e, per quanto compatibili, ai doveri di condotta richiamati nel </w:t>
      </w:r>
      <w:hyperlink r:id="rId347" w:history="1">
        <w:r w:rsidRPr="00D13C6F">
          <w:rPr>
            <w:rStyle w:val="Collegamentoipertestuale"/>
            <w:rFonts w:ascii="EB Garamond" w:hAnsi="EB Garamond"/>
          </w:rPr>
          <w:t>Decreto del Presidente della Repubblica 16 aprile 2013 n. 62</w:t>
        </w:r>
      </w:hyperlink>
      <w:r w:rsidR="00D01B3D">
        <w:rPr>
          <w:rFonts w:ascii="EB Garamond" w:hAnsi="EB Garamond"/>
        </w:rPr>
        <w:t>,</w:t>
      </w:r>
      <w:r w:rsidRPr="00D13C6F">
        <w:rPr>
          <w:rFonts w:ascii="EB Garamond" w:hAnsi="EB Garamond"/>
        </w:rPr>
        <w:t xml:space="preserve"> n</w:t>
      </w:r>
      <w:r w:rsidRPr="00D13C6F">
        <w:rPr>
          <w:rFonts w:ascii="EB Garamond" w:hAnsi="EB Garamond"/>
          <w:iCs/>
        </w:rPr>
        <w:t xml:space="preserve">el Piano Triennale di Prevenzione della Corruzione e della Trasparenza </w:t>
      </w:r>
      <w:r w:rsidRPr="00D13C6F">
        <w:rPr>
          <w:rFonts w:ascii="EB Garamond" w:hAnsi="EB Garamond"/>
        </w:rPr>
        <w:t>nonché</w:t>
      </w:r>
      <w:r w:rsidRPr="00D13C6F">
        <w:rPr>
          <w:rFonts w:ascii="EB Garamond" w:hAnsi="EB Garamond"/>
          <w:i/>
          <w:iCs/>
        </w:rPr>
        <w:t xml:space="preserve"> </w:t>
      </w:r>
      <w:r w:rsidRPr="00D13C6F">
        <w:rPr>
          <w:rFonts w:ascii="EB Garamond" w:hAnsi="EB Garamond"/>
        </w:rPr>
        <w:t xml:space="preserve">nella sottosezione Rischi corruttivi e trasparenza del </w:t>
      </w:r>
      <w:hyperlink r:id="rId348" w:history="1">
        <w:r w:rsidRPr="00D13C6F">
          <w:rPr>
            <w:rStyle w:val="Collegamentoipertestuale"/>
            <w:rFonts w:ascii="EB Garamond" w:hAnsi="EB Garamond"/>
          </w:rPr>
          <w:t>PIAO</w:t>
        </w:r>
      </w:hyperlink>
      <w:r w:rsidRPr="00D13C6F">
        <w:rPr>
          <w:rFonts w:ascii="EB Garamond" w:hAnsi="EB Garamond"/>
          <w:i/>
          <w:iCs/>
        </w:rPr>
        <w:t xml:space="preserve"> </w:t>
      </w:r>
      <w:r w:rsidRPr="00D13C6F">
        <w:rPr>
          <w:rFonts w:ascii="EB Garamond" w:hAnsi="EB Garamond"/>
        </w:rPr>
        <w:t xml:space="preserve">e dal </w:t>
      </w:r>
      <w:hyperlink r:id="rId349" w:history="1">
        <w:r w:rsidRPr="00D13C6F">
          <w:rPr>
            <w:rStyle w:val="Collegamentoipertestuale"/>
            <w:rFonts w:ascii="EB Garamond" w:hAnsi="EB Garamond"/>
          </w:rPr>
          <w:t>Codice di comportamento</w:t>
        </w:r>
      </w:hyperlink>
      <w:r w:rsidRPr="00D13C6F">
        <w:rPr>
          <w:rFonts w:ascii="EB Garamond" w:hAnsi="EB Garamond"/>
        </w:rPr>
        <w:t xml:space="preserve"> adottato dalla stazione appaltante.</w:t>
      </w:r>
      <w:r w:rsidR="006B5F92">
        <w:rPr>
          <w:rFonts w:ascii="EB Garamond" w:hAnsi="EB Garamond"/>
        </w:rPr>
        <w:t xml:space="preserve"> </w:t>
      </w:r>
      <w:r w:rsidRPr="00D13C6F">
        <w:rPr>
          <w:rFonts w:ascii="EB Garamond" w:hAnsi="EB Garamond"/>
        </w:rPr>
        <w:t>In seguito alla comunicazione di aggiudicazione e prima della stipula del contratto, l’aggiudicatario ha l’onere di prendere visione dei predetti documenti.</w:t>
      </w:r>
    </w:p>
    <w:p w14:paraId="0C423ECC" w14:textId="42573067" w:rsidR="00D97E5B" w:rsidRPr="00E50C75" w:rsidRDefault="00A24EAA" w:rsidP="00DA3942">
      <w:pPr>
        <w:pStyle w:val="Titolo2"/>
        <w:keepLines w:val="0"/>
        <w:numPr>
          <w:ilvl w:val="0"/>
          <w:numId w:val="2"/>
        </w:numPr>
        <w:autoSpaceDN/>
        <w:spacing w:before="0" w:after="240"/>
        <w:ind w:left="851" w:hanging="567"/>
        <w:jc w:val="both"/>
        <w:textAlignment w:val="auto"/>
        <w:rPr>
          <w:rFonts w:ascii="EB Garamond" w:eastAsia="Times New Roman" w:hAnsi="EB Garamond" w:cs="Times New Roman"/>
          <w:b/>
          <w:bCs/>
          <w:iCs/>
          <w:sz w:val="24"/>
          <w:szCs w:val="24"/>
          <w:lang w:val="x-none" w:eastAsia="en-US" w:bidi="ar-SA"/>
        </w:rPr>
      </w:pPr>
      <w:bookmarkStart w:id="95" w:name="_v184w18s6tfn"/>
      <w:bookmarkStart w:id="96" w:name="_Toc216885824"/>
      <w:bookmarkEnd w:id="95"/>
      <w:r w:rsidRPr="00E50C75">
        <w:rPr>
          <w:rFonts w:ascii="EB Garamond" w:eastAsia="Times New Roman" w:hAnsi="EB Garamond" w:cs="Times New Roman"/>
          <w:b/>
          <w:bCs/>
          <w:iCs/>
          <w:sz w:val="24"/>
          <w:szCs w:val="24"/>
          <w:lang w:val="x-none" w:eastAsia="en-US" w:bidi="ar-SA"/>
        </w:rPr>
        <w:t>Norma di chiusura</w:t>
      </w:r>
      <w:bookmarkEnd w:id="96"/>
    </w:p>
    <w:p w14:paraId="0C423ECD" w14:textId="6979CF9F" w:rsidR="00D97E5B" w:rsidRPr="007E52A0" w:rsidRDefault="00A24EAA" w:rsidP="00DA3942">
      <w:pPr>
        <w:pStyle w:val="Standard"/>
        <w:numPr>
          <w:ilvl w:val="0"/>
          <w:numId w:val="24"/>
        </w:numPr>
        <w:spacing w:after="240" w:line="240" w:lineRule="auto"/>
        <w:ind w:left="284" w:hanging="284"/>
        <w:jc w:val="both"/>
        <w:rPr>
          <w:rFonts w:ascii="EB Garamond" w:hAnsi="EB Garamond"/>
        </w:rPr>
      </w:pPr>
      <w:r w:rsidRPr="007E1734">
        <w:rPr>
          <w:rFonts w:ascii="EB Garamond" w:hAnsi="EB Garamond"/>
        </w:rPr>
        <w:t>L’</w:t>
      </w:r>
      <w:r w:rsidR="00F101DD" w:rsidRPr="007E1734">
        <w:rPr>
          <w:rFonts w:ascii="EB Garamond" w:hAnsi="EB Garamond"/>
        </w:rPr>
        <w:t>o</w:t>
      </w:r>
      <w:r w:rsidRPr="007E1734">
        <w:rPr>
          <w:rFonts w:ascii="EB Garamond" w:hAnsi="EB Garamond"/>
        </w:rPr>
        <w:t>peratore</w:t>
      </w:r>
      <w:r w:rsidRPr="007E52A0">
        <w:rPr>
          <w:rFonts w:ascii="EB Garamond" w:eastAsia="Verdana" w:hAnsi="EB Garamond" w:cs="Verdana"/>
        </w:rPr>
        <w:t xml:space="preserve"> economico, avendo partecipato alla procedura per l’affidamento del contratto di appalto, riconosce e accetta in maniera piena e consapevole, tutte le prescrizioni richieste per l’espletamento del servizio, nonché tutte le clausole specifiche previste nel presente capitolato.</w:t>
      </w:r>
    </w:p>
    <w:sectPr w:rsidR="00D97E5B" w:rsidRPr="007E52A0" w:rsidSect="00A24EAA">
      <w:footerReference w:type="default" r:id="rId350"/>
      <w:headerReference w:type="first" r:id="rId351"/>
      <w:pgSz w:w="11906" w:h="16838"/>
      <w:pgMar w:top="1418" w:right="1134" w:bottom="119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9581" w14:textId="77777777" w:rsidR="001426A3" w:rsidRDefault="001426A3">
      <w:r>
        <w:separator/>
      </w:r>
    </w:p>
  </w:endnote>
  <w:endnote w:type="continuationSeparator" w:id="0">
    <w:p w14:paraId="16542A26" w14:textId="77777777" w:rsidR="001426A3" w:rsidRDefault="0014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 Garamond">
    <w:altName w:val="Calibri"/>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ium">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0">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D5E5" w14:textId="376EA483" w:rsidR="006E2711" w:rsidRDefault="00A24EAA" w:rsidP="006E2711">
    <w:pPr>
      <w:pStyle w:val="Standard"/>
      <w:jc w:val="center"/>
    </w:pPr>
    <w:r w:rsidRPr="000140FF">
      <w:rPr>
        <w:rFonts w:ascii="EB Garamond" w:hAnsi="EB Garamond"/>
      </w:rPr>
      <w:fldChar w:fldCharType="begin"/>
    </w:r>
    <w:r w:rsidRPr="000140FF">
      <w:rPr>
        <w:rFonts w:ascii="EB Garamond" w:hAnsi="EB Garamond"/>
      </w:rPr>
      <w:instrText xml:space="preserve"> PAGE </w:instrText>
    </w:r>
    <w:r w:rsidRPr="000140FF">
      <w:rPr>
        <w:rFonts w:ascii="EB Garamond" w:hAnsi="EB Garamond"/>
      </w:rPr>
      <w:fldChar w:fldCharType="separate"/>
    </w:r>
    <w:r w:rsidRPr="000140FF">
      <w:rPr>
        <w:rFonts w:ascii="EB Garamond" w:hAnsi="EB Garamond"/>
      </w:rPr>
      <w:t>44</w:t>
    </w:r>
    <w:r w:rsidRPr="000140FF">
      <w:rPr>
        <w:rFonts w:ascii="EB Garamond" w:hAnsi="EB Garamon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52C4" w14:textId="77777777" w:rsidR="001426A3" w:rsidRDefault="001426A3">
      <w:r>
        <w:rPr>
          <w:color w:val="000000"/>
        </w:rPr>
        <w:separator/>
      </w:r>
    </w:p>
  </w:footnote>
  <w:footnote w:type="continuationSeparator" w:id="0">
    <w:p w14:paraId="1A0F3FD0" w14:textId="77777777" w:rsidR="001426A3" w:rsidRDefault="0014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E477F" w14:textId="77777777" w:rsidR="00124E4C" w:rsidRPr="008602E5" w:rsidRDefault="00124E4C" w:rsidP="00124E4C">
    <w:pPr>
      <w:pStyle w:val="Intestazione"/>
      <w:jc w:val="center"/>
      <w:rPr>
        <w:rFonts w:ascii="EB Garamond" w:hAnsi="EB Garamond"/>
      </w:rPr>
    </w:pPr>
    <w:r>
      <w:rPr>
        <w:rFonts w:ascii="EB Garamond" w:hAnsi="EB Garamond"/>
      </w:rPr>
      <w:t>[</w:t>
    </w:r>
    <w:r w:rsidRPr="009E7D12">
      <w:rPr>
        <w:rFonts w:ascii="EB Garamond" w:hAnsi="EB Garamond"/>
        <w:i/>
        <w:iCs/>
        <w:highlight w:val="cyan"/>
      </w:rPr>
      <w:t>Inserire loghi pertinenti se l’intervento è finanziato con risorse/fonti di finanziamento esterne</w:t>
    </w:r>
    <w:r>
      <w:rPr>
        <w:rFonts w:ascii="EB Garamond" w:hAnsi="EB Garamond"/>
      </w:rPr>
      <w:t>]</w:t>
    </w:r>
  </w:p>
  <w:p w14:paraId="79E55500" w14:textId="3A5B9AA6" w:rsidR="00211D2F" w:rsidRPr="006C77E1" w:rsidRDefault="00211D2F" w:rsidP="006C77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918"/>
    <w:multiLevelType w:val="hybridMultilevel"/>
    <w:tmpl w:val="102CDC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5B2EFE"/>
    <w:multiLevelType w:val="hybridMultilevel"/>
    <w:tmpl w:val="1C621D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773B1B"/>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B24F6"/>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07F20"/>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7575EB"/>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3C46EA"/>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43B30"/>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A4038"/>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204959"/>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74349A"/>
    <w:multiLevelType w:val="hybridMultilevel"/>
    <w:tmpl w:val="4E42A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88124A"/>
    <w:multiLevelType w:val="hybridMultilevel"/>
    <w:tmpl w:val="927ABE70"/>
    <w:lvl w:ilvl="0" w:tplc="0410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7870FD"/>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CC651E"/>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077BE7"/>
    <w:multiLevelType w:val="hybridMultilevel"/>
    <w:tmpl w:val="3432A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C44011"/>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0B1362"/>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D267D3"/>
    <w:multiLevelType w:val="hybridMultilevel"/>
    <w:tmpl w:val="57BEA170"/>
    <w:lvl w:ilvl="0" w:tplc="0410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4010481"/>
    <w:multiLevelType w:val="hybridMultilevel"/>
    <w:tmpl w:val="D48A4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4E40A89"/>
    <w:multiLevelType w:val="hybridMultilevel"/>
    <w:tmpl w:val="07382B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1D7C14"/>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F01A50"/>
    <w:multiLevelType w:val="hybridMultilevel"/>
    <w:tmpl w:val="27F07AC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425BDE"/>
    <w:multiLevelType w:val="hybridMultilevel"/>
    <w:tmpl w:val="07382B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621975"/>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F704B6"/>
    <w:multiLevelType w:val="hybridMultilevel"/>
    <w:tmpl w:val="AF12FA9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F730D29"/>
    <w:multiLevelType w:val="hybridMultilevel"/>
    <w:tmpl w:val="0F101538"/>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FF86A2A"/>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19156E3"/>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1A5CCF"/>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59715AC"/>
    <w:multiLevelType w:val="multilevel"/>
    <w:tmpl w:val="D860741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itilium" w:hAnsi="Titilium" w:cs="Calibri" w:hint="default"/>
        <w:color w:val="auto"/>
        <w:sz w:val="18"/>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7817D69"/>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3F5606"/>
    <w:multiLevelType w:val="multilevel"/>
    <w:tmpl w:val="BD66A50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DC4E1E"/>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632D5D"/>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230D13"/>
    <w:multiLevelType w:val="hybridMultilevel"/>
    <w:tmpl w:val="38E29CF0"/>
    <w:lvl w:ilvl="0" w:tplc="38403FA8">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536CBE"/>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30E2989"/>
    <w:multiLevelType w:val="hybridMultilevel"/>
    <w:tmpl w:val="6E1A74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61A11AF"/>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344747"/>
    <w:multiLevelType w:val="hybridMultilevel"/>
    <w:tmpl w:val="83C81A2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9" w15:restartNumberingAfterBreak="0">
    <w:nsid w:val="528342B2"/>
    <w:multiLevelType w:val="hybridMultilevel"/>
    <w:tmpl w:val="F1A8711A"/>
    <w:lvl w:ilvl="0" w:tplc="04100017">
      <w:start w:val="1"/>
      <w:numFmt w:val="lowerLetter"/>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40" w15:restartNumberingAfterBreak="0">
    <w:nsid w:val="53AB0315"/>
    <w:multiLevelType w:val="hybridMultilevel"/>
    <w:tmpl w:val="102CDC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DA7725"/>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124B15"/>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4328FB"/>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5B70240"/>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97A55D0"/>
    <w:multiLevelType w:val="multilevel"/>
    <w:tmpl w:val="D8F6080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ind w:left="360" w:hanging="360"/>
      </w:pPr>
      <w:rPr>
        <w:rFonts w:eastAsia="Times New Roman"/>
        <w:i w:val="0"/>
        <w:color w:val="auto"/>
        <w:sz w:val="24"/>
        <w:szCs w:val="36"/>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ABB01D3"/>
    <w:multiLevelType w:val="hybridMultilevel"/>
    <w:tmpl w:val="5B462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2603D8B"/>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4D54FE"/>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BD4F0C"/>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D60BC8"/>
    <w:multiLevelType w:val="hybridMultilevel"/>
    <w:tmpl w:val="E7AC31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A3013DB"/>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911895"/>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A9809AE"/>
    <w:multiLevelType w:val="hybridMultilevel"/>
    <w:tmpl w:val="49DE1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D95A3E"/>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E801A6"/>
    <w:multiLevelType w:val="hybridMultilevel"/>
    <w:tmpl w:val="07382B7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6DC2376"/>
    <w:multiLevelType w:val="hybridMultilevel"/>
    <w:tmpl w:val="38E29CF0"/>
    <w:lvl w:ilvl="0" w:tplc="FFFFFFFF">
      <w:start w:val="1"/>
      <w:numFmt w:val="decimal"/>
      <w:lvlText w:val="%1."/>
      <w:lvlJc w:val="left"/>
      <w:pPr>
        <w:ind w:left="720" w:hanging="360"/>
      </w:pPr>
      <w:rPr>
        <w:rFonts w:ascii="EB Garamond" w:hAnsi="EB Garamond"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705569D"/>
    <w:multiLevelType w:val="hybridMultilevel"/>
    <w:tmpl w:val="236C6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7D8639B"/>
    <w:multiLevelType w:val="hybridMultilevel"/>
    <w:tmpl w:val="1A769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8965FEA"/>
    <w:multiLevelType w:val="hybridMultilevel"/>
    <w:tmpl w:val="49DE1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3156803">
    <w:abstractNumId w:val="25"/>
  </w:num>
  <w:num w:numId="2" w16cid:durableId="1178083757">
    <w:abstractNumId w:val="24"/>
  </w:num>
  <w:num w:numId="3" w16cid:durableId="1394737399">
    <w:abstractNumId w:val="59"/>
  </w:num>
  <w:num w:numId="4" w16cid:durableId="1256745654">
    <w:abstractNumId w:val="14"/>
  </w:num>
  <w:num w:numId="5" w16cid:durableId="1291520651">
    <w:abstractNumId w:val="11"/>
  </w:num>
  <w:num w:numId="6" w16cid:durableId="1185824422">
    <w:abstractNumId w:val="17"/>
  </w:num>
  <w:num w:numId="7" w16cid:durableId="1475871540">
    <w:abstractNumId w:val="10"/>
  </w:num>
  <w:num w:numId="8" w16cid:durableId="452871405">
    <w:abstractNumId w:val="1"/>
  </w:num>
  <w:num w:numId="9" w16cid:durableId="1899050796">
    <w:abstractNumId w:val="31"/>
  </w:num>
  <w:num w:numId="10" w16cid:durableId="1020549173">
    <w:abstractNumId w:val="36"/>
  </w:num>
  <w:num w:numId="11" w16cid:durableId="1936864831">
    <w:abstractNumId w:val="46"/>
  </w:num>
  <w:num w:numId="12" w16cid:durableId="752091394">
    <w:abstractNumId w:val="29"/>
  </w:num>
  <w:num w:numId="13" w16cid:durableId="1516338580">
    <w:abstractNumId w:val="45"/>
  </w:num>
  <w:num w:numId="14" w16cid:durableId="508718322">
    <w:abstractNumId w:val="38"/>
  </w:num>
  <w:num w:numId="15" w16cid:durableId="1594125722">
    <w:abstractNumId w:val="57"/>
  </w:num>
  <w:num w:numId="16" w16cid:durableId="1838182933">
    <w:abstractNumId w:val="39"/>
  </w:num>
  <w:num w:numId="17" w16cid:durableId="266932258">
    <w:abstractNumId w:val="21"/>
  </w:num>
  <w:num w:numId="18" w16cid:durableId="1346442357">
    <w:abstractNumId w:val="0"/>
  </w:num>
  <w:num w:numId="19" w16cid:durableId="1644390130">
    <w:abstractNumId w:val="40"/>
  </w:num>
  <w:num w:numId="20" w16cid:durableId="807086179">
    <w:abstractNumId w:val="18"/>
  </w:num>
  <w:num w:numId="21" w16cid:durableId="713769832">
    <w:abstractNumId w:val="28"/>
  </w:num>
  <w:num w:numId="22" w16cid:durableId="529101573">
    <w:abstractNumId w:val="22"/>
  </w:num>
  <w:num w:numId="23" w16cid:durableId="1676880619">
    <w:abstractNumId w:val="19"/>
  </w:num>
  <w:num w:numId="24" w16cid:durableId="1532718063">
    <w:abstractNumId w:val="55"/>
  </w:num>
  <w:num w:numId="25" w16cid:durableId="271666214">
    <w:abstractNumId w:val="27"/>
  </w:num>
  <w:num w:numId="26" w16cid:durableId="2029019241">
    <w:abstractNumId w:val="5"/>
  </w:num>
  <w:num w:numId="27" w16cid:durableId="13238664">
    <w:abstractNumId w:val="44"/>
  </w:num>
  <w:num w:numId="28" w16cid:durableId="828523985">
    <w:abstractNumId w:val="52"/>
  </w:num>
  <w:num w:numId="29" w16cid:durableId="1536112669">
    <w:abstractNumId w:val="16"/>
  </w:num>
  <w:num w:numId="30" w16cid:durableId="197277286">
    <w:abstractNumId w:val="13"/>
  </w:num>
  <w:num w:numId="31" w16cid:durableId="1314676537">
    <w:abstractNumId w:val="7"/>
  </w:num>
  <w:num w:numId="32" w16cid:durableId="2116056382">
    <w:abstractNumId w:val="53"/>
  </w:num>
  <w:num w:numId="33" w16cid:durableId="948052088">
    <w:abstractNumId w:val="4"/>
  </w:num>
  <w:num w:numId="34" w16cid:durableId="329985917">
    <w:abstractNumId w:val="32"/>
  </w:num>
  <w:num w:numId="35" w16cid:durableId="1037701765">
    <w:abstractNumId w:val="49"/>
  </w:num>
  <w:num w:numId="36" w16cid:durableId="1835300004">
    <w:abstractNumId w:val="48"/>
  </w:num>
  <w:num w:numId="37" w16cid:durableId="1589657801">
    <w:abstractNumId w:val="51"/>
  </w:num>
  <w:num w:numId="38" w16cid:durableId="965433279">
    <w:abstractNumId w:val="54"/>
  </w:num>
  <w:num w:numId="39" w16cid:durableId="1393848223">
    <w:abstractNumId w:val="8"/>
  </w:num>
  <w:num w:numId="40" w16cid:durableId="49697872">
    <w:abstractNumId w:val="58"/>
  </w:num>
  <w:num w:numId="41" w16cid:durableId="1327005430">
    <w:abstractNumId w:val="43"/>
  </w:num>
  <w:num w:numId="42" w16cid:durableId="575549524">
    <w:abstractNumId w:val="3"/>
  </w:num>
  <w:num w:numId="43" w16cid:durableId="193732475">
    <w:abstractNumId w:val="37"/>
  </w:num>
  <w:num w:numId="44" w16cid:durableId="92633479">
    <w:abstractNumId w:val="35"/>
  </w:num>
  <w:num w:numId="45" w16cid:durableId="288973963">
    <w:abstractNumId w:val="15"/>
  </w:num>
  <w:num w:numId="46" w16cid:durableId="140654718">
    <w:abstractNumId w:val="30"/>
  </w:num>
  <w:num w:numId="47" w16cid:durableId="963269377">
    <w:abstractNumId w:val="50"/>
  </w:num>
  <w:num w:numId="48" w16cid:durableId="1653026515">
    <w:abstractNumId w:val="20"/>
  </w:num>
  <w:num w:numId="49" w16cid:durableId="372653241">
    <w:abstractNumId w:val="42"/>
  </w:num>
  <w:num w:numId="50" w16cid:durableId="180705167">
    <w:abstractNumId w:val="26"/>
  </w:num>
  <w:num w:numId="51" w16cid:durableId="728848118">
    <w:abstractNumId w:val="41"/>
  </w:num>
  <w:num w:numId="52" w16cid:durableId="895505308">
    <w:abstractNumId w:val="34"/>
  </w:num>
  <w:num w:numId="53" w16cid:durableId="1707289492">
    <w:abstractNumId w:val="23"/>
  </w:num>
  <w:num w:numId="54" w16cid:durableId="492986574">
    <w:abstractNumId w:val="56"/>
  </w:num>
  <w:num w:numId="55" w16cid:durableId="774178295">
    <w:abstractNumId w:val="9"/>
  </w:num>
  <w:num w:numId="56" w16cid:durableId="1317537707">
    <w:abstractNumId w:val="6"/>
  </w:num>
  <w:num w:numId="57" w16cid:durableId="1860772024">
    <w:abstractNumId w:val="12"/>
  </w:num>
  <w:num w:numId="58" w16cid:durableId="1913616633">
    <w:abstractNumId w:val="33"/>
  </w:num>
  <w:num w:numId="59" w16cid:durableId="1169753541">
    <w:abstractNumId w:val="2"/>
  </w:num>
  <w:num w:numId="60" w16cid:durableId="116759963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E5B"/>
    <w:rsid w:val="000005D9"/>
    <w:rsid w:val="000008EA"/>
    <w:rsid w:val="00000DFE"/>
    <w:rsid w:val="00003E1A"/>
    <w:rsid w:val="0000615A"/>
    <w:rsid w:val="000062D6"/>
    <w:rsid w:val="000071F8"/>
    <w:rsid w:val="00007F34"/>
    <w:rsid w:val="00011253"/>
    <w:rsid w:val="000114C5"/>
    <w:rsid w:val="0001151F"/>
    <w:rsid w:val="0001192E"/>
    <w:rsid w:val="0001225A"/>
    <w:rsid w:val="00012350"/>
    <w:rsid w:val="000124E5"/>
    <w:rsid w:val="00012755"/>
    <w:rsid w:val="00012F2D"/>
    <w:rsid w:val="00013535"/>
    <w:rsid w:val="000140FF"/>
    <w:rsid w:val="0001415E"/>
    <w:rsid w:val="00014298"/>
    <w:rsid w:val="000148E2"/>
    <w:rsid w:val="00016046"/>
    <w:rsid w:val="000162D8"/>
    <w:rsid w:val="000205D5"/>
    <w:rsid w:val="0002093A"/>
    <w:rsid w:val="00020A74"/>
    <w:rsid w:val="000230B4"/>
    <w:rsid w:val="00023391"/>
    <w:rsid w:val="00023675"/>
    <w:rsid w:val="000239E9"/>
    <w:rsid w:val="00023DE2"/>
    <w:rsid w:val="000245FF"/>
    <w:rsid w:val="0002488F"/>
    <w:rsid w:val="00024EF2"/>
    <w:rsid w:val="0002620A"/>
    <w:rsid w:val="000266A0"/>
    <w:rsid w:val="000267C8"/>
    <w:rsid w:val="00026A0F"/>
    <w:rsid w:val="000272E3"/>
    <w:rsid w:val="00027E18"/>
    <w:rsid w:val="00031746"/>
    <w:rsid w:val="00031F1B"/>
    <w:rsid w:val="00032ABF"/>
    <w:rsid w:val="00034B00"/>
    <w:rsid w:val="000351DB"/>
    <w:rsid w:val="0003555E"/>
    <w:rsid w:val="00035C17"/>
    <w:rsid w:val="00036333"/>
    <w:rsid w:val="000363B4"/>
    <w:rsid w:val="000374B9"/>
    <w:rsid w:val="00040286"/>
    <w:rsid w:val="00041305"/>
    <w:rsid w:val="00043F5C"/>
    <w:rsid w:val="00044300"/>
    <w:rsid w:val="00044641"/>
    <w:rsid w:val="00044C0F"/>
    <w:rsid w:val="00044D4F"/>
    <w:rsid w:val="00045729"/>
    <w:rsid w:val="00045801"/>
    <w:rsid w:val="00045F91"/>
    <w:rsid w:val="00046992"/>
    <w:rsid w:val="00047624"/>
    <w:rsid w:val="00047FF5"/>
    <w:rsid w:val="00050B8E"/>
    <w:rsid w:val="00050F1C"/>
    <w:rsid w:val="00050FE4"/>
    <w:rsid w:val="00051089"/>
    <w:rsid w:val="0005139E"/>
    <w:rsid w:val="0005166F"/>
    <w:rsid w:val="00052499"/>
    <w:rsid w:val="000524AB"/>
    <w:rsid w:val="00052CCF"/>
    <w:rsid w:val="00052CEA"/>
    <w:rsid w:val="000531CB"/>
    <w:rsid w:val="00053EF5"/>
    <w:rsid w:val="00054F83"/>
    <w:rsid w:val="00055C3F"/>
    <w:rsid w:val="00055DA7"/>
    <w:rsid w:val="0005613B"/>
    <w:rsid w:val="000565EA"/>
    <w:rsid w:val="00056C14"/>
    <w:rsid w:val="00057134"/>
    <w:rsid w:val="00057FFB"/>
    <w:rsid w:val="00061759"/>
    <w:rsid w:val="0006185D"/>
    <w:rsid w:val="00062913"/>
    <w:rsid w:val="00062AA6"/>
    <w:rsid w:val="00062FE3"/>
    <w:rsid w:val="000636E0"/>
    <w:rsid w:val="00063CF8"/>
    <w:rsid w:val="00063DFE"/>
    <w:rsid w:val="000640B9"/>
    <w:rsid w:val="00064B34"/>
    <w:rsid w:val="00064FE7"/>
    <w:rsid w:val="000651FD"/>
    <w:rsid w:val="00066628"/>
    <w:rsid w:val="000679F1"/>
    <w:rsid w:val="00070566"/>
    <w:rsid w:val="00070C53"/>
    <w:rsid w:val="00071730"/>
    <w:rsid w:val="00071D0E"/>
    <w:rsid w:val="0007209A"/>
    <w:rsid w:val="0007286F"/>
    <w:rsid w:val="00072D71"/>
    <w:rsid w:val="00072EB2"/>
    <w:rsid w:val="000730EA"/>
    <w:rsid w:val="00073414"/>
    <w:rsid w:val="00073854"/>
    <w:rsid w:val="00073FFB"/>
    <w:rsid w:val="00075CC1"/>
    <w:rsid w:val="00076F91"/>
    <w:rsid w:val="0007730E"/>
    <w:rsid w:val="00080060"/>
    <w:rsid w:val="0008102C"/>
    <w:rsid w:val="00082BDC"/>
    <w:rsid w:val="00083D59"/>
    <w:rsid w:val="00084B5F"/>
    <w:rsid w:val="00084B87"/>
    <w:rsid w:val="0008551C"/>
    <w:rsid w:val="00085891"/>
    <w:rsid w:val="00085B80"/>
    <w:rsid w:val="00085EFD"/>
    <w:rsid w:val="000860E1"/>
    <w:rsid w:val="000862C0"/>
    <w:rsid w:val="00086AF9"/>
    <w:rsid w:val="00087B5D"/>
    <w:rsid w:val="000902D6"/>
    <w:rsid w:val="00090A3D"/>
    <w:rsid w:val="00090B1F"/>
    <w:rsid w:val="00090C6C"/>
    <w:rsid w:val="0009131A"/>
    <w:rsid w:val="000913D2"/>
    <w:rsid w:val="00092CC1"/>
    <w:rsid w:val="00092F79"/>
    <w:rsid w:val="00094694"/>
    <w:rsid w:val="00094A83"/>
    <w:rsid w:val="000952CC"/>
    <w:rsid w:val="000953F2"/>
    <w:rsid w:val="00095E80"/>
    <w:rsid w:val="00096328"/>
    <w:rsid w:val="000967C9"/>
    <w:rsid w:val="0009720E"/>
    <w:rsid w:val="000973F4"/>
    <w:rsid w:val="00097579"/>
    <w:rsid w:val="00097D2B"/>
    <w:rsid w:val="000A0745"/>
    <w:rsid w:val="000A09BF"/>
    <w:rsid w:val="000A10AB"/>
    <w:rsid w:val="000A147E"/>
    <w:rsid w:val="000A1559"/>
    <w:rsid w:val="000A1694"/>
    <w:rsid w:val="000A206E"/>
    <w:rsid w:val="000A2528"/>
    <w:rsid w:val="000A2B7C"/>
    <w:rsid w:val="000A2C77"/>
    <w:rsid w:val="000A6F19"/>
    <w:rsid w:val="000A6F69"/>
    <w:rsid w:val="000A6F89"/>
    <w:rsid w:val="000A7250"/>
    <w:rsid w:val="000A7534"/>
    <w:rsid w:val="000A7CC8"/>
    <w:rsid w:val="000A7D1E"/>
    <w:rsid w:val="000A7F27"/>
    <w:rsid w:val="000B0C70"/>
    <w:rsid w:val="000B0D2D"/>
    <w:rsid w:val="000B12D2"/>
    <w:rsid w:val="000B16D3"/>
    <w:rsid w:val="000B1AC4"/>
    <w:rsid w:val="000B1BE6"/>
    <w:rsid w:val="000B1E63"/>
    <w:rsid w:val="000B2A00"/>
    <w:rsid w:val="000B2EE8"/>
    <w:rsid w:val="000B31F0"/>
    <w:rsid w:val="000B355D"/>
    <w:rsid w:val="000B363B"/>
    <w:rsid w:val="000B3787"/>
    <w:rsid w:val="000B42E2"/>
    <w:rsid w:val="000B44FB"/>
    <w:rsid w:val="000B5D95"/>
    <w:rsid w:val="000B6F58"/>
    <w:rsid w:val="000B7582"/>
    <w:rsid w:val="000B7CAD"/>
    <w:rsid w:val="000B7CBB"/>
    <w:rsid w:val="000B7D1D"/>
    <w:rsid w:val="000C04CF"/>
    <w:rsid w:val="000C0AA9"/>
    <w:rsid w:val="000C5055"/>
    <w:rsid w:val="000C516C"/>
    <w:rsid w:val="000C5709"/>
    <w:rsid w:val="000C6053"/>
    <w:rsid w:val="000C68B5"/>
    <w:rsid w:val="000C695F"/>
    <w:rsid w:val="000C6D0D"/>
    <w:rsid w:val="000C71B4"/>
    <w:rsid w:val="000C7396"/>
    <w:rsid w:val="000D06ED"/>
    <w:rsid w:val="000D07E5"/>
    <w:rsid w:val="000D1FDC"/>
    <w:rsid w:val="000D2A8F"/>
    <w:rsid w:val="000D3920"/>
    <w:rsid w:val="000D48BB"/>
    <w:rsid w:val="000D4C29"/>
    <w:rsid w:val="000D6093"/>
    <w:rsid w:val="000D6E77"/>
    <w:rsid w:val="000D7F1C"/>
    <w:rsid w:val="000E08F0"/>
    <w:rsid w:val="000E1B52"/>
    <w:rsid w:val="000E26BC"/>
    <w:rsid w:val="000E37B9"/>
    <w:rsid w:val="000E42BB"/>
    <w:rsid w:val="000E5750"/>
    <w:rsid w:val="000E58DA"/>
    <w:rsid w:val="000E5A83"/>
    <w:rsid w:val="000E7520"/>
    <w:rsid w:val="000F12F5"/>
    <w:rsid w:val="000F1D93"/>
    <w:rsid w:val="000F33BA"/>
    <w:rsid w:val="000F35B6"/>
    <w:rsid w:val="000F3CBE"/>
    <w:rsid w:val="000F469D"/>
    <w:rsid w:val="000F559C"/>
    <w:rsid w:val="000F7073"/>
    <w:rsid w:val="000F749A"/>
    <w:rsid w:val="000F7A9A"/>
    <w:rsid w:val="001001E0"/>
    <w:rsid w:val="0010186E"/>
    <w:rsid w:val="001019E4"/>
    <w:rsid w:val="00102557"/>
    <w:rsid w:val="0010276C"/>
    <w:rsid w:val="00102C4C"/>
    <w:rsid w:val="00103446"/>
    <w:rsid w:val="001047DB"/>
    <w:rsid w:val="00104D4D"/>
    <w:rsid w:val="0010541A"/>
    <w:rsid w:val="00105D28"/>
    <w:rsid w:val="0010688C"/>
    <w:rsid w:val="001101E5"/>
    <w:rsid w:val="001102EF"/>
    <w:rsid w:val="001119D4"/>
    <w:rsid w:val="001120E1"/>
    <w:rsid w:val="00112B34"/>
    <w:rsid w:val="00113611"/>
    <w:rsid w:val="00113D1C"/>
    <w:rsid w:val="00114B07"/>
    <w:rsid w:val="001155F8"/>
    <w:rsid w:val="001159FA"/>
    <w:rsid w:val="00115DEC"/>
    <w:rsid w:val="0011603B"/>
    <w:rsid w:val="0011698E"/>
    <w:rsid w:val="00117503"/>
    <w:rsid w:val="00117882"/>
    <w:rsid w:val="00122731"/>
    <w:rsid w:val="0012288C"/>
    <w:rsid w:val="00124073"/>
    <w:rsid w:val="00124202"/>
    <w:rsid w:val="00124E4C"/>
    <w:rsid w:val="001253E7"/>
    <w:rsid w:val="00125B84"/>
    <w:rsid w:val="001262C6"/>
    <w:rsid w:val="00126B1C"/>
    <w:rsid w:val="00126E23"/>
    <w:rsid w:val="00127E9C"/>
    <w:rsid w:val="00130552"/>
    <w:rsid w:val="001309D3"/>
    <w:rsid w:val="001310D1"/>
    <w:rsid w:val="00132771"/>
    <w:rsid w:val="001347A1"/>
    <w:rsid w:val="001349A3"/>
    <w:rsid w:val="00134E1B"/>
    <w:rsid w:val="00135D0D"/>
    <w:rsid w:val="001369D8"/>
    <w:rsid w:val="00137042"/>
    <w:rsid w:val="001370D8"/>
    <w:rsid w:val="0014068C"/>
    <w:rsid w:val="001411B0"/>
    <w:rsid w:val="00141817"/>
    <w:rsid w:val="00141AAC"/>
    <w:rsid w:val="00141DD0"/>
    <w:rsid w:val="001421A7"/>
    <w:rsid w:val="001424CB"/>
    <w:rsid w:val="001426A3"/>
    <w:rsid w:val="00142946"/>
    <w:rsid w:val="00142EE6"/>
    <w:rsid w:val="001437BF"/>
    <w:rsid w:val="001448F3"/>
    <w:rsid w:val="0014612A"/>
    <w:rsid w:val="0014692D"/>
    <w:rsid w:val="001479DC"/>
    <w:rsid w:val="001512CD"/>
    <w:rsid w:val="00151432"/>
    <w:rsid w:val="00151F8E"/>
    <w:rsid w:val="001528A4"/>
    <w:rsid w:val="00152CE5"/>
    <w:rsid w:val="00153339"/>
    <w:rsid w:val="00153CB8"/>
    <w:rsid w:val="00155129"/>
    <w:rsid w:val="001556F1"/>
    <w:rsid w:val="00155BAA"/>
    <w:rsid w:val="0015745F"/>
    <w:rsid w:val="00160273"/>
    <w:rsid w:val="001614D8"/>
    <w:rsid w:val="0016165A"/>
    <w:rsid w:val="001635B5"/>
    <w:rsid w:val="00164F68"/>
    <w:rsid w:val="00167823"/>
    <w:rsid w:val="001705EB"/>
    <w:rsid w:val="00171657"/>
    <w:rsid w:val="001723BD"/>
    <w:rsid w:val="001738B8"/>
    <w:rsid w:val="00174FB9"/>
    <w:rsid w:val="001750B6"/>
    <w:rsid w:val="00175544"/>
    <w:rsid w:val="001769E4"/>
    <w:rsid w:val="00176E38"/>
    <w:rsid w:val="00177D11"/>
    <w:rsid w:val="0018029E"/>
    <w:rsid w:val="00180846"/>
    <w:rsid w:val="0018114F"/>
    <w:rsid w:val="00181AE4"/>
    <w:rsid w:val="00181E25"/>
    <w:rsid w:val="00182788"/>
    <w:rsid w:val="0018359E"/>
    <w:rsid w:val="00183EC3"/>
    <w:rsid w:val="001846E9"/>
    <w:rsid w:val="00184B7B"/>
    <w:rsid w:val="00184C13"/>
    <w:rsid w:val="00185457"/>
    <w:rsid w:val="00186251"/>
    <w:rsid w:val="00186A5A"/>
    <w:rsid w:val="001870B3"/>
    <w:rsid w:val="001875EE"/>
    <w:rsid w:val="00187648"/>
    <w:rsid w:val="00187819"/>
    <w:rsid w:val="0019012D"/>
    <w:rsid w:val="001904B5"/>
    <w:rsid w:val="00191626"/>
    <w:rsid w:val="00192ADA"/>
    <w:rsid w:val="00193210"/>
    <w:rsid w:val="0019333B"/>
    <w:rsid w:val="00193ACC"/>
    <w:rsid w:val="00193B0E"/>
    <w:rsid w:val="001940AD"/>
    <w:rsid w:val="001943FA"/>
    <w:rsid w:val="001947CC"/>
    <w:rsid w:val="00195C77"/>
    <w:rsid w:val="00196DCB"/>
    <w:rsid w:val="0019707F"/>
    <w:rsid w:val="00197489"/>
    <w:rsid w:val="00197CF5"/>
    <w:rsid w:val="001A0080"/>
    <w:rsid w:val="001A0ECA"/>
    <w:rsid w:val="001A1C26"/>
    <w:rsid w:val="001A3CCB"/>
    <w:rsid w:val="001A4F5E"/>
    <w:rsid w:val="001A6278"/>
    <w:rsid w:val="001A66AE"/>
    <w:rsid w:val="001A6D17"/>
    <w:rsid w:val="001A787A"/>
    <w:rsid w:val="001B0A79"/>
    <w:rsid w:val="001B1838"/>
    <w:rsid w:val="001B21F5"/>
    <w:rsid w:val="001B2C93"/>
    <w:rsid w:val="001B34EB"/>
    <w:rsid w:val="001B35A9"/>
    <w:rsid w:val="001B3DBF"/>
    <w:rsid w:val="001B3F22"/>
    <w:rsid w:val="001B3FA2"/>
    <w:rsid w:val="001B4620"/>
    <w:rsid w:val="001B51EB"/>
    <w:rsid w:val="001B5BFB"/>
    <w:rsid w:val="001B65E3"/>
    <w:rsid w:val="001B6B02"/>
    <w:rsid w:val="001B7056"/>
    <w:rsid w:val="001B75E4"/>
    <w:rsid w:val="001C0848"/>
    <w:rsid w:val="001C1726"/>
    <w:rsid w:val="001C181B"/>
    <w:rsid w:val="001C1847"/>
    <w:rsid w:val="001C27EF"/>
    <w:rsid w:val="001C2B6E"/>
    <w:rsid w:val="001C3277"/>
    <w:rsid w:val="001C4016"/>
    <w:rsid w:val="001C40DD"/>
    <w:rsid w:val="001C4300"/>
    <w:rsid w:val="001C4AAD"/>
    <w:rsid w:val="001C4E92"/>
    <w:rsid w:val="001C5CCC"/>
    <w:rsid w:val="001C71DB"/>
    <w:rsid w:val="001C78E4"/>
    <w:rsid w:val="001D05C7"/>
    <w:rsid w:val="001D0DDE"/>
    <w:rsid w:val="001D1F4F"/>
    <w:rsid w:val="001D2639"/>
    <w:rsid w:val="001D2C16"/>
    <w:rsid w:val="001D323F"/>
    <w:rsid w:val="001D3BE8"/>
    <w:rsid w:val="001D5736"/>
    <w:rsid w:val="001D5FF4"/>
    <w:rsid w:val="001D6CC5"/>
    <w:rsid w:val="001D7BC7"/>
    <w:rsid w:val="001E39B2"/>
    <w:rsid w:val="001E3BBE"/>
    <w:rsid w:val="001E5212"/>
    <w:rsid w:val="001E5E10"/>
    <w:rsid w:val="001E5F18"/>
    <w:rsid w:val="001E61FD"/>
    <w:rsid w:val="001E66E6"/>
    <w:rsid w:val="001E6B69"/>
    <w:rsid w:val="001E794E"/>
    <w:rsid w:val="001F0215"/>
    <w:rsid w:val="001F0437"/>
    <w:rsid w:val="001F1148"/>
    <w:rsid w:val="001F1303"/>
    <w:rsid w:val="001F1791"/>
    <w:rsid w:val="001F234C"/>
    <w:rsid w:val="001F310D"/>
    <w:rsid w:val="001F37F2"/>
    <w:rsid w:val="001F42D5"/>
    <w:rsid w:val="001F4473"/>
    <w:rsid w:val="001F564E"/>
    <w:rsid w:val="001F69E2"/>
    <w:rsid w:val="001F6D7C"/>
    <w:rsid w:val="0020082D"/>
    <w:rsid w:val="00200A6A"/>
    <w:rsid w:val="00201395"/>
    <w:rsid w:val="00201E28"/>
    <w:rsid w:val="00201FA4"/>
    <w:rsid w:val="002025BA"/>
    <w:rsid w:val="00203012"/>
    <w:rsid w:val="002033D2"/>
    <w:rsid w:val="00203436"/>
    <w:rsid w:val="0020387C"/>
    <w:rsid w:val="0020403E"/>
    <w:rsid w:val="0020415D"/>
    <w:rsid w:val="00204247"/>
    <w:rsid w:val="00204386"/>
    <w:rsid w:val="00204CD9"/>
    <w:rsid w:val="00205033"/>
    <w:rsid w:val="002058FA"/>
    <w:rsid w:val="00205A65"/>
    <w:rsid w:val="00206137"/>
    <w:rsid w:val="00210047"/>
    <w:rsid w:val="0021094D"/>
    <w:rsid w:val="00210E3D"/>
    <w:rsid w:val="002111B9"/>
    <w:rsid w:val="00211D2F"/>
    <w:rsid w:val="00212737"/>
    <w:rsid w:val="0021305B"/>
    <w:rsid w:val="002142E8"/>
    <w:rsid w:val="00214BCC"/>
    <w:rsid w:val="00215B75"/>
    <w:rsid w:val="00215ED0"/>
    <w:rsid w:val="00216E36"/>
    <w:rsid w:val="002204B0"/>
    <w:rsid w:val="002229D7"/>
    <w:rsid w:val="0022313C"/>
    <w:rsid w:val="00223A09"/>
    <w:rsid w:val="00223A0B"/>
    <w:rsid w:val="00224864"/>
    <w:rsid w:val="002248DB"/>
    <w:rsid w:val="0022495E"/>
    <w:rsid w:val="002252AD"/>
    <w:rsid w:val="00225795"/>
    <w:rsid w:val="00226171"/>
    <w:rsid w:val="0022653E"/>
    <w:rsid w:val="00226972"/>
    <w:rsid w:val="00226CD3"/>
    <w:rsid w:val="002322E3"/>
    <w:rsid w:val="002322F9"/>
    <w:rsid w:val="00234741"/>
    <w:rsid w:val="00234923"/>
    <w:rsid w:val="00235A44"/>
    <w:rsid w:val="00236760"/>
    <w:rsid w:val="00237197"/>
    <w:rsid w:val="00237675"/>
    <w:rsid w:val="00237915"/>
    <w:rsid w:val="00237F07"/>
    <w:rsid w:val="00240896"/>
    <w:rsid w:val="00240EBC"/>
    <w:rsid w:val="00240F71"/>
    <w:rsid w:val="00241285"/>
    <w:rsid w:val="0024149B"/>
    <w:rsid w:val="002432D3"/>
    <w:rsid w:val="002436BF"/>
    <w:rsid w:val="00243A4B"/>
    <w:rsid w:val="00243D61"/>
    <w:rsid w:val="00243F30"/>
    <w:rsid w:val="002441E2"/>
    <w:rsid w:val="00244D0B"/>
    <w:rsid w:val="00245E1D"/>
    <w:rsid w:val="00246611"/>
    <w:rsid w:val="002471B9"/>
    <w:rsid w:val="0025052E"/>
    <w:rsid w:val="002506CE"/>
    <w:rsid w:val="00250B12"/>
    <w:rsid w:val="002518B8"/>
    <w:rsid w:val="00251E5B"/>
    <w:rsid w:val="00251FC7"/>
    <w:rsid w:val="00252294"/>
    <w:rsid w:val="002542F5"/>
    <w:rsid w:val="00254A48"/>
    <w:rsid w:val="00254C77"/>
    <w:rsid w:val="002567A4"/>
    <w:rsid w:val="00256C67"/>
    <w:rsid w:val="00256C9B"/>
    <w:rsid w:val="0025772A"/>
    <w:rsid w:val="00260337"/>
    <w:rsid w:val="00260CA1"/>
    <w:rsid w:val="002613CB"/>
    <w:rsid w:val="0026228A"/>
    <w:rsid w:val="00264240"/>
    <w:rsid w:val="002675E1"/>
    <w:rsid w:val="0026781F"/>
    <w:rsid w:val="002708B0"/>
    <w:rsid w:val="00270B95"/>
    <w:rsid w:val="00270FD0"/>
    <w:rsid w:val="002711E9"/>
    <w:rsid w:val="002711FB"/>
    <w:rsid w:val="00272C59"/>
    <w:rsid w:val="0027332B"/>
    <w:rsid w:val="0027402E"/>
    <w:rsid w:val="0027498C"/>
    <w:rsid w:val="00275040"/>
    <w:rsid w:val="0027522E"/>
    <w:rsid w:val="00275C13"/>
    <w:rsid w:val="002769B3"/>
    <w:rsid w:val="00276E51"/>
    <w:rsid w:val="00277692"/>
    <w:rsid w:val="0028093E"/>
    <w:rsid w:val="00280C04"/>
    <w:rsid w:val="002813F5"/>
    <w:rsid w:val="0028188B"/>
    <w:rsid w:val="002818D4"/>
    <w:rsid w:val="0028206B"/>
    <w:rsid w:val="00282D13"/>
    <w:rsid w:val="0028348C"/>
    <w:rsid w:val="0028396C"/>
    <w:rsid w:val="00283A47"/>
    <w:rsid w:val="002848C2"/>
    <w:rsid w:val="00284EFC"/>
    <w:rsid w:val="00285712"/>
    <w:rsid w:val="00285944"/>
    <w:rsid w:val="00286FF6"/>
    <w:rsid w:val="00290637"/>
    <w:rsid w:val="00291B79"/>
    <w:rsid w:val="00291D91"/>
    <w:rsid w:val="002940F2"/>
    <w:rsid w:val="002941FE"/>
    <w:rsid w:val="002954E0"/>
    <w:rsid w:val="002959DA"/>
    <w:rsid w:val="00295F91"/>
    <w:rsid w:val="00296885"/>
    <w:rsid w:val="00296AA7"/>
    <w:rsid w:val="00297354"/>
    <w:rsid w:val="00297639"/>
    <w:rsid w:val="00297E10"/>
    <w:rsid w:val="002A0033"/>
    <w:rsid w:val="002A0718"/>
    <w:rsid w:val="002A0F1D"/>
    <w:rsid w:val="002A1258"/>
    <w:rsid w:val="002A1545"/>
    <w:rsid w:val="002A2DA7"/>
    <w:rsid w:val="002A4DFD"/>
    <w:rsid w:val="002A53B8"/>
    <w:rsid w:val="002A627C"/>
    <w:rsid w:val="002A68E0"/>
    <w:rsid w:val="002A6FFE"/>
    <w:rsid w:val="002A72B9"/>
    <w:rsid w:val="002A72E2"/>
    <w:rsid w:val="002A7EC3"/>
    <w:rsid w:val="002B04DB"/>
    <w:rsid w:val="002B0F12"/>
    <w:rsid w:val="002B1A05"/>
    <w:rsid w:val="002B1A0D"/>
    <w:rsid w:val="002B1AAD"/>
    <w:rsid w:val="002B2356"/>
    <w:rsid w:val="002B2434"/>
    <w:rsid w:val="002B2BA1"/>
    <w:rsid w:val="002B4911"/>
    <w:rsid w:val="002B6757"/>
    <w:rsid w:val="002B6F1E"/>
    <w:rsid w:val="002B6F3D"/>
    <w:rsid w:val="002B71A6"/>
    <w:rsid w:val="002B756D"/>
    <w:rsid w:val="002B7B94"/>
    <w:rsid w:val="002C00C5"/>
    <w:rsid w:val="002C0402"/>
    <w:rsid w:val="002C0551"/>
    <w:rsid w:val="002C14AE"/>
    <w:rsid w:val="002C1C0C"/>
    <w:rsid w:val="002C1EA0"/>
    <w:rsid w:val="002C2244"/>
    <w:rsid w:val="002C247B"/>
    <w:rsid w:val="002C25AF"/>
    <w:rsid w:val="002C2F20"/>
    <w:rsid w:val="002C329C"/>
    <w:rsid w:val="002C33A9"/>
    <w:rsid w:val="002C3585"/>
    <w:rsid w:val="002C384C"/>
    <w:rsid w:val="002C4489"/>
    <w:rsid w:val="002C48BF"/>
    <w:rsid w:val="002C5081"/>
    <w:rsid w:val="002C5DE1"/>
    <w:rsid w:val="002C6B68"/>
    <w:rsid w:val="002C721A"/>
    <w:rsid w:val="002C7BAF"/>
    <w:rsid w:val="002C7F53"/>
    <w:rsid w:val="002D0A6C"/>
    <w:rsid w:val="002D12FD"/>
    <w:rsid w:val="002D1534"/>
    <w:rsid w:val="002D1777"/>
    <w:rsid w:val="002D4500"/>
    <w:rsid w:val="002D4925"/>
    <w:rsid w:val="002D4C38"/>
    <w:rsid w:val="002D4C51"/>
    <w:rsid w:val="002D5643"/>
    <w:rsid w:val="002D633F"/>
    <w:rsid w:val="002D63F9"/>
    <w:rsid w:val="002D69DE"/>
    <w:rsid w:val="002D6C65"/>
    <w:rsid w:val="002D6FD6"/>
    <w:rsid w:val="002D705F"/>
    <w:rsid w:val="002E0F15"/>
    <w:rsid w:val="002E104D"/>
    <w:rsid w:val="002E1143"/>
    <w:rsid w:val="002E1EA6"/>
    <w:rsid w:val="002E1FDA"/>
    <w:rsid w:val="002E23DF"/>
    <w:rsid w:val="002E250F"/>
    <w:rsid w:val="002E31D7"/>
    <w:rsid w:val="002E39B4"/>
    <w:rsid w:val="002E3B4A"/>
    <w:rsid w:val="002E409E"/>
    <w:rsid w:val="002E417D"/>
    <w:rsid w:val="002E475B"/>
    <w:rsid w:val="002E5768"/>
    <w:rsid w:val="002E5A62"/>
    <w:rsid w:val="002E5DAC"/>
    <w:rsid w:val="002E6207"/>
    <w:rsid w:val="002F0253"/>
    <w:rsid w:val="002F0EDE"/>
    <w:rsid w:val="002F2AF4"/>
    <w:rsid w:val="002F34FE"/>
    <w:rsid w:val="002F3868"/>
    <w:rsid w:val="002F43D5"/>
    <w:rsid w:val="002F4F23"/>
    <w:rsid w:val="002F54DD"/>
    <w:rsid w:val="002F5F78"/>
    <w:rsid w:val="002F65E0"/>
    <w:rsid w:val="002F6A1F"/>
    <w:rsid w:val="002F7563"/>
    <w:rsid w:val="002F7B61"/>
    <w:rsid w:val="00300E53"/>
    <w:rsid w:val="003014C7"/>
    <w:rsid w:val="003018CF"/>
    <w:rsid w:val="00301C7D"/>
    <w:rsid w:val="00302CBB"/>
    <w:rsid w:val="00303354"/>
    <w:rsid w:val="00304601"/>
    <w:rsid w:val="00304CB1"/>
    <w:rsid w:val="003054A4"/>
    <w:rsid w:val="0030661E"/>
    <w:rsid w:val="0030733F"/>
    <w:rsid w:val="00310CBC"/>
    <w:rsid w:val="00310EF0"/>
    <w:rsid w:val="003117E7"/>
    <w:rsid w:val="00311CB5"/>
    <w:rsid w:val="00312F1A"/>
    <w:rsid w:val="003131DB"/>
    <w:rsid w:val="00313915"/>
    <w:rsid w:val="00313A32"/>
    <w:rsid w:val="00314270"/>
    <w:rsid w:val="00314F7B"/>
    <w:rsid w:val="00315A86"/>
    <w:rsid w:val="00315B9B"/>
    <w:rsid w:val="00316DF4"/>
    <w:rsid w:val="00316F37"/>
    <w:rsid w:val="003205E1"/>
    <w:rsid w:val="00320F9F"/>
    <w:rsid w:val="00321F5E"/>
    <w:rsid w:val="003229C5"/>
    <w:rsid w:val="00324629"/>
    <w:rsid w:val="003248CB"/>
    <w:rsid w:val="003248E2"/>
    <w:rsid w:val="00325893"/>
    <w:rsid w:val="00326323"/>
    <w:rsid w:val="00326531"/>
    <w:rsid w:val="00326E78"/>
    <w:rsid w:val="00327376"/>
    <w:rsid w:val="0032789A"/>
    <w:rsid w:val="003278D6"/>
    <w:rsid w:val="003308E0"/>
    <w:rsid w:val="00332075"/>
    <w:rsid w:val="00333090"/>
    <w:rsid w:val="003337E8"/>
    <w:rsid w:val="003337EE"/>
    <w:rsid w:val="00334421"/>
    <w:rsid w:val="003349C0"/>
    <w:rsid w:val="00334A83"/>
    <w:rsid w:val="00334BB5"/>
    <w:rsid w:val="00335306"/>
    <w:rsid w:val="00335FC6"/>
    <w:rsid w:val="00336F53"/>
    <w:rsid w:val="003375AB"/>
    <w:rsid w:val="0034076C"/>
    <w:rsid w:val="00340AB2"/>
    <w:rsid w:val="003416DC"/>
    <w:rsid w:val="00341BCF"/>
    <w:rsid w:val="00342118"/>
    <w:rsid w:val="003425BF"/>
    <w:rsid w:val="00342630"/>
    <w:rsid w:val="0034275F"/>
    <w:rsid w:val="003429BC"/>
    <w:rsid w:val="00342E21"/>
    <w:rsid w:val="00342EFC"/>
    <w:rsid w:val="00342EFD"/>
    <w:rsid w:val="003444B8"/>
    <w:rsid w:val="0034454B"/>
    <w:rsid w:val="00344635"/>
    <w:rsid w:val="00345F0F"/>
    <w:rsid w:val="0034645E"/>
    <w:rsid w:val="003468C1"/>
    <w:rsid w:val="00347834"/>
    <w:rsid w:val="00347AD4"/>
    <w:rsid w:val="003508A1"/>
    <w:rsid w:val="00351080"/>
    <w:rsid w:val="00351371"/>
    <w:rsid w:val="00351B17"/>
    <w:rsid w:val="00352101"/>
    <w:rsid w:val="00352ABE"/>
    <w:rsid w:val="00352B7F"/>
    <w:rsid w:val="0035319A"/>
    <w:rsid w:val="00353B39"/>
    <w:rsid w:val="003540A7"/>
    <w:rsid w:val="003544D6"/>
    <w:rsid w:val="0035496C"/>
    <w:rsid w:val="003556B6"/>
    <w:rsid w:val="00356AB9"/>
    <w:rsid w:val="00357016"/>
    <w:rsid w:val="003571B2"/>
    <w:rsid w:val="00360279"/>
    <w:rsid w:val="0036047A"/>
    <w:rsid w:val="0036055E"/>
    <w:rsid w:val="00360E7E"/>
    <w:rsid w:val="00361095"/>
    <w:rsid w:val="00362807"/>
    <w:rsid w:val="003633D8"/>
    <w:rsid w:val="00364A48"/>
    <w:rsid w:val="00365166"/>
    <w:rsid w:val="003655FA"/>
    <w:rsid w:val="00365ED0"/>
    <w:rsid w:val="003665C3"/>
    <w:rsid w:val="003702C5"/>
    <w:rsid w:val="0037054A"/>
    <w:rsid w:val="00370A35"/>
    <w:rsid w:val="00370BF8"/>
    <w:rsid w:val="00370E87"/>
    <w:rsid w:val="00372A63"/>
    <w:rsid w:val="00372F4C"/>
    <w:rsid w:val="003737BF"/>
    <w:rsid w:val="00373D8E"/>
    <w:rsid w:val="00374F15"/>
    <w:rsid w:val="003752F5"/>
    <w:rsid w:val="003755EB"/>
    <w:rsid w:val="00375E84"/>
    <w:rsid w:val="003773EA"/>
    <w:rsid w:val="003806AD"/>
    <w:rsid w:val="00381B38"/>
    <w:rsid w:val="00381EE5"/>
    <w:rsid w:val="00383921"/>
    <w:rsid w:val="00383C22"/>
    <w:rsid w:val="0038434D"/>
    <w:rsid w:val="00384EA1"/>
    <w:rsid w:val="003874D7"/>
    <w:rsid w:val="00387F01"/>
    <w:rsid w:val="00390A14"/>
    <w:rsid w:val="00390A6A"/>
    <w:rsid w:val="0039139E"/>
    <w:rsid w:val="00391ABF"/>
    <w:rsid w:val="00391BEB"/>
    <w:rsid w:val="00392452"/>
    <w:rsid w:val="00392B05"/>
    <w:rsid w:val="00393EED"/>
    <w:rsid w:val="00395812"/>
    <w:rsid w:val="00396347"/>
    <w:rsid w:val="00396AFF"/>
    <w:rsid w:val="00397040"/>
    <w:rsid w:val="0039740C"/>
    <w:rsid w:val="0039759B"/>
    <w:rsid w:val="003A00E3"/>
    <w:rsid w:val="003A0E05"/>
    <w:rsid w:val="003A0EA6"/>
    <w:rsid w:val="003A177B"/>
    <w:rsid w:val="003A1D71"/>
    <w:rsid w:val="003A207D"/>
    <w:rsid w:val="003A2B51"/>
    <w:rsid w:val="003A2ED5"/>
    <w:rsid w:val="003A3114"/>
    <w:rsid w:val="003A36CF"/>
    <w:rsid w:val="003A3C9E"/>
    <w:rsid w:val="003A4498"/>
    <w:rsid w:val="003A4A8E"/>
    <w:rsid w:val="003A50BB"/>
    <w:rsid w:val="003A632D"/>
    <w:rsid w:val="003A7CB0"/>
    <w:rsid w:val="003B1546"/>
    <w:rsid w:val="003B23ED"/>
    <w:rsid w:val="003B2EE6"/>
    <w:rsid w:val="003B77A1"/>
    <w:rsid w:val="003B7A4E"/>
    <w:rsid w:val="003B7FD8"/>
    <w:rsid w:val="003C0521"/>
    <w:rsid w:val="003C1B71"/>
    <w:rsid w:val="003C28EB"/>
    <w:rsid w:val="003C2D90"/>
    <w:rsid w:val="003C32E0"/>
    <w:rsid w:val="003C38FE"/>
    <w:rsid w:val="003C3B48"/>
    <w:rsid w:val="003C638D"/>
    <w:rsid w:val="003C680F"/>
    <w:rsid w:val="003C7C67"/>
    <w:rsid w:val="003D01D0"/>
    <w:rsid w:val="003D0602"/>
    <w:rsid w:val="003D0867"/>
    <w:rsid w:val="003D1FF4"/>
    <w:rsid w:val="003D2263"/>
    <w:rsid w:val="003D2367"/>
    <w:rsid w:val="003D2D2F"/>
    <w:rsid w:val="003D2E77"/>
    <w:rsid w:val="003D2EC9"/>
    <w:rsid w:val="003D4857"/>
    <w:rsid w:val="003D48AE"/>
    <w:rsid w:val="003D4B2F"/>
    <w:rsid w:val="003D5B83"/>
    <w:rsid w:val="003D5BEA"/>
    <w:rsid w:val="003D638E"/>
    <w:rsid w:val="003D6F1B"/>
    <w:rsid w:val="003D732B"/>
    <w:rsid w:val="003D762B"/>
    <w:rsid w:val="003D79D3"/>
    <w:rsid w:val="003E0D5B"/>
    <w:rsid w:val="003E1349"/>
    <w:rsid w:val="003E1E5C"/>
    <w:rsid w:val="003E2250"/>
    <w:rsid w:val="003E2400"/>
    <w:rsid w:val="003E27D7"/>
    <w:rsid w:val="003E299C"/>
    <w:rsid w:val="003E3C1D"/>
    <w:rsid w:val="003E3EA4"/>
    <w:rsid w:val="003E4CCA"/>
    <w:rsid w:val="003E5557"/>
    <w:rsid w:val="003E5C33"/>
    <w:rsid w:val="003E7090"/>
    <w:rsid w:val="003E7A5C"/>
    <w:rsid w:val="003F0B5A"/>
    <w:rsid w:val="003F1F29"/>
    <w:rsid w:val="003F1F9E"/>
    <w:rsid w:val="003F3E72"/>
    <w:rsid w:val="003F402B"/>
    <w:rsid w:val="003F4B9D"/>
    <w:rsid w:val="003F5D9F"/>
    <w:rsid w:val="00400797"/>
    <w:rsid w:val="00400896"/>
    <w:rsid w:val="00401A05"/>
    <w:rsid w:val="00402ACF"/>
    <w:rsid w:val="00402DA5"/>
    <w:rsid w:val="004031CC"/>
    <w:rsid w:val="004045D6"/>
    <w:rsid w:val="00404EAD"/>
    <w:rsid w:val="00404FA0"/>
    <w:rsid w:val="00405841"/>
    <w:rsid w:val="004064A0"/>
    <w:rsid w:val="00406856"/>
    <w:rsid w:val="00407907"/>
    <w:rsid w:val="00407C00"/>
    <w:rsid w:val="004107C7"/>
    <w:rsid w:val="00410852"/>
    <w:rsid w:val="0041317E"/>
    <w:rsid w:val="00415DC0"/>
    <w:rsid w:val="0041699A"/>
    <w:rsid w:val="00416C0E"/>
    <w:rsid w:val="00416D99"/>
    <w:rsid w:val="0041779B"/>
    <w:rsid w:val="00417B48"/>
    <w:rsid w:val="00417EB2"/>
    <w:rsid w:val="004208B2"/>
    <w:rsid w:val="00420DD7"/>
    <w:rsid w:val="00420ECC"/>
    <w:rsid w:val="00420F08"/>
    <w:rsid w:val="00421663"/>
    <w:rsid w:val="00422387"/>
    <w:rsid w:val="00422908"/>
    <w:rsid w:val="00422C2D"/>
    <w:rsid w:val="00422ED1"/>
    <w:rsid w:val="00424955"/>
    <w:rsid w:val="00424CD8"/>
    <w:rsid w:val="00425619"/>
    <w:rsid w:val="004257C6"/>
    <w:rsid w:val="00426E51"/>
    <w:rsid w:val="004274DD"/>
    <w:rsid w:val="00427617"/>
    <w:rsid w:val="00427BBE"/>
    <w:rsid w:val="00427C2B"/>
    <w:rsid w:val="00430740"/>
    <w:rsid w:val="00430EC3"/>
    <w:rsid w:val="004318A6"/>
    <w:rsid w:val="00431C3E"/>
    <w:rsid w:val="0043211C"/>
    <w:rsid w:val="00432A92"/>
    <w:rsid w:val="0043450F"/>
    <w:rsid w:val="00434857"/>
    <w:rsid w:val="00434BC1"/>
    <w:rsid w:val="004358D2"/>
    <w:rsid w:val="004361CF"/>
    <w:rsid w:val="00436F1B"/>
    <w:rsid w:val="0043703F"/>
    <w:rsid w:val="004372A6"/>
    <w:rsid w:val="004373CC"/>
    <w:rsid w:val="0043755A"/>
    <w:rsid w:val="00440511"/>
    <w:rsid w:val="00440636"/>
    <w:rsid w:val="00440BC9"/>
    <w:rsid w:val="00440F78"/>
    <w:rsid w:val="004420EE"/>
    <w:rsid w:val="00442112"/>
    <w:rsid w:val="004424E9"/>
    <w:rsid w:val="00442FD2"/>
    <w:rsid w:val="0044322E"/>
    <w:rsid w:val="00443A79"/>
    <w:rsid w:val="00443B55"/>
    <w:rsid w:val="00443BD1"/>
    <w:rsid w:val="00443F9A"/>
    <w:rsid w:val="00444DD6"/>
    <w:rsid w:val="0044506C"/>
    <w:rsid w:val="004450DE"/>
    <w:rsid w:val="0044731B"/>
    <w:rsid w:val="00447716"/>
    <w:rsid w:val="004479E3"/>
    <w:rsid w:val="00447B0D"/>
    <w:rsid w:val="004508A1"/>
    <w:rsid w:val="00450F50"/>
    <w:rsid w:val="00451B78"/>
    <w:rsid w:val="00453CB4"/>
    <w:rsid w:val="00454573"/>
    <w:rsid w:val="004555DC"/>
    <w:rsid w:val="004565A2"/>
    <w:rsid w:val="004576A0"/>
    <w:rsid w:val="00457C81"/>
    <w:rsid w:val="0046043D"/>
    <w:rsid w:val="00460892"/>
    <w:rsid w:val="00461359"/>
    <w:rsid w:val="00462865"/>
    <w:rsid w:val="004631B4"/>
    <w:rsid w:val="00463411"/>
    <w:rsid w:val="00463ECE"/>
    <w:rsid w:val="0046407A"/>
    <w:rsid w:val="00465042"/>
    <w:rsid w:val="004659D2"/>
    <w:rsid w:val="00466473"/>
    <w:rsid w:val="004714BA"/>
    <w:rsid w:val="004719CD"/>
    <w:rsid w:val="00471EB3"/>
    <w:rsid w:val="00472BED"/>
    <w:rsid w:val="00473597"/>
    <w:rsid w:val="004750A9"/>
    <w:rsid w:val="004760A3"/>
    <w:rsid w:val="0047784A"/>
    <w:rsid w:val="00480291"/>
    <w:rsid w:val="0048045B"/>
    <w:rsid w:val="00480B23"/>
    <w:rsid w:val="004840F4"/>
    <w:rsid w:val="0048514C"/>
    <w:rsid w:val="004857EF"/>
    <w:rsid w:val="00485E65"/>
    <w:rsid w:val="00487614"/>
    <w:rsid w:val="004910DA"/>
    <w:rsid w:val="0049176D"/>
    <w:rsid w:val="00491B75"/>
    <w:rsid w:val="004922C4"/>
    <w:rsid w:val="004927DB"/>
    <w:rsid w:val="00493A60"/>
    <w:rsid w:val="00494435"/>
    <w:rsid w:val="0049457A"/>
    <w:rsid w:val="00494E44"/>
    <w:rsid w:val="004950E4"/>
    <w:rsid w:val="00495AD9"/>
    <w:rsid w:val="004968D2"/>
    <w:rsid w:val="00496A12"/>
    <w:rsid w:val="00496BB8"/>
    <w:rsid w:val="00497A27"/>
    <w:rsid w:val="00497C5C"/>
    <w:rsid w:val="00497F39"/>
    <w:rsid w:val="004A15ED"/>
    <w:rsid w:val="004A225B"/>
    <w:rsid w:val="004A2569"/>
    <w:rsid w:val="004A287C"/>
    <w:rsid w:val="004A51B9"/>
    <w:rsid w:val="004A55D1"/>
    <w:rsid w:val="004A574D"/>
    <w:rsid w:val="004A6156"/>
    <w:rsid w:val="004A6BEB"/>
    <w:rsid w:val="004A775C"/>
    <w:rsid w:val="004A7EC4"/>
    <w:rsid w:val="004B1261"/>
    <w:rsid w:val="004B1595"/>
    <w:rsid w:val="004B1BB7"/>
    <w:rsid w:val="004B2D92"/>
    <w:rsid w:val="004B3747"/>
    <w:rsid w:val="004B4B93"/>
    <w:rsid w:val="004B5416"/>
    <w:rsid w:val="004B54CC"/>
    <w:rsid w:val="004B640B"/>
    <w:rsid w:val="004B6A2E"/>
    <w:rsid w:val="004B72F3"/>
    <w:rsid w:val="004C0B76"/>
    <w:rsid w:val="004C10DD"/>
    <w:rsid w:val="004C21B9"/>
    <w:rsid w:val="004C2C76"/>
    <w:rsid w:val="004C3357"/>
    <w:rsid w:val="004C3AA9"/>
    <w:rsid w:val="004C3B13"/>
    <w:rsid w:val="004C3DCA"/>
    <w:rsid w:val="004C3E9E"/>
    <w:rsid w:val="004C4628"/>
    <w:rsid w:val="004C4948"/>
    <w:rsid w:val="004C59EA"/>
    <w:rsid w:val="004C5CDD"/>
    <w:rsid w:val="004C63A8"/>
    <w:rsid w:val="004C735C"/>
    <w:rsid w:val="004C7739"/>
    <w:rsid w:val="004C7BB1"/>
    <w:rsid w:val="004C7F1C"/>
    <w:rsid w:val="004C7F9D"/>
    <w:rsid w:val="004D0C4D"/>
    <w:rsid w:val="004D1B78"/>
    <w:rsid w:val="004D2A80"/>
    <w:rsid w:val="004D3270"/>
    <w:rsid w:val="004D348F"/>
    <w:rsid w:val="004D3576"/>
    <w:rsid w:val="004D3908"/>
    <w:rsid w:val="004D3B4C"/>
    <w:rsid w:val="004D4387"/>
    <w:rsid w:val="004D4CBA"/>
    <w:rsid w:val="004D4FA0"/>
    <w:rsid w:val="004D6BD8"/>
    <w:rsid w:val="004D6D37"/>
    <w:rsid w:val="004D7460"/>
    <w:rsid w:val="004D76D0"/>
    <w:rsid w:val="004D7AC9"/>
    <w:rsid w:val="004D7AF7"/>
    <w:rsid w:val="004D7B49"/>
    <w:rsid w:val="004E081A"/>
    <w:rsid w:val="004E0996"/>
    <w:rsid w:val="004E0BAA"/>
    <w:rsid w:val="004E0EF9"/>
    <w:rsid w:val="004E0F96"/>
    <w:rsid w:val="004E1CC5"/>
    <w:rsid w:val="004E1D6B"/>
    <w:rsid w:val="004E39D6"/>
    <w:rsid w:val="004E4712"/>
    <w:rsid w:val="004E550C"/>
    <w:rsid w:val="004E563E"/>
    <w:rsid w:val="004E5A29"/>
    <w:rsid w:val="004E660C"/>
    <w:rsid w:val="004E6731"/>
    <w:rsid w:val="004E6D52"/>
    <w:rsid w:val="004E73FA"/>
    <w:rsid w:val="004E7464"/>
    <w:rsid w:val="004E7793"/>
    <w:rsid w:val="004F0010"/>
    <w:rsid w:val="004F008E"/>
    <w:rsid w:val="004F00D2"/>
    <w:rsid w:val="004F03C2"/>
    <w:rsid w:val="004F1600"/>
    <w:rsid w:val="004F184B"/>
    <w:rsid w:val="004F56F7"/>
    <w:rsid w:val="004F5FB4"/>
    <w:rsid w:val="004F6082"/>
    <w:rsid w:val="004F6563"/>
    <w:rsid w:val="004F673A"/>
    <w:rsid w:val="004F6B4F"/>
    <w:rsid w:val="004F74DF"/>
    <w:rsid w:val="004F768B"/>
    <w:rsid w:val="004F7CDC"/>
    <w:rsid w:val="00500A80"/>
    <w:rsid w:val="0050132F"/>
    <w:rsid w:val="00501FEF"/>
    <w:rsid w:val="005020CE"/>
    <w:rsid w:val="00502BC3"/>
    <w:rsid w:val="00502F11"/>
    <w:rsid w:val="00503090"/>
    <w:rsid w:val="00503B41"/>
    <w:rsid w:val="00504D0B"/>
    <w:rsid w:val="00506678"/>
    <w:rsid w:val="00506785"/>
    <w:rsid w:val="005067EC"/>
    <w:rsid w:val="00506AA4"/>
    <w:rsid w:val="00506C48"/>
    <w:rsid w:val="0050751B"/>
    <w:rsid w:val="005079AD"/>
    <w:rsid w:val="00507B55"/>
    <w:rsid w:val="0051080E"/>
    <w:rsid w:val="005120C3"/>
    <w:rsid w:val="00512B0C"/>
    <w:rsid w:val="00512CC7"/>
    <w:rsid w:val="00512D19"/>
    <w:rsid w:val="005131CE"/>
    <w:rsid w:val="005138C9"/>
    <w:rsid w:val="00514057"/>
    <w:rsid w:val="00514F6B"/>
    <w:rsid w:val="0051565A"/>
    <w:rsid w:val="005156F6"/>
    <w:rsid w:val="00517414"/>
    <w:rsid w:val="00520C3A"/>
    <w:rsid w:val="00520F06"/>
    <w:rsid w:val="00520FAB"/>
    <w:rsid w:val="005212D8"/>
    <w:rsid w:val="00524217"/>
    <w:rsid w:val="005254A4"/>
    <w:rsid w:val="00525519"/>
    <w:rsid w:val="00525A7C"/>
    <w:rsid w:val="00525A87"/>
    <w:rsid w:val="00527A73"/>
    <w:rsid w:val="00527FDC"/>
    <w:rsid w:val="0053037E"/>
    <w:rsid w:val="005305BE"/>
    <w:rsid w:val="00530D17"/>
    <w:rsid w:val="00533ED2"/>
    <w:rsid w:val="00533F2C"/>
    <w:rsid w:val="005351B3"/>
    <w:rsid w:val="00535DD7"/>
    <w:rsid w:val="005363D8"/>
    <w:rsid w:val="00537094"/>
    <w:rsid w:val="0054034C"/>
    <w:rsid w:val="0054052E"/>
    <w:rsid w:val="00540BD5"/>
    <w:rsid w:val="00540C92"/>
    <w:rsid w:val="00541459"/>
    <w:rsid w:val="00544C81"/>
    <w:rsid w:val="00545E4D"/>
    <w:rsid w:val="00547336"/>
    <w:rsid w:val="00547F32"/>
    <w:rsid w:val="0055064E"/>
    <w:rsid w:val="005506DD"/>
    <w:rsid w:val="00550DCB"/>
    <w:rsid w:val="00551E80"/>
    <w:rsid w:val="005523D3"/>
    <w:rsid w:val="005523EC"/>
    <w:rsid w:val="00552A28"/>
    <w:rsid w:val="00553CA4"/>
    <w:rsid w:val="005542CB"/>
    <w:rsid w:val="00554315"/>
    <w:rsid w:val="00555027"/>
    <w:rsid w:val="005559CD"/>
    <w:rsid w:val="005565AF"/>
    <w:rsid w:val="005576B8"/>
    <w:rsid w:val="00557A2C"/>
    <w:rsid w:val="00557A2E"/>
    <w:rsid w:val="00560AF2"/>
    <w:rsid w:val="0056148A"/>
    <w:rsid w:val="00561BE1"/>
    <w:rsid w:val="00562E80"/>
    <w:rsid w:val="005631D3"/>
    <w:rsid w:val="00563DEE"/>
    <w:rsid w:val="0056440B"/>
    <w:rsid w:val="005650E5"/>
    <w:rsid w:val="0057004B"/>
    <w:rsid w:val="00570268"/>
    <w:rsid w:val="00570D40"/>
    <w:rsid w:val="005714F0"/>
    <w:rsid w:val="00571D3D"/>
    <w:rsid w:val="00571EFF"/>
    <w:rsid w:val="00571FD1"/>
    <w:rsid w:val="00574299"/>
    <w:rsid w:val="00574697"/>
    <w:rsid w:val="00574C4E"/>
    <w:rsid w:val="005776A1"/>
    <w:rsid w:val="00580BC0"/>
    <w:rsid w:val="005822C8"/>
    <w:rsid w:val="00582E74"/>
    <w:rsid w:val="0058328D"/>
    <w:rsid w:val="00586B47"/>
    <w:rsid w:val="0058765B"/>
    <w:rsid w:val="005901CE"/>
    <w:rsid w:val="00590979"/>
    <w:rsid w:val="00590B63"/>
    <w:rsid w:val="00591187"/>
    <w:rsid w:val="005914F1"/>
    <w:rsid w:val="00591850"/>
    <w:rsid w:val="00591FC7"/>
    <w:rsid w:val="00592AC6"/>
    <w:rsid w:val="00594B64"/>
    <w:rsid w:val="005957F2"/>
    <w:rsid w:val="005A0C1F"/>
    <w:rsid w:val="005A0E3B"/>
    <w:rsid w:val="005A15A9"/>
    <w:rsid w:val="005A194C"/>
    <w:rsid w:val="005A2142"/>
    <w:rsid w:val="005A24FE"/>
    <w:rsid w:val="005A277B"/>
    <w:rsid w:val="005A2DF0"/>
    <w:rsid w:val="005A4571"/>
    <w:rsid w:val="005A494F"/>
    <w:rsid w:val="005A5126"/>
    <w:rsid w:val="005A535C"/>
    <w:rsid w:val="005A56B8"/>
    <w:rsid w:val="005A57DE"/>
    <w:rsid w:val="005A57EA"/>
    <w:rsid w:val="005A5E8E"/>
    <w:rsid w:val="005A67A9"/>
    <w:rsid w:val="005A698E"/>
    <w:rsid w:val="005A7389"/>
    <w:rsid w:val="005A7974"/>
    <w:rsid w:val="005B0A69"/>
    <w:rsid w:val="005B15D2"/>
    <w:rsid w:val="005B15F3"/>
    <w:rsid w:val="005B182E"/>
    <w:rsid w:val="005B1B07"/>
    <w:rsid w:val="005B1B19"/>
    <w:rsid w:val="005B2D00"/>
    <w:rsid w:val="005B3120"/>
    <w:rsid w:val="005B3B93"/>
    <w:rsid w:val="005B411B"/>
    <w:rsid w:val="005B4401"/>
    <w:rsid w:val="005B4C87"/>
    <w:rsid w:val="005B58CF"/>
    <w:rsid w:val="005B5D69"/>
    <w:rsid w:val="005B5F82"/>
    <w:rsid w:val="005B621E"/>
    <w:rsid w:val="005B638E"/>
    <w:rsid w:val="005B70E0"/>
    <w:rsid w:val="005B7ADD"/>
    <w:rsid w:val="005C042E"/>
    <w:rsid w:val="005C1506"/>
    <w:rsid w:val="005C1FE3"/>
    <w:rsid w:val="005C200D"/>
    <w:rsid w:val="005C20F3"/>
    <w:rsid w:val="005C235D"/>
    <w:rsid w:val="005C2A4A"/>
    <w:rsid w:val="005C3C00"/>
    <w:rsid w:val="005C4003"/>
    <w:rsid w:val="005C502C"/>
    <w:rsid w:val="005C5DE3"/>
    <w:rsid w:val="005C5E6F"/>
    <w:rsid w:val="005C6089"/>
    <w:rsid w:val="005C623B"/>
    <w:rsid w:val="005C6559"/>
    <w:rsid w:val="005C6B1E"/>
    <w:rsid w:val="005C6D36"/>
    <w:rsid w:val="005C6FC8"/>
    <w:rsid w:val="005C7065"/>
    <w:rsid w:val="005C7379"/>
    <w:rsid w:val="005C7916"/>
    <w:rsid w:val="005D0ACA"/>
    <w:rsid w:val="005D0D7E"/>
    <w:rsid w:val="005D1F60"/>
    <w:rsid w:val="005D20CA"/>
    <w:rsid w:val="005D2204"/>
    <w:rsid w:val="005D2663"/>
    <w:rsid w:val="005D2B2E"/>
    <w:rsid w:val="005D3BC2"/>
    <w:rsid w:val="005D48C7"/>
    <w:rsid w:val="005D49B0"/>
    <w:rsid w:val="005D4D22"/>
    <w:rsid w:val="005D53C1"/>
    <w:rsid w:val="005D567E"/>
    <w:rsid w:val="005D59B1"/>
    <w:rsid w:val="005D6F23"/>
    <w:rsid w:val="005D7AA6"/>
    <w:rsid w:val="005D7E17"/>
    <w:rsid w:val="005E032A"/>
    <w:rsid w:val="005E0B06"/>
    <w:rsid w:val="005E10BE"/>
    <w:rsid w:val="005E212B"/>
    <w:rsid w:val="005E25CF"/>
    <w:rsid w:val="005E263A"/>
    <w:rsid w:val="005E2A0B"/>
    <w:rsid w:val="005E38DF"/>
    <w:rsid w:val="005E4C46"/>
    <w:rsid w:val="005E56A8"/>
    <w:rsid w:val="005E6546"/>
    <w:rsid w:val="005E77AD"/>
    <w:rsid w:val="005E7948"/>
    <w:rsid w:val="005E798F"/>
    <w:rsid w:val="005E7B17"/>
    <w:rsid w:val="005E7EEC"/>
    <w:rsid w:val="005F064D"/>
    <w:rsid w:val="005F140B"/>
    <w:rsid w:val="005F1C6F"/>
    <w:rsid w:val="005F1D36"/>
    <w:rsid w:val="005F1F08"/>
    <w:rsid w:val="005F2034"/>
    <w:rsid w:val="005F29B1"/>
    <w:rsid w:val="005F325F"/>
    <w:rsid w:val="005F34C1"/>
    <w:rsid w:val="005F3D2F"/>
    <w:rsid w:val="005F57E1"/>
    <w:rsid w:val="005F583A"/>
    <w:rsid w:val="005F5D7E"/>
    <w:rsid w:val="005F697C"/>
    <w:rsid w:val="00600091"/>
    <w:rsid w:val="00601242"/>
    <w:rsid w:val="006014B8"/>
    <w:rsid w:val="0060154A"/>
    <w:rsid w:val="006016FA"/>
    <w:rsid w:val="0060412E"/>
    <w:rsid w:val="0060591D"/>
    <w:rsid w:val="0060607E"/>
    <w:rsid w:val="0060685E"/>
    <w:rsid w:val="00606FDD"/>
    <w:rsid w:val="00607E89"/>
    <w:rsid w:val="00607F18"/>
    <w:rsid w:val="00610138"/>
    <w:rsid w:val="0061046F"/>
    <w:rsid w:val="00610FE5"/>
    <w:rsid w:val="006129FC"/>
    <w:rsid w:val="006148AF"/>
    <w:rsid w:val="00614F9E"/>
    <w:rsid w:val="00616D6D"/>
    <w:rsid w:val="00617C73"/>
    <w:rsid w:val="00617DE2"/>
    <w:rsid w:val="00617E30"/>
    <w:rsid w:val="00617F88"/>
    <w:rsid w:val="00620029"/>
    <w:rsid w:val="00620082"/>
    <w:rsid w:val="0062136E"/>
    <w:rsid w:val="0062158A"/>
    <w:rsid w:val="0062173D"/>
    <w:rsid w:val="00621B1F"/>
    <w:rsid w:val="00621C31"/>
    <w:rsid w:val="00622306"/>
    <w:rsid w:val="00622DC3"/>
    <w:rsid w:val="00623612"/>
    <w:rsid w:val="006243FA"/>
    <w:rsid w:val="00624C01"/>
    <w:rsid w:val="00625F51"/>
    <w:rsid w:val="00626E76"/>
    <w:rsid w:val="00627285"/>
    <w:rsid w:val="006306C7"/>
    <w:rsid w:val="006309D8"/>
    <w:rsid w:val="00630C59"/>
    <w:rsid w:val="0063102D"/>
    <w:rsid w:val="00631426"/>
    <w:rsid w:val="00631789"/>
    <w:rsid w:val="00633432"/>
    <w:rsid w:val="00633942"/>
    <w:rsid w:val="00633C60"/>
    <w:rsid w:val="00634309"/>
    <w:rsid w:val="00634618"/>
    <w:rsid w:val="00634930"/>
    <w:rsid w:val="00634FD9"/>
    <w:rsid w:val="0063544A"/>
    <w:rsid w:val="00636760"/>
    <w:rsid w:val="0063712D"/>
    <w:rsid w:val="006404B5"/>
    <w:rsid w:val="00641169"/>
    <w:rsid w:val="00641195"/>
    <w:rsid w:val="006421A5"/>
    <w:rsid w:val="006426CC"/>
    <w:rsid w:val="00642920"/>
    <w:rsid w:val="00642B18"/>
    <w:rsid w:val="00643012"/>
    <w:rsid w:val="006436A7"/>
    <w:rsid w:val="006438EE"/>
    <w:rsid w:val="00644E01"/>
    <w:rsid w:val="006450A1"/>
    <w:rsid w:val="0064546B"/>
    <w:rsid w:val="00645957"/>
    <w:rsid w:val="00646399"/>
    <w:rsid w:val="00646F72"/>
    <w:rsid w:val="00647789"/>
    <w:rsid w:val="00647E79"/>
    <w:rsid w:val="00650A41"/>
    <w:rsid w:val="00650F22"/>
    <w:rsid w:val="00653D5C"/>
    <w:rsid w:val="00654682"/>
    <w:rsid w:val="00654F74"/>
    <w:rsid w:val="0065584B"/>
    <w:rsid w:val="00655EEB"/>
    <w:rsid w:val="00656213"/>
    <w:rsid w:val="00656AD4"/>
    <w:rsid w:val="00657934"/>
    <w:rsid w:val="00657C3C"/>
    <w:rsid w:val="006603FC"/>
    <w:rsid w:val="00661A51"/>
    <w:rsid w:val="00662059"/>
    <w:rsid w:val="00662A6B"/>
    <w:rsid w:val="0066553F"/>
    <w:rsid w:val="00665D1F"/>
    <w:rsid w:val="00666ABA"/>
    <w:rsid w:val="006677C2"/>
    <w:rsid w:val="00667D8D"/>
    <w:rsid w:val="00670E61"/>
    <w:rsid w:val="00670ED1"/>
    <w:rsid w:val="006718C0"/>
    <w:rsid w:val="00672203"/>
    <w:rsid w:val="0067258F"/>
    <w:rsid w:val="00673598"/>
    <w:rsid w:val="006756A6"/>
    <w:rsid w:val="00676207"/>
    <w:rsid w:val="0067694B"/>
    <w:rsid w:val="006779DF"/>
    <w:rsid w:val="0068030E"/>
    <w:rsid w:val="0068060F"/>
    <w:rsid w:val="0068070F"/>
    <w:rsid w:val="00682130"/>
    <w:rsid w:val="006823D9"/>
    <w:rsid w:val="00682EB5"/>
    <w:rsid w:val="006830C4"/>
    <w:rsid w:val="00683CEC"/>
    <w:rsid w:val="00683E7D"/>
    <w:rsid w:val="00684146"/>
    <w:rsid w:val="006847F9"/>
    <w:rsid w:val="00684871"/>
    <w:rsid w:val="00684FDB"/>
    <w:rsid w:val="00685616"/>
    <w:rsid w:val="0068580C"/>
    <w:rsid w:val="00685CC7"/>
    <w:rsid w:val="00686012"/>
    <w:rsid w:val="006869E4"/>
    <w:rsid w:val="00686BA7"/>
    <w:rsid w:val="00687079"/>
    <w:rsid w:val="00687A2D"/>
    <w:rsid w:val="0069095E"/>
    <w:rsid w:val="00690EC9"/>
    <w:rsid w:val="006912AD"/>
    <w:rsid w:val="00691365"/>
    <w:rsid w:val="006914CB"/>
    <w:rsid w:val="00691D23"/>
    <w:rsid w:val="006922CC"/>
    <w:rsid w:val="006929C9"/>
    <w:rsid w:val="006929CB"/>
    <w:rsid w:val="00693405"/>
    <w:rsid w:val="006938E7"/>
    <w:rsid w:val="00693979"/>
    <w:rsid w:val="00694275"/>
    <w:rsid w:val="006949B7"/>
    <w:rsid w:val="00694FD8"/>
    <w:rsid w:val="00695327"/>
    <w:rsid w:val="00695530"/>
    <w:rsid w:val="006958A4"/>
    <w:rsid w:val="006960D8"/>
    <w:rsid w:val="0069652A"/>
    <w:rsid w:val="00696845"/>
    <w:rsid w:val="00696D28"/>
    <w:rsid w:val="00697534"/>
    <w:rsid w:val="006A0093"/>
    <w:rsid w:val="006A082E"/>
    <w:rsid w:val="006A0982"/>
    <w:rsid w:val="006A0B75"/>
    <w:rsid w:val="006A1557"/>
    <w:rsid w:val="006A30DE"/>
    <w:rsid w:val="006A3BA3"/>
    <w:rsid w:val="006A3D92"/>
    <w:rsid w:val="006A3EC5"/>
    <w:rsid w:val="006A3FC2"/>
    <w:rsid w:val="006A401C"/>
    <w:rsid w:val="006A512A"/>
    <w:rsid w:val="006A5B81"/>
    <w:rsid w:val="006A707E"/>
    <w:rsid w:val="006A7882"/>
    <w:rsid w:val="006A7DF8"/>
    <w:rsid w:val="006B0184"/>
    <w:rsid w:val="006B02BE"/>
    <w:rsid w:val="006B02C5"/>
    <w:rsid w:val="006B21AC"/>
    <w:rsid w:val="006B2C26"/>
    <w:rsid w:val="006B2D34"/>
    <w:rsid w:val="006B313E"/>
    <w:rsid w:val="006B34E1"/>
    <w:rsid w:val="006B38DB"/>
    <w:rsid w:val="006B3E62"/>
    <w:rsid w:val="006B3F4C"/>
    <w:rsid w:val="006B565D"/>
    <w:rsid w:val="006B5F6B"/>
    <w:rsid w:val="006B5F92"/>
    <w:rsid w:val="006B6224"/>
    <w:rsid w:val="006B62B2"/>
    <w:rsid w:val="006B6300"/>
    <w:rsid w:val="006C0044"/>
    <w:rsid w:val="006C1569"/>
    <w:rsid w:val="006C17E0"/>
    <w:rsid w:val="006C36FC"/>
    <w:rsid w:val="006C47F3"/>
    <w:rsid w:val="006C5E18"/>
    <w:rsid w:val="006C6963"/>
    <w:rsid w:val="006C722F"/>
    <w:rsid w:val="006C75DF"/>
    <w:rsid w:val="006C77E1"/>
    <w:rsid w:val="006C7BDD"/>
    <w:rsid w:val="006D0128"/>
    <w:rsid w:val="006D176B"/>
    <w:rsid w:val="006D1E95"/>
    <w:rsid w:val="006D2234"/>
    <w:rsid w:val="006D296B"/>
    <w:rsid w:val="006D2BFD"/>
    <w:rsid w:val="006D3034"/>
    <w:rsid w:val="006D3ECF"/>
    <w:rsid w:val="006D423E"/>
    <w:rsid w:val="006D562C"/>
    <w:rsid w:val="006D5803"/>
    <w:rsid w:val="006D679E"/>
    <w:rsid w:val="006D6862"/>
    <w:rsid w:val="006D7243"/>
    <w:rsid w:val="006D767D"/>
    <w:rsid w:val="006D788F"/>
    <w:rsid w:val="006D7B80"/>
    <w:rsid w:val="006E01F0"/>
    <w:rsid w:val="006E11E4"/>
    <w:rsid w:val="006E20BB"/>
    <w:rsid w:val="006E2711"/>
    <w:rsid w:val="006E3074"/>
    <w:rsid w:val="006E30AB"/>
    <w:rsid w:val="006E3317"/>
    <w:rsid w:val="006E4F4F"/>
    <w:rsid w:val="006E554B"/>
    <w:rsid w:val="006E5A11"/>
    <w:rsid w:val="006E6235"/>
    <w:rsid w:val="006E6A8F"/>
    <w:rsid w:val="006E6F65"/>
    <w:rsid w:val="006E7037"/>
    <w:rsid w:val="006E75E4"/>
    <w:rsid w:val="006E7A8E"/>
    <w:rsid w:val="006E7F94"/>
    <w:rsid w:val="006F0A76"/>
    <w:rsid w:val="006F1328"/>
    <w:rsid w:val="006F14ED"/>
    <w:rsid w:val="006F2DA9"/>
    <w:rsid w:val="006F31C3"/>
    <w:rsid w:val="006F3834"/>
    <w:rsid w:val="006F3B97"/>
    <w:rsid w:val="006F469D"/>
    <w:rsid w:val="006F4F4B"/>
    <w:rsid w:val="006F609C"/>
    <w:rsid w:val="006F65AC"/>
    <w:rsid w:val="006F7AA6"/>
    <w:rsid w:val="00700A2C"/>
    <w:rsid w:val="007015F3"/>
    <w:rsid w:val="00702521"/>
    <w:rsid w:val="00702584"/>
    <w:rsid w:val="0070311F"/>
    <w:rsid w:val="007034D3"/>
    <w:rsid w:val="0070420C"/>
    <w:rsid w:val="0070721F"/>
    <w:rsid w:val="00710143"/>
    <w:rsid w:val="00710C58"/>
    <w:rsid w:val="0071148C"/>
    <w:rsid w:val="00712F0C"/>
    <w:rsid w:val="00713073"/>
    <w:rsid w:val="007133CE"/>
    <w:rsid w:val="00715502"/>
    <w:rsid w:val="00715C8E"/>
    <w:rsid w:val="00715F63"/>
    <w:rsid w:val="00717C4E"/>
    <w:rsid w:val="00717E73"/>
    <w:rsid w:val="0072094B"/>
    <w:rsid w:val="00720ADF"/>
    <w:rsid w:val="00721301"/>
    <w:rsid w:val="007231F4"/>
    <w:rsid w:val="00723A0B"/>
    <w:rsid w:val="00724690"/>
    <w:rsid w:val="0072488D"/>
    <w:rsid w:val="00725006"/>
    <w:rsid w:val="00725F33"/>
    <w:rsid w:val="00725FA9"/>
    <w:rsid w:val="00726653"/>
    <w:rsid w:val="0072756F"/>
    <w:rsid w:val="0072782F"/>
    <w:rsid w:val="0072796A"/>
    <w:rsid w:val="00727AD9"/>
    <w:rsid w:val="00730239"/>
    <w:rsid w:val="0073069C"/>
    <w:rsid w:val="007308D7"/>
    <w:rsid w:val="00731933"/>
    <w:rsid w:val="00731C02"/>
    <w:rsid w:val="00732987"/>
    <w:rsid w:val="00733A10"/>
    <w:rsid w:val="00734882"/>
    <w:rsid w:val="007379B2"/>
    <w:rsid w:val="00737CAA"/>
    <w:rsid w:val="00737F58"/>
    <w:rsid w:val="007404CA"/>
    <w:rsid w:val="007410F7"/>
    <w:rsid w:val="00741686"/>
    <w:rsid w:val="00741C70"/>
    <w:rsid w:val="00742AF2"/>
    <w:rsid w:val="00742F9C"/>
    <w:rsid w:val="00744A57"/>
    <w:rsid w:val="00747095"/>
    <w:rsid w:val="00747392"/>
    <w:rsid w:val="00747A54"/>
    <w:rsid w:val="00747DAD"/>
    <w:rsid w:val="00750308"/>
    <w:rsid w:val="00750A35"/>
    <w:rsid w:val="00750E3B"/>
    <w:rsid w:val="00752785"/>
    <w:rsid w:val="007528AC"/>
    <w:rsid w:val="00752C10"/>
    <w:rsid w:val="00752F65"/>
    <w:rsid w:val="00753383"/>
    <w:rsid w:val="00753A7D"/>
    <w:rsid w:val="00753E3E"/>
    <w:rsid w:val="00754B89"/>
    <w:rsid w:val="007551B9"/>
    <w:rsid w:val="00755B37"/>
    <w:rsid w:val="00757EC0"/>
    <w:rsid w:val="007601CD"/>
    <w:rsid w:val="007602F5"/>
    <w:rsid w:val="00763103"/>
    <w:rsid w:val="007647E3"/>
    <w:rsid w:val="00765F8A"/>
    <w:rsid w:val="007660C8"/>
    <w:rsid w:val="007661A4"/>
    <w:rsid w:val="00766AF9"/>
    <w:rsid w:val="00766F98"/>
    <w:rsid w:val="0076770E"/>
    <w:rsid w:val="0076778E"/>
    <w:rsid w:val="00767B45"/>
    <w:rsid w:val="00767D3F"/>
    <w:rsid w:val="00770161"/>
    <w:rsid w:val="0077064F"/>
    <w:rsid w:val="00770D66"/>
    <w:rsid w:val="007718B1"/>
    <w:rsid w:val="00771918"/>
    <w:rsid w:val="00773209"/>
    <w:rsid w:val="00773741"/>
    <w:rsid w:val="007737A9"/>
    <w:rsid w:val="007755C9"/>
    <w:rsid w:val="00775E11"/>
    <w:rsid w:val="00775E6E"/>
    <w:rsid w:val="007762F6"/>
    <w:rsid w:val="0077653A"/>
    <w:rsid w:val="00780C59"/>
    <w:rsid w:val="00781007"/>
    <w:rsid w:val="007811FF"/>
    <w:rsid w:val="0078352F"/>
    <w:rsid w:val="0078389B"/>
    <w:rsid w:val="00784B71"/>
    <w:rsid w:val="00785524"/>
    <w:rsid w:val="00790721"/>
    <w:rsid w:val="007909E5"/>
    <w:rsid w:val="00790A0D"/>
    <w:rsid w:val="00791045"/>
    <w:rsid w:val="007914D5"/>
    <w:rsid w:val="007918BD"/>
    <w:rsid w:val="00791DDC"/>
    <w:rsid w:val="007939D3"/>
    <w:rsid w:val="00793B85"/>
    <w:rsid w:val="007947C2"/>
    <w:rsid w:val="00794D5C"/>
    <w:rsid w:val="00797577"/>
    <w:rsid w:val="00797BD0"/>
    <w:rsid w:val="007A1849"/>
    <w:rsid w:val="007A1F8E"/>
    <w:rsid w:val="007A2339"/>
    <w:rsid w:val="007A244A"/>
    <w:rsid w:val="007A2682"/>
    <w:rsid w:val="007A28ED"/>
    <w:rsid w:val="007A29D0"/>
    <w:rsid w:val="007A2EB6"/>
    <w:rsid w:val="007A36D6"/>
    <w:rsid w:val="007A3905"/>
    <w:rsid w:val="007A3FD1"/>
    <w:rsid w:val="007A55A7"/>
    <w:rsid w:val="007A5F4D"/>
    <w:rsid w:val="007A6C7C"/>
    <w:rsid w:val="007A6CC6"/>
    <w:rsid w:val="007A7D9B"/>
    <w:rsid w:val="007B03E5"/>
    <w:rsid w:val="007B070A"/>
    <w:rsid w:val="007B08AD"/>
    <w:rsid w:val="007B0D58"/>
    <w:rsid w:val="007B0DC0"/>
    <w:rsid w:val="007B2A04"/>
    <w:rsid w:val="007B4C40"/>
    <w:rsid w:val="007B4C87"/>
    <w:rsid w:val="007B4D09"/>
    <w:rsid w:val="007B5CC7"/>
    <w:rsid w:val="007B660B"/>
    <w:rsid w:val="007B7447"/>
    <w:rsid w:val="007B7FAE"/>
    <w:rsid w:val="007C0BE2"/>
    <w:rsid w:val="007C0C8A"/>
    <w:rsid w:val="007C13E8"/>
    <w:rsid w:val="007C17A2"/>
    <w:rsid w:val="007C19C4"/>
    <w:rsid w:val="007C1A3C"/>
    <w:rsid w:val="007C372F"/>
    <w:rsid w:val="007C5A1F"/>
    <w:rsid w:val="007C5AFB"/>
    <w:rsid w:val="007C5DA1"/>
    <w:rsid w:val="007C612D"/>
    <w:rsid w:val="007D013E"/>
    <w:rsid w:val="007D078C"/>
    <w:rsid w:val="007D09C1"/>
    <w:rsid w:val="007D36B3"/>
    <w:rsid w:val="007D4003"/>
    <w:rsid w:val="007D42E3"/>
    <w:rsid w:val="007D5016"/>
    <w:rsid w:val="007D5364"/>
    <w:rsid w:val="007D5B69"/>
    <w:rsid w:val="007D64F4"/>
    <w:rsid w:val="007D7367"/>
    <w:rsid w:val="007E1734"/>
    <w:rsid w:val="007E1912"/>
    <w:rsid w:val="007E2082"/>
    <w:rsid w:val="007E242D"/>
    <w:rsid w:val="007E2994"/>
    <w:rsid w:val="007E29BC"/>
    <w:rsid w:val="007E3986"/>
    <w:rsid w:val="007E3B08"/>
    <w:rsid w:val="007E4275"/>
    <w:rsid w:val="007E4A4C"/>
    <w:rsid w:val="007E52A0"/>
    <w:rsid w:val="007E58E4"/>
    <w:rsid w:val="007E5ADB"/>
    <w:rsid w:val="007E613E"/>
    <w:rsid w:val="007E6389"/>
    <w:rsid w:val="007E68AF"/>
    <w:rsid w:val="007E6A39"/>
    <w:rsid w:val="007E7227"/>
    <w:rsid w:val="007E7393"/>
    <w:rsid w:val="007E74CF"/>
    <w:rsid w:val="007E78BE"/>
    <w:rsid w:val="007E7A5B"/>
    <w:rsid w:val="007E7C06"/>
    <w:rsid w:val="007E7F34"/>
    <w:rsid w:val="007F1F26"/>
    <w:rsid w:val="007F319E"/>
    <w:rsid w:val="007F33AF"/>
    <w:rsid w:val="007F3A91"/>
    <w:rsid w:val="007F439C"/>
    <w:rsid w:val="007F4A24"/>
    <w:rsid w:val="007F5CE8"/>
    <w:rsid w:val="007F6DB6"/>
    <w:rsid w:val="007F73D2"/>
    <w:rsid w:val="008001B0"/>
    <w:rsid w:val="00801705"/>
    <w:rsid w:val="00801B07"/>
    <w:rsid w:val="0080247C"/>
    <w:rsid w:val="0080299A"/>
    <w:rsid w:val="00803551"/>
    <w:rsid w:val="00803ADB"/>
    <w:rsid w:val="00804CBA"/>
    <w:rsid w:val="00804F4D"/>
    <w:rsid w:val="008060C4"/>
    <w:rsid w:val="00806526"/>
    <w:rsid w:val="00807E3E"/>
    <w:rsid w:val="00810322"/>
    <w:rsid w:val="008107D3"/>
    <w:rsid w:val="008121A6"/>
    <w:rsid w:val="00812AE7"/>
    <w:rsid w:val="00812C13"/>
    <w:rsid w:val="00813BF9"/>
    <w:rsid w:val="00814220"/>
    <w:rsid w:val="00814E97"/>
    <w:rsid w:val="00815290"/>
    <w:rsid w:val="00815B04"/>
    <w:rsid w:val="008160FB"/>
    <w:rsid w:val="00817239"/>
    <w:rsid w:val="00817652"/>
    <w:rsid w:val="008179BB"/>
    <w:rsid w:val="00817B94"/>
    <w:rsid w:val="00817D3D"/>
    <w:rsid w:val="008202B7"/>
    <w:rsid w:val="008203D7"/>
    <w:rsid w:val="008204D2"/>
    <w:rsid w:val="008209B6"/>
    <w:rsid w:val="00820CEE"/>
    <w:rsid w:val="008211FB"/>
    <w:rsid w:val="008213B9"/>
    <w:rsid w:val="008217DE"/>
    <w:rsid w:val="00821E23"/>
    <w:rsid w:val="00821E9A"/>
    <w:rsid w:val="00821F22"/>
    <w:rsid w:val="00822162"/>
    <w:rsid w:val="008223DA"/>
    <w:rsid w:val="008225B9"/>
    <w:rsid w:val="00822791"/>
    <w:rsid w:val="00822D1C"/>
    <w:rsid w:val="008247ED"/>
    <w:rsid w:val="0082489D"/>
    <w:rsid w:val="008253D1"/>
    <w:rsid w:val="00825731"/>
    <w:rsid w:val="00825F2F"/>
    <w:rsid w:val="00826447"/>
    <w:rsid w:val="008269F2"/>
    <w:rsid w:val="00826A1D"/>
    <w:rsid w:val="008270B7"/>
    <w:rsid w:val="00827D75"/>
    <w:rsid w:val="008300E3"/>
    <w:rsid w:val="0083019A"/>
    <w:rsid w:val="00830225"/>
    <w:rsid w:val="00830323"/>
    <w:rsid w:val="00831392"/>
    <w:rsid w:val="008323B6"/>
    <w:rsid w:val="00833E68"/>
    <w:rsid w:val="00834962"/>
    <w:rsid w:val="00834B22"/>
    <w:rsid w:val="00835192"/>
    <w:rsid w:val="00835438"/>
    <w:rsid w:val="00835FCA"/>
    <w:rsid w:val="00837338"/>
    <w:rsid w:val="0083795B"/>
    <w:rsid w:val="00840BFB"/>
    <w:rsid w:val="008411CA"/>
    <w:rsid w:val="00843643"/>
    <w:rsid w:val="00843C4C"/>
    <w:rsid w:val="00845632"/>
    <w:rsid w:val="00845D0B"/>
    <w:rsid w:val="008471AC"/>
    <w:rsid w:val="008511C8"/>
    <w:rsid w:val="008521B8"/>
    <w:rsid w:val="0085251B"/>
    <w:rsid w:val="008525DB"/>
    <w:rsid w:val="008532DD"/>
    <w:rsid w:val="0085364B"/>
    <w:rsid w:val="00853AF8"/>
    <w:rsid w:val="00854321"/>
    <w:rsid w:val="008544EB"/>
    <w:rsid w:val="008549B5"/>
    <w:rsid w:val="008553B6"/>
    <w:rsid w:val="00855827"/>
    <w:rsid w:val="0085655C"/>
    <w:rsid w:val="00856721"/>
    <w:rsid w:val="00857EDB"/>
    <w:rsid w:val="008602E5"/>
    <w:rsid w:val="008610A9"/>
    <w:rsid w:val="00861C14"/>
    <w:rsid w:val="00862675"/>
    <w:rsid w:val="00863519"/>
    <w:rsid w:val="00863627"/>
    <w:rsid w:val="00864BB3"/>
    <w:rsid w:val="00864D80"/>
    <w:rsid w:val="008657EC"/>
    <w:rsid w:val="00866FF3"/>
    <w:rsid w:val="00867264"/>
    <w:rsid w:val="00867FF0"/>
    <w:rsid w:val="00871B8C"/>
    <w:rsid w:val="00873276"/>
    <w:rsid w:val="00873574"/>
    <w:rsid w:val="008744A4"/>
    <w:rsid w:val="0087554C"/>
    <w:rsid w:val="00875E18"/>
    <w:rsid w:val="00875F3E"/>
    <w:rsid w:val="00876334"/>
    <w:rsid w:val="00876BE3"/>
    <w:rsid w:val="0087735A"/>
    <w:rsid w:val="00877DFB"/>
    <w:rsid w:val="00880868"/>
    <w:rsid w:val="00880990"/>
    <w:rsid w:val="00880FA2"/>
    <w:rsid w:val="00881D3F"/>
    <w:rsid w:val="00882EA2"/>
    <w:rsid w:val="0088342D"/>
    <w:rsid w:val="00884CCA"/>
    <w:rsid w:val="00885032"/>
    <w:rsid w:val="00885844"/>
    <w:rsid w:val="00885D1F"/>
    <w:rsid w:val="0088618F"/>
    <w:rsid w:val="00886ADB"/>
    <w:rsid w:val="00886CCD"/>
    <w:rsid w:val="0088782A"/>
    <w:rsid w:val="00890AC9"/>
    <w:rsid w:val="00891591"/>
    <w:rsid w:val="0089163D"/>
    <w:rsid w:val="0089202D"/>
    <w:rsid w:val="008933E0"/>
    <w:rsid w:val="0089366E"/>
    <w:rsid w:val="008944E3"/>
    <w:rsid w:val="00897740"/>
    <w:rsid w:val="008A0A47"/>
    <w:rsid w:val="008A0CA4"/>
    <w:rsid w:val="008A2318"/>
    <w:rsid w:val="008A2733"/>
    <w:rsid w:val="008A37E6"/>
    <w:rsid w:val="008A4175"/>
    <w:rsid w:val="008A4F10"/>
    <w:rsid w:val="008A581B"/>
    <w:rsid w:val="008A69E5"/>
    <w:rsid w:val="008A6CB4"/>
    <w:rsid w:val="008A7670"/>
    <w:rsid w:val="008A788C"/>
    <w:rsid w:val="008B0069"/>
    <w:rsid w:val="008B045F"/>
    <w:rsid w:val="008B0483"/>
    <w:rsid w:val="008B0835"/>
    <w:rsid w:val="008B0DF9"/>
    <w:rsid w:val="008B11DF"/>
    <w:rsid w:val="008B1C22"/>
    <w:rsid w:val="008B253A"/>
    <w:rsid w:val="008B285C"/>
    <w:rsid w:val="008B3281"/>
    <w:rsid w:val="008B4568"/>
    <w:rsid w:val="008B5142"/>
    <w:rsid w:val="008B5612"/>
    <w:rsid w:val="008B5D76"/>
    <w:rsid w:val="008B5E49"/>
    <w:rsid w:val="008B60B4"/>
    <w:rsid w:val="008B6BA7"/>
    <w:rsid w:val="008B6E67"/>
    <w:rsid w:val="008B721C"/>
    <w:rsid w:val="008B730F"/>
    <w:rsid w:val="008C043B"/>
    <w:rsid w:val="008C06E7"/>
    <w:rsid w:val="008C0A25"/>
    <w:rsid w:val="008C0CB1"/>
    <w:rsid w:val="008C1B86"/>
    <w:rsid w:val="008C2197"/>
    <w:rsid w:val="008C3443"/>
    <w:rsid w:val="008C3862"/>
    <w:rsid w:val="008C3C92"/>
    <w:rsid w:val="008C5740"/>
    <w:rsid w:val="008C587D"/>
    <w:rsid w:val="008C5B6B"/>
    <w:rsid w:val="008C6431"/>
    <w:rsid w:val="008C75B0"/>
    <w:rsid w:val="008C7943"/>
    <w:rsid w:val="008C7DB8"/>
    <w:rsid w:val="008D0E12"/>
    <w:rsid w:val="008D150B"/>
    <w:rsid w:val="008D2642"/>
    <w:rsid w:val="008D2AA6"/>
    <w:rsid w:val="008D3407"/>
    <w:rsid w:val="008D3D25"/>
    <w:rsid w:val="008D7544"/>
    <w:rsid w:val="008D795E"/>
    <w:rsid w:val="008D7DF1"/>
    <w:rsid w:val="008D7F73"/>
    <w:rsid w:val="008E1CDA"/>
    <w:rsid w:val="008E4837"/>
    <w:rsid w:val="008E4A7A"/>
    <w:rsid w:val="008E54F7"/>
    <w:rsid w:val="008E5598"/>
    <w:rsid w:val="008E62EF"/>
    <w:rsid w:val="008E6D46"/>
    <w:rsid w:val="008E79FD"/>
    <w:rsid w:val="008F21FA"/>
    <w:rsid w:val="008F3030"/>
    <w:rsid w:val="008F3035"/>
    <w:rsid w:val="008F3905"/>
    <w:rsid w:val="008F3C9C"/>
    <w:rsid w:val="008F45CF"/>
    <w:rsid w:val="008F5737"/>
    <w:rsid w:val="008F57E4"/>
    <w:rsid w:val="008F59E0"/>
    <w:rsid w:val="008F5BBF"/>
    <w:rsid w:val="008F6148"/>
    <w:rsid w:val="008F691C"/>
    <w:rsid w:val="00900410"/>
    <w:rsid w:val="009007ED"/>
    <w:rsid w:val="00900889"/>
    <w:rsid w:val="009009DB"/>
    <w:rsid w:val="009013E4"/>
    <w:rsid w:val="00901938"/>
    <w:rsid w:val="00902D34"/>
    <w:rsid w:val="009036A3"/>
    <w:rsid w:val="0090400D"/>
    <w:rsid w:val="00904533"/>
    <w:rsid w:val="00905214"/>
    <w:rsid w:val="00905CC1"/>
    <w:rsid w:val="0090625C"/>
    <w:rsid w:val="0090640B"/>
    <w:rsid w:val="00906B39"/>
    <w:rsid w:val="00906FF4"/>
    <w:rsid w:val="00907419"/>
    <w:rsid w:val="00907533"/>
    <w:rsid w:val="00910DBA"/>
    <w:rsid w:val="00912C6E"/>
    <w:rsid w:val="00912D7C"/>
    <w:rsid w:val="00917B1F"/>
    <w:rsid w:val="00921F79"/>
    <w:rsid w:val="009239DA"/>
    <w:rsid w:val="00925BE5"/>
    <w:rsid w:val="00927378"/>
    <w:rsid w:val="00927681"/>
    <w:rsid w:val="0092781A"/>
    <w:rsid w:val="00927BA9"/>
    <w:rsid w:val="0093092E"/>
    <w:rsid w:val="0093155D"/>
    <w:rsid w:val="00931CF2"/>
    <w:rsid w:val="00931F3D"/>
    <w:rsid w:val="0093276E"/>
    <w:rsid w:val="00932F2F"/>
    <w:rsid w:val="0093355B"/>
    <w:rsid w:val="0093388B"/>
    <w:rsid w:val="00933D3F"/>
    <w:rsid w:val="00933FA1"/>
    <w:rsid w:val="00934184"/>
    <w:rsid w:val="00934682"/>
    <w:rsid w:val="00934E16"/>
    <w:rsid w:val="0093562C"/>
    <w:rsid w:val="00935A64"/>
    <w:rsid w:val="00935E2C"/>
    <w:rsid w:val="009369D8"/>
    <w:rsid w:val="00937A75"/>
    <w:rsid w:val="00937BFC"/>
    <w:rsid w:val="009411FD"/>
    <w:rsid w:val="009412D8"/>
    <w:rsid w:val="00941569"/>
    <w:rsid w:val="00941918"/>
    <w:rsid w:val="0094228A"/>
    <w:rsid w:val="00942562"/>
    <w:rsid w:val="00942B4B"/>
    <w:rsid w:val="00944823"/>
    <w:rsid w:val="00945125"/>
    <w:rsid w:val="00945659"/>
    <w:rsid w:val="00945696"/>
    <w:rsid w:val="00946B72"/>
    <w:rsid w:val="00946E1D"/>
    <w:rsid w:val="00950267"/>
    <w:rsid w:val="009503A6"/>
    <w:rsid w:val="00950BC6"/>
    <w:rsid w:val="00950C67"/>
    <w:rsid w:val="00951BE4"/>
    <w:rsid w:val="00951CD5"/>
    <w:rsid w:val="0095206E"/>
    <w:rsid w:val="009535A4"/>
    <w:rsid w:val="009536C4"/>
    <w:rsid w:val="009538FE"/>
    <w:rsid w:val="00954059"/>
    <w:rsid w:val="00954E32"/>
    <w:rsid w:val="00955335"/>
    <w:rsid w:val="00956893"/>
    <w:rsid w:val="00956980"/>
    <w:rsid w:val="00956A43"/>
    <w:rsid w:val="00956B5A"/>
    <w:rsid w:val="00956E7D"/>
    <w:rsid w:val="00961A1E"/>
    <w:rsid w:val="00962963"/>
    <w:rsid w:val="00962A5C"/>
    <w:rsid w:val="00963C5F"/>
    <w:rsid w:val="00964167"/>
    <w:rsid w:val="0096475A"/>
    <w:rsid w:val="009656C2"/>
    <w:rsid w:val="0096653A"/>
    <w:rsid w:val="00967597"/>
    <w:rsid w:val="00967F68"/>
    <w:rsid w:val="00970C9D"/>
    <w:rsid w:val="00970EAA"/>
    <w:rsid w:val="00971EA3"/>
    <w:rsid w:val="009727E6"/>
    <w:rsid w:val="00973F2E"/>
    <w:rsid w:val="00974304"/>
    <w:rsid w:val="00974F82"/>
    <w:rsid w:val="0097558A"/>
    <w:rsid w:val="009760CC"/>
    <w:rsid w:val="0097750C"/>
    <w:rsid w:val="00980762"/>
    <w:rsid w:val="0098116D"/>
    <w:rsid w:val="00981B26"/>
    <w:rsid w:val="00981C4E"/>
    <w:rsid w:val="0098215A"/>
    <w:rsid w:val="0098241A"/>
    <w:rsid w:val="00982723"/>
    <w:rsid w:val="00982830"/>
    <w:rsid w:val="00982F48"/>
    <w:rsid w:val="00983BCC"/>
    <w:rsid w:val="00983F4E"/>
    <w:rsid w:val="00984553"/>
    <w:rsid w:val="00984D7C"/>
    <w:rsid w:val="00985799"/>
    <w:rsid w:val="00986011"/>
    <w:rsid w:val="00986EE4"/>
    <w:rsid w:val="00990230"/>
    <w:rsid w:val="00990FB9"/>
    <w:rsid w:val="0099109C"/>
    <w:rsid w:val="009914C2"/>
    <w:rsid w:val="00991717"/>
    <w:rsid w:val="00992435"/>
    <w:rsid w:val="009924AB"/>
    <w:rsid w:val="00992C7A"/>
    <w:rsid w:val="009938CA"/>
    <w:rsid w:val="00993BE8"/>
    <w:rsid w:val="00993F2E"/>
    <w:rsid w:val="00994C1E"/>
    <w:rsid w:val="00995195"/>
    <w:rsid w:val="00995CDE"/>
    <w:rsid w:val="009976BF"/>
    <w:rsid w:val="00997C73"/>
    <w:rsid w:val="009A015E"/>
    <w:rsid w:val="009A0466"/>
    <w:rsid w:val="009A0D83"/>
    <w:rsid w:val="009A0EC6"/>
    <w:rsid w:val="009A174F"/>
    <w:rsid w:val="009A1EF4"/>
    <w:rsid w:val="009A25B2"/>
    <w:rsid w:val="009A515E"/>
    <w:rsid w:val="009A58A2"/>
    <w:rsid w:val="009A5E36"/>
    <w:rsid w:val="009A6512"/>
    <w:rsid w:val="009A66D0"/>
    <w:rsid w:val="009A705D"/>
    <w:rsid w:val="009B1AC4"/>
    <w:rsid w:val="009B3F2B"/>
    <w:rsid w:val="009B42BD"/>
    <w:rsid w:val="009B4A7A"/>
    <w:rsid w:val="009B553E"/>
    <w:rsid w:val="009B5726"/>
    <w:rsid w:val="009B60FF"/>
    <w:rsid w:val="009B65D3"/>
    <w:rsid w:val="009B67B6"/>
    <w:rsid w:val="009B713B"/>
    <w:rsid w:val="009B7321"/>
    <w:rsid w:val="009B74C3"/>
    <w:rsid w:val="009B780E"/>
    <w:rsid w:val="009C1511"/>
    <w:rsid w:val="009C2776"/>
    <w:rsid w:val="009C2B91"/>
    <w:rsid w:val="009C3B4E"/>
    <w:rsid w:val="009C69CB"/>
    <w:rsid w:val="009D0868"/>
    <w:rsid w:val="009D0BCA"/>
    <w:rsid w:val="009D2109"/>
    <w:rsid w:val="009D2E60"/>
    <w:rsid w:val="009D37E0"/>
    <w:rsid w:val="009D394C"/>
    <w:rsid w:val="009D4B55"/>
    <w:rsid w:val="009D4B76"/>
    <w:rsid w:val="009D4D88"/>
    <w:rsid w:val="009D54EC"/>
    <w:rsid w:val="009D60F6"/>
    <w:rsid w:val="009D69E0"/>
    <w:rsid w:val="009D6A63"/>
    <w:rsid w:val="009D6B1E"/>
    <w:rsid w:val="009D6E56"/>
    <w:rsid w:val="009D7049"/>
    <w:rsid w:val="009E0327"/>
    <w:rsid w:val="009E0FAE"/>
    <w:rsid w:val="009E1451"/>
    <w:rsid w:val="009E16FA"/>
    <w:rsid w:val="009E17E0"/>
    <w:rsid w:val="009E1C5A"/>
    <w:rsid w:val="009E2732"/>
    <w:rsid w:val="009E2A9E"/>
    <w:rsid w:val="009E31B5"/>
    <w:rsid w:val="009E368F"/>
    <w:rsid w:val="009E3EF0"/>
    <w:rsid w:val="009E3FAD"/>
    <w:rsid w:val="009E42C3"/>
    <w:rsid w:val="009E4E7D"/>
    <w:rsid w:val="009E4FD3"/>
    <w:rsid w:val="009E6AE4"/>
    <w:rsid w:val="009E6DB8"/>
    <w:rsid w:val="009E6F33"/>
    <w:rsid w:val="009E7913"/>
    <w:rsid w:val="009E7BAC"/>
    <w:rsid w:val="009E7D12"/>
    <w:rsid w:val="009F046D"/>
    <w:rsid w:val="009F05F5"/>
    <w:rsid w:val="009F1452"/>
    <w:rsid w:val="009F14DA"/>
    <w:rsid w:val="009F1EB6"/>
    <w:rsid w:val="009F24EA"/>
    <w:rsid w:val="009F2EC2"/>
    <w:rsid w:val="009F3E72"/>
    <w:rsid w:val="009F4283"/>
    <w:rsid w:val="009F4303"/>
    <w:rsid w:val="009F5585"/>
    <w:rsid w:val="009F72CC"/>
    <w:rsid w:val="009F7B71"/>
    <w:rsid w:val="009F7C0B"/>
    <w:rsid w:val="00A00A08"/>
    <w:rsid w:val="00A00DC9"/>
    <w:rsid w:val="00A01039"/>
    <w:rsid w:val="00A01292"/>
    <w:rsid w:val="00A01A04"/>
    <w:rsid w:val="00A030C2"/>
    <w:rsid w:val="00A03201"/>
    <w:rsid w:val="00A0474A"/>
    <w:rsid w:val="00A049C0"/>
    <w:rsid w:val="00A051B7"/>
    <w:rsid w:val="00A05657"/>
    <w:rsid w:val="00A059C7"/>
    <w:rsid w:val="00A0697D"/>
    <w:rsid w:val="00A06C88"/>
    <w:rsid w:val="00A06C9F"/>
    <w:rsid w:val="00A079C5"/>
    <w:rsid w:val="00A07A11"/>
    <w:rsid w:val="00A1010E"/>
    <w:rsid w:val="00A10EB6"/>
    <w:rsid w:val="00A10F9C"/>
    <w:rsid w:val="00A11281"/>
    <w:rsid w:val="00A118E2"/>
    <w:rsid w:val="00A11BEA"/>
    <w:rsid w:val="00A11F7B"/>
    <w:rsid w:val="00A12594"/>
    <w:rsid w:val="00A1389C"/>
    <w:rsid w:val="00A13C21"/>
    <w:rsid w:val="00A14965"/>
    <w:rsid w:val="00A156C8"/>
    <w:rsid w:val="00A15CC2"/>
    <w:rsid w:val="00A15E78"/>
    <w:rsid w:val="00A169BD"/>
    <w:rsid w:val="00A2106A"/>
    <w:rsid w:val="00A211B9"/>
    <w:rsid w:val="00A21E0F"/>
    <w:rsid w:val="00A22485"/>
    <w:rsid w:val="00A229DD"/>
    <w:rsid w:val="00A23880"/>
    <w:rsid w:val="00A24EAA"/>
    <w:rsid w:val="00A25DB0"/>
    <w:rsid w:val="00A273E0"/>
    <w:rsid w:val="00A2770C"/>
    <w:rsid w:val="00A27F31"/>
    <w:rsid w:val="00A30BD1"/>
    <w:rsid w:val="00A31560"/>
    <w:rsid w:val="00A31982"/>
    <w:rsid w:val="00A32EB3"/>
    <w:rsid w:val="00A33EAF"/>
    <w:rsid w:val="00A348CE"/>
    <w:rsid w:val="00A35C6C"/>
    <w:rsid w:val="00A35CCB"/>
    <w:rsid w:val="00A365F3"/>
    <w:rsid w:val="00A37360"/>
    <w:rsid w:val="00A377F7"/>
    <w:rsid w:val="00A37BF0"/>
    <w:rsid w:val="00A41735"/>
    <w:rsid w:val="00A425AB"/>
    <w:rsid w:val="00A441B4"/>
    <w:rsid w:val="00A443F7"/>
    <w:rsid w:val="00A447F8"/>
    <w:rsid w:val="00A44A78"/>
    <w:rsid w:val="00A45563"/>
    <w:rsid w:val="00A4566B"/>
    <w:rsid w:val="00A46720"/>
    <w:rsid w:val="00A4707B"/>
    <w:rsid w:val="00A47CED"/>
    <w:rsid w:val="00A47F25"/>
    <w:rsid w:val="00A5119B"/>
    <w:rsid w:val="00A518A6"/>
    <w:rsid w:val="00A519FA"/>
    <w:rsid w:val="00A52952"/>
    <w:rsid w:val="00A53C2F"/>
    <w:rsid w:val="00A53FCE"/>
    <w:rsid w:val="00A5436D"/>
    <w:rsid w:val="00A5629B"/>
    <w:rsid w:val="00A56D85"/>
    <w:rsid w:val="00A570EA"/>
    <w:rsid w:val="00A60338"/>
    <w:rsid w:val="00A6060E"/>
    <w:rsid w:val="00A60DE4"/>
    <w:rsid w:val="00A612E8"/>
    <w:rsid w:val="00A61BD8"/>
    <w:rsid w:val="00A61C78"/>
    <w:rsid w:val="00A61D52"/>
    <w:rsid w:val="00A621F6"/>
    <w:rsid w:val="00A638B7"/>
    <w:rsid w:val="00A645A5"/>
    <w:rsid w:val="00A645E6"/>
    <w:rsid w:val="00A64D3B"/>
    <w:rsid w:val="00A64FAB"/>
    <w:rsid w:val="00A6525B"/>
    <w:rsid w:val="00A6569D"/>
    <w:rsid w:val="00A662F3"/>
    <w:rsid w:val="00A6666F"/>
    <w:rsid w:val="00A666E1"/>
    <w:rsid w:val="00A668FC"/>
    <w:rsid w:val="00A678E2"/>
    <w:rsid w:val="00A70654"/>
    <w:rsid w:val="00A7123B"/>
    <w:rsid w:val="00A722BD"/>
    <w:rsid w:val="00A726E8"/>
    <w:rsid w:val="00A7329D"/>
    <w:rsid w:val="00A7331D"/>
    <w:rsid w:val="00A75483"/>
    <w:rsid w:val="00A758DE"/>
    <w:rsid w:val="00A75BCF"/>
    <w:rsid w:val="00A76650"/>
    <w:rsid w:val="00A76E02"/>
    <w:rsid w:val="00A77A16"/>
    <w:rsid w:val="00A77A32"/>
    <w:rsid w:val="00A77F1A"/>
    <w:rsid w:val="00A77F51"/>
    <w:rsid w:val="00A80922"/>
    <w:rsid w:val="00A80CFE"/>
    <w:rsid w:val="00A81433"/>
    <w:rsid w:val="00A8183D"/>
    <w:rsid w:val="00A8187A"/>
    <w:rsid w:val="00A81FDC"/>
    <w:rsid w:val="00A82319"/>
    <w:rsid w:val="00A83350"/>
    <w:rsid w:val="00A8389C"/>
    <w:rsid w:val="00A8463C"/>
    <w:rsid w:val="00A84872"/>
    <w:rsid w:val="00A8491D"/>
    <w:rsid w:val="00A85823"/>
    <w:rsid w:val="00A85895"/>
    <w:rsid w:val="00A8698B"/>
    <w:rsid w:val="00A869C4"/>
    <w:rsid w:val="00A86A8D"/>
    <w:rsid w:val="00A872F6"/>
    <w:rsid w:val="00A87B2A"/>
    <w:rsid w:val="00A87D18"/>
    <w:rsid w:val="00A90365"/>
    <w:rsid w:val="00A913FC"/>
    <w:rsid w:val="00A9172E"/>
    <w:rsid w:val="00A93866"/>
    <w:rsid w:val="00A93F2D"/>
    <w:rsid w:val="00A94ADA"/>
    <w:rsid w:val="00A95425"/>
    <w:rsid w:val="00A958C9"/>
    <w:rsid w:val="00AA042D"/>
    <w:rsid w:val="00AA0438"/>
    <w:rsid w:val="00AA160E"/>
    <w:rsid w:val="00AA1729"/>
    <w:rsid w:val="00AA21EB"/>
    <w:rsid w:val="00AA27DF"/>
    <w:rsid w:val="00AA2CCB"/>
    <w:rsid w:val="00AA2F02"/>
    <w:rsid w:val="00AA4F46"/>
    <w:rsid w:val="00AA549B"/>
    <w:rsid w:val="00AA5F82"/>
    <w:rsid w:val="00AA76F0"/>
    <w:rsid w:val="00AB016D"/>
    <w:rsid w:val="00AB0A36"/>
    <w:rsid w:val="00AB0ABE"/>
    <w:rsid w:val="00AB0EE7"/>
    <w:rsid w:val="00AB11EE"/>
    <w:rsid w:val="00AB1482"/>
    <w:rsid w:val="00AB1FE7"/>
    <w:rsid w:val="00AB3065"/>
    <w:rsid w:val="00AB32A0"/>
    <w:rsid w:val="00AB3B1B"/>
    <w:rsid w:val="00AB4D71"/>
    <w:rsid w:val="00AB4FDB"/>
    <w:rsid w:val="00AB50D5"/>
    <w:rsid w:val="00AB51F1"/>
    <w:rsid w:val="00AB572A"/>
    <w:rsid w:val="00AB6D2E"/>
    <w:rsid w:val="00AB7374"/>
    <w:rsid w:val="00AB7B27"/>
    <w:rsid w:val="00AC0049"/>
    <w:rsid w:val="00AC0438"/>
    <w:rsid w:val="00AC0C10"/>
    <w:rsid w:val="00AC1B7E"/>
    <w:rsid w:val="00AC2B95"/>
    <w:rsid w:val="00AC3052"/>
    <w:rsid w:val="00AC3FCE"/>
    <w:rsid w:val="00AC755A"/>
    <w:rsid w:val="00AC78D3"/>
    <w:rsid w:val="00AC7AB1"/>
    <w:rsid w:val="00AC7AE5"/>
    <w:rsid w:val="00AD0A07"/>
    <w:rsid w:val="00AD1D23"/>
    <w:rsid w:val="00AD2060"/>
    <w:rsid w:val="00AD3F93"/>
    <w:rsid w:val="00AD53CE"/>
    <w:rsid w:val="00AD5B1D"/>
    <w:rsid w:val="00AD6E40"/>
    <w:rsid w:val="00AD76F3"/>
    <w:rsid w:val="00AD7A53"/>
    <w:rsid w:val="00AD7E01"/>
    <w:rsid w:val="00AE05B4"/>
    <w:rsid w:val="00AE06D4"/>
    <w:rsid w:val="00AE0D5C"/>
    <w:rsid w:val="00AE0E1C"/>
    <w:rsid w:val="00AE0E32"/>
    <w:rsid w:val="00AE17A2"/>
    <w:rsid w:val="00AE1B4D"/>
    <w:rsid w:val="00AE1DC7"/>
    <w:rsid w:val="00AE20DD"/>
    <w:rsid w:val="00AE27D7"/>
    <w:rsid w:val="00AE2990"/>
    <w:rsid w:val="00AE2B82"/>
    <w:rsid w:val="00AE49C9"/>
    <w:rsid w:val="00AE4BBC"/>
    <w:rsid w:val="00AE57B6"/>
    <w:rsid w:val="00AE6081"/>
    <w:rsid w:val="00AF056A"/>
    <w:rsid w:val="00AF1E9C"/>
    <w:rsid w:val="00AF2584"/>
    <w:rsid w:val="00AF328B"/>
    <w:rsid w:val="00AF421D"/>
    <w:rsid w:val="00AF4AAC"/>
    <w:rsid w:val="00AF5313"/>
    <w:rsid w:val="00AF531D"/>
    <w:rsid w:val="00AF561C"/>
    <w:rsid w:val="00AF6595"/>
    <w:rsid w:val="00AF7504"/>
    <w:rsid w:val="00AF7877"/>
    <w:rsid w:val="00AF7A70"/>
    <w:rsid w:val="00AF7B7A"/>
    <w:rsid w:val="00B0041D"/>
    <w:rsid w:val="00B02E5D"/>
    <w:rsid w:val="00B03039"/>
    <w:rsid w:val="00B03CD2"/>
    <w:rsid w:val="00B048AE"/>
    <w:rsid w:val="00B04E27"/>
    <w:rsid w:val="00B04E9C"/>
    <w:rsid w:val="00B0504E"/>
    <w:rsid w:val="00B07506"/>
    <w:rsid w:val="00B103C3"/>
    <w:rsid w:val="00B111AD"/>
    <w:rsid w:val="00B13889"/>
    <w:rsid w:val="00B13C57"/>
    <w:rsid w:val="00B15CE5"/>
    <w:rsid w:val="00B16764"/>
    <w:rsid w:val="00B16E0F"/>
    <w:rsid w:val="00B17280"/>
    <w:rsid w:val="00B202E1"/>
    <w:rsid w:val="00B2065E"/>
    <w:rsid w:val="00B207AC"/>
    <w:rsid w:val="00B212F1"/>
    <w:rsid w:val="00B217CA"/>
    <w:rsid w:val="00B21C17"/>
    <w:rsid w:val="00B22112"/>
    <w:rsid w:val="00B22A3B"/>
    <w:rsid w:val="00B22B25"/>
    <w:rsid w:val="00B22D3A"/>
    <w:rsid w:val="00B23C78"/>
    <w:rsid w:val="00B23CE0"/>
    <w:rsid w:val="00B244D8"/>
    <w:rsid w:val="00B2474F"/>
    <w:rsid w:val="00B24F21"/>
    <w:rsid w:val="00B2563C"/>
    <w:rsid w:val="00B2645D"/>
    <w:rsid w:val="00B26BB3"/>
    <w:rsid w:val="00B26CF9"/>
    <w:rsid w:val="00B30294"/>
    <w:rsid w:val="00B30A47"/>
    <w:rsid w:val="00B345C3"/>
    <w:rsid w:val="00B348BF"/>
    <w:rsid w:val="00B34CE7"/>
    <w:rsid w:val="00B352DC"/>
    <w:rsid w:val="00B35E3B"/>
    <w:rsid w:val="00B36069"/>
    <w:rsid w:val="00B36BE1"/>
    <w:rsid w:val="00B36F1C"/>
    <w:rsid w:val="00B37761"/>
    <w:rsid w:val="00B3796A"/>
    <w:rsid w:val="00B37AED"/>
    <w:rsid w:val="00B37B19"/>
    <w:rsid w:val="00B37CC8"/>
    <w:rsid w:val="00B40BBF"/>
    <w:rsid w:val="00B42393"/>
    <w:rsid w:val="00B439B5"/>
    <w:rsid w:val="00B43B4F"/>
    <w:rsid w:val="00B4491B"/>
    <w:rsid w:val="00B44A4C"/>
    <w:rsid w:val="00B44C2F"/>
    <w:rsid w:val="00B44D50"/>
    <w:rsid w:val="00B44EE7"/>
    <w:rsid w:val="00B4558B"/>
    <w:rsid w:val="00B45B25"/>
    <w:rsid w:val="00B45CA1"/>
    <w:rsid w:val="00B46044"/>
    <w:rsid w:val="00B46E21"/>
    <w:rsid w:val="00B50937"/>
    <w:rsid w:val="00B50A61"/>
    <w:rsid w:val="00B512E1"/>
    <w:rsid w:val="00B51F55"/>
    <w:rsid w:val="00B539D2"/>
    <w:rsid w:val="00B53A35"/>
    <w:rsid w:val="00B53CF7"/>
    <w:rsid w:val="00B54DAB"/>
    <w:rsid w:val="00B5531D"/>
    <w:rsid w:val="00B56183"/>
    <w:rsid w:val="00B5644A"/>
    <w:rsid w:val="00B56719"/>
    <w:rsid w:val="00B570E4"/>
    <w:rsid w:val="00B577BC"/>
    <w:rsid w:val="00B57CC6"/>
    <w:rsid w:val="00B60E89"/>
    <w:rsid w:val="00B61B7A"/>
    <w:rsid w:val="00B6226A"/>
    <w:rsid w:val="00B62E4B"/>
    <w:rsid w:val="00B642B5"/>
    <w:rsid w:val="00B645B8"/>
    <w:rsid w:val="00B64870"/>
    <w:rsid w:val="00B64CD9"/>
    <w:rsid w:val="00B6546D"/>
    <w:rsid w:val="00B660C0"/>
    <w:rsid w:val="00B66D90"/>
    <w:rsid w:val="00B670A1"/>
    <w:rsid w:val="00B672DB"/>
    <w:rsid w:val="00B6775F"/>
    <w:rsid w:val="00B72551"/>
    <w:rsid w:val="00B72615"/>
    <w:rsid w:val="00B75C7E"/>
    <w:rsid w:val="00B76D75"/>
    <w:rsid w:val="00B7721B"/>
    <w:rsid w:val="00B77C9D"/>
    <w:rsid w:val="00B81ECC"/>
    <w:rsid w:val="00B8224B"/>
    <w:rsid w:val="00B822F9"/>
    <w:rsid w:val="00B8289B"/>
    <w:rsid w:val="00B83173"/>
    <w:rsid w:val="00B8380A"/>
    <w:rsid w:val="00B84743"/>
    <w:rsid w:val="00B85D59"/>
    <w:rsid w:val="00B86261"/>
    <w:rsid w:val="00B8634D"/>
    <w:rsid w:val="00B87657"/>
    <w:rsid w:val="00B87BD1"/>
    <w:rsid w:val="00B91461"/>
    <w:rsid w:val="00B91A50"/>
    <w:rsid w:val="00B91C65"/>
    <w:rsid w:val="00B91F6D"/>
    <w:rsid w:val="00B9336E"/>
    <w:rsid w:val="00B944CD"/>
    <w:rsid w:val="00B949B8"/>
    <w:rsid w:val="00B95107"/>
    <w:rsid w:val="00B9515C"/>
    <w:rsid w:val="00B969F3"/>
    <w:rsid w:val="00B96B7B"/>
    <w:rsid w:val="00BA0D26"/>
    <w:rsid w:val="00BA0D99"/>
    <w:rsid w:val="00BA2701"/>
    <w:rsid w:val="00BA2BE1"/>
    <w:rsid w:val="00BA33F3"/>
    <w:rsid w:val="00BA4AE9"/>
    <w:rsid w:val="00BA59D7"/>
    <w:rsid w:val="00BA59DD"/>
    <w:rsid w:val="00BA67B6"/>
    <w:rsid w:val="00BA710D"/>
    <w:rsid w:val="00BB1778"/>
    <w:rsid w:val="00BB1A68"/>
    <w:rsid w:val="00BB1D1F"/>
    <w:rsid w:val="00BB1EA3"/>
    <w:rsid w:val="00BB39EA"/>
    <w:rsid w:val="00BB46E4"/>
    <w:rsid w:val="00BB4E3B"/>
    <w:rsid w:val="00BB57A3"/>
    <w:rsid w:val="00BB70DC"/>
    <w:rsid w:val="00BB7CF3"/>
    <w:rsid w:val="00BC161F"/>
    <w:rsid w:val="00BC1BA1"/>
    <w:rsid w:val="00BC21A6"/>
    <w:rsid w:val="00BC298B"/>
    <w:rsid w:val="00BC2D0D"/>
    <w:rsid w:val="00BC35F5"/>
    <w:rsid w:val="00BC408A"/>
    <w:rsid w:val="00BC43D6"/>
    <w:rsid w:val="00BC4A6C"/>
    <w:rsid w:val="00BC56DA"/>
    <w:rsid w:val="00BC5C03"/>
    <w:rsid w:val="00BC5CC4"/>
    <w:rsid w:val="00BC5E73"/>
    <w:rsid w:val="00BC677D"/>
    <w:rsid w:val="00BC68C6"/>
    <w:rsid w:val="00BC6C73"/>
    <w:rsid w:val="00BD045C"/>
    <w:rsid w:val="00BD07B2"/>
    <w:rsid w:val="00BD0879"/>
    <w:rsid w:val="00BD0D19"/>
    <w:rsid w:val="00BD17D7"/>
    <w:rsid w:val="00BD185B"/>
    <w:rsid w:val="00BD2632"/>
    <w:rsid w:val="00BD29CA"/>
    <w:rsid w:val="00BD3100"/>
    <w:rsid w:val="00BD33F2"/>
    <w:rsid w:val="00BD3805"/>
    <w:rsid w:val="00BD3F59"/>
    <w:rsid w:val="00BD551A"/>
    <w:rsid w:val="00BD7223"/>
    <w:rsid w:val="00BD7291"/>
    <w:rsid w:val="00BD7511"/>
    <w:rsid w:val="00BD7795"/>
    <w:rsid w:val="00BD7894"/>
    <w:rsid w:val="00BE0B5D"/>
    <w:rsid w:val="00BE18A1"/>
    <w:rsid w:val="00BE2BA9"/>
    <w:rsid w:val="00BE35C0"/>
    <w:rsid w:val="00BE36FC"/>
    <w:rsid w:val="00BE3AD1"/>
    <w:rsid w:val="00BE474C"/>
    <w:rsid w:val="00BE48B9"/>
    <w:rsid w:val="00BE4F30"/>
    <w:rsid w:val="00BE5390"/>
    <w:rsid w:val="00BE546B"/>
    <w:rsid w:val="00BE6326"/>
    <w:rsid w:val="00BE6D0C"/>
    <w:rsid w:val="00BE7B6E"/>
    <w:rsid w:val="00BF0C76"/>
    <w:rsid w:val="00BF1C71"/>
    <w:rsid w:val="00BF1F41"/>
    <w:rsid w:val="00BF243C"/>
    <w:rsid w:val="00BF2BB3"/>
    <w:rsid w:val="00BF2C46"/>
    <w:rsid w:val="00BF2DC3"/>
    <w:rsid w:val="00BF331C"/>
    <w:rsid w:val="00BF3478"/>
    <w:rsid w:val="00BF3A40"/>
    <w:rsid w:val="00BF41E9"/>
    <w:rsid w:val="00BF4398"/>
    <w:rsid w:val="00BF4E46"/>
    <w:rsid w:val="00BF662D"/>
    <w:rsid w:val="00C00931"/>
    <w:rsid w:val="00C00C72"/>
    <w:rsid w:val="00C0142F"/>
    <w:rsid w:val="00C016E8"/>
    <w:rsid w:val="00C01A01"/>
    <w:rsid w:val="00C023D6"/>
    <w:rsid w:val="00C02BD4"/>
    <w:rsid w:val="00C03E5F"/>
    <w:rsid w:val="00C03FC6"/>
    <w:rsid w:val="00C04767"/>
    <w:rsid w:val="00C049C2"/>
    <w:rsid w:val="00C072CB"/>
    <w:rsid w:val="00C11749"/>
    <w:rsid w:val="00C1209B"/>
    <w:rsid w:val="00C128E0"/>
    <w:rsid w:val="00C13536"/>
    <w:rsid w:val="00C13C3D"/>
    <w:rsid w:val="00C153DA"/>
    <w:rsid w:val="00C16759"/>
    <w:rsid w:val="00C178A4"/>
    <w:rsid w:val="00C20CCD"/>
    <w:rsid w:val="00C20E3A"/>
    <w:rsid w:val="00C213E9"/>
    <w:rsid w:val="00C21995"/>
    <w:rsid w:val="00C22D90"/>
    <w:rsid w:val="00C22F5D"/>
    <w:rsid w:val="00C237F1"/>
    <w:rsid w:val="00C23B85"/>
    <w:rsid w:val="00C2437B"/>
    <w:rsid w:val="00C2498F"/>
    <w:rsid w:val="00C24C88"/>
    <w:rsid w:val="00C25172"/>
    <w:rsid w:val="00C25427"/>
    <w:rsid w:val="00C307FF"/>
    <w:rsid w:val="00C309BB"/>
    <w:rsid w:val="00C30DB5"/>
    <w:rsid w:val="00C31A9B"/>
    <w:rsid w:val="00C31B49"/>
    <w:rsid w:val="00C327BA"/>
    <w:rsid w:val="00C328E9"/>
    <w:rsid w:val="00C32CE5"/>
    <w:rsid w:val="00C33EEA"/>
    <w:rsid w:val="00C341F9"/>
    <w:rsid w:val="00C35250"/>
    <w:rsid w:val="00C3575A"/>
    <w:rsid w:val="00C36187"/>
    <w:rsid w:val="00C3636A"/>
    <w:rsid w:val="00C36BE1"/>
    <w:rsid w:val="00C36E80"/>
    <w:rsid w:val="00C37329"/>
    <w:rsid w:val="00C40113"/>
    <w:rsid w:val="00C40154"/>
    <w:rsid w:val="00C411F8"/>
    <w:rsid w:val="00C41651"/>
    <w:rsid w:val="00C42452"/>
    <w:rsid w:val="00C42C2D"/>
    <w:rsid w:val="00C42CCE"/>
    <w:rsid w:val="00C42E02"/>
    <w:rsid w:val="00C43B9E"/>
    <w:rsid w:val="00C44560"/>
    <w:rsid w:val="00C447D2"/>
    <w:rsid w:val="00C44A9D"/>
    <w:rsid w:val="00C46A24"/>
    <w:rsid w:val="00C46BF7"/>
    <w:rsid w:val="00C471F5"/>
    <w:rsid w:val="00C47588"/>
    <w:rsid w:val="00C5019C"/>
    <w:rsid w:val="00C5170A"/>
    <w:rsid w:val="00C52085"/>
    <w:rsid w:val="00C52201"/>
    <w:rsid w:val="00C52758"/>
    <w:rsid w:val="00C551E5"/>
    <w:rsid w:val="00C56682"/>
    <w:rsid w:val="00C56CA5"/>
    <w:rsid w:val="00C57BE8"/>
    <w:rsid w:val="00C610E7"/>
    <w:rsid w:val="00C612A9"/>
    <w:rsid w:val="00C61783"/>
    <w:rsid w:val="00C64531"/>
    <w:rsid w:val="00C651EE"/>
    <w:rsid w:val="00C65714"/>
    <w:rsid w:val="00C66479"/>
    <w:rsid w:val="00C67F43"/>
    <w:rsid w:val="00C706E4"/>
    <w:rsid w:val="00C72E59"/>
    <w:rsid w:val="00C7430C"/>
    <w:rsid w:val="00C75609"/>
    <w:rsid w:val="00C807E0"/>
    <w:rsid w:val="00C82F90"/>
    <w:rsid w:val="00C836E8"/>
    <w:rsid w:val="00C83ECC"/>
    <w:rsid w:val="00C84488"/>
    <w:rsid w:val="00C8453F"/>
    <w:rsid w:val="00C84D73"/>
    <w:rsid w:val="00C8506C"/>
    <w:rsid w:val="00C856AF"/>
    <w:rsid w:val="00C8594D"/>
    <w:rsid w:val="00C860CD"/>
    <w:rsid w:val="00C8623C"/>
    <w:rsid w:val="00C870F0"/>
    <w:rsid w:val="00C87DEA"/>
    <w:rsid w:val="00C91B6F"/>
    <w:rsid w:val="00C92D47"/>
    <w:rsid w:val="00C92F7B"/>
    <w:rsid w:val="00C93A19"/>
    <w:rsid w:val="00C93E61"/>
    <w:rsid w:val="00C9585F"/>
    <w:rsid w:val="00C96029"/>
    <w:rsid w:val="00C97009"/>
    <w:rsid w:val="00C972F3"/>
    <w:rsid w:val="00C97849"/>
    <w:rsid w:val="00C97ED2"/>
    <w:rsid w:val="00CA23CC"/>
    <w:rsid w:val="00CA2811"/>
    <w:rsid w:val="00CA3223"/>
    <w:rsid w:val="00CA3809"/>
    <w:rsid w:val="00CA4D11"/>
    <w:rsid w:val="00CA520C"/>
    <w:rsid w:val="00CA6514"/>
    <w:rsid w:val="00CA6E36"/>
    <w:rsid w:val="00CA6E94"/>
    <w:rsid w:val="00CA71F0"/>
    <w:rsid w:val="00CA758C"/>
    <w:rsid w:val="00CB0156"/>
    <w:rsid w:val="00CB0EF1"/>
    <w:rsid w:val="00CB15A4"/>
    <w:rsid w:val="00CB1A3B"/>
    <w:rsid w:val="00CB255C"/>
    <w:rsid w:val="00CB2CFA"/>
    <w:rsid w:val="00CB3ED3"/>
    <w:rsid w:val="00CB4D26"/>
    <w:rsid w:val="00CB5127"/>
    <w:rsid w:val="00CB55D5"/>
    <w:rsid w:val="00CB5C01"/>
    <w:rsid w:val="00CC0733"/>
    <w:rsid w:val="00CC08E6"/>
    <w:rsid w:val="00CC0C4D"/>
    <w:rsid w:val="00CC1DE8"/>
    <w:rsid w:val="00CC2B20"/>
    <w:rsid w:val="00CC2FA2"/>
    <w:rsid w:val="00CC368A"/>
    <w:rsid w:val="00CC4492"/>
    <w:rsid w:val="00CC4615"/>
    <w:rsid w:val="00CC4D92"/>
    <w:rsid w:val="00CC76BF"/>
    <w:rsid w:val="00CD0D9D"/>
    <w:rsid w:val="00CD1EB6"/>
    <w:rsid w:val="00CD28A6"/>
    <w:rsid w:val="00CD3026"/>
    <w:rsid w:val="00CD3F89"/>
    <w:rsid w:val="00CD4936"/>
    <w:rsid w:val="00CD5926"/>
    <w:rsid w:val="00CD62A2"/>
    <w:rsid w:val="00CD63EB"/>
    <w:rsid w:val="00CD78AC"/>
    <w:rsid w:val="00CD7E0B"/>
    <w:rsid w:val="00CD7F18"/>
    <w:rsid w:val="00CE0495"/>
    <w:rsid w:val="00CE29B8"/>
    <w:rsid w:val="00CE2A6B"/>
    <w:rsid w:val="00CE2D52"/>
    <w:rsid w:val="00CE2EC6"/>
    <w:rsid w:val="00CE3EC5"/>
    <w:rsid w:val="00CE46B9"/>
    <w:rsid w:val="00CE57F4"/>
    <w:rsid w:val="00CE5A07"/>
    <w:rsid w:val="00CE6BAF"/>
    <w:rsid w:val="00CF027E"/>
    <w:rsid w:val="00CF037A"/>
    <w:rsid w:val="00CF0749"/>
    <w:rsid w:val="00CF0B3D"/>
    <w:rsid w:val="00CF1B6E"/>
    <w:rsid w:val="00CF2D8D"/>
    <w:rsid w:val="00CF3BF6"/>
    <w:rsid w:val="00CF43F3"/>
    <w:rsid w:val="00CF49C4"/>
    <w:rsid w:val="00CF4B62"/>
    <w:rsid w:val="00CF5048"/>
    <w:rsid w:val="00CF52E3"/>
    <w:rsid w:val="00CF694B"/>
    <w:rsid w:val="00CF7E7E"/>
    <w:rsid w:val="00D0046A"/>
    <w:rsid w:val="00D00AB2"/>
    <w:rsid w:val="00D00C11"/>
    <w:rsid w:val="00D0132E"/>
    <w:rsid w:val="00D01A2E"/>
    <w:rsid w:val="00D01B3D"/>
    <w:rsid w:val="00D02402"/>
    <w:rsid w:val="00D02948"/>
    <w:rsid w:val="00D03088"/>
    <w:rsid w:val="00D032E0"/>
    <w:rsid w:val="00D04449"/>
    <w:rsid w:val="00D04982"/>
    <w:rsid w:val="00D04EE1"/>
    <w:rsid w:val="00D05515"/>
    <w:rsid w:val="00D0657E"/>
    <w:rsid w:val="00D06788"/>
    <w:rsid w:val="00D079E1"/>
    <w:rsid w:val="00D107AB"/>
    <w:rsid w:val="00D108D1"/>
    <w:rsid w:val="00D11CAC"/>
    <w:rsid w:val="00D11F28"/>
    <w:rsid w:val="00D122AD"/>
    <w:rsid w:val="00D129C0"/>
    <w:rsid w:val="00D12A11"/>
    <w:rsid w:val="00D13C6F"/>
    <w:rsid w:val="00D13E5F"/>
    <w:rsid w:val="00D14236"/>
    <w:rsid w:val="00D14508"/>
    <w:rsid w:val="00D149FC"/>
    <w:rsid w:val="00D15E12"/>
    <w:rsid w:val="00D160EA"/>
    <w:rsid w:val="00D163DE"/>
    <w:rsid w:val="00D165D8"/>
    <w:rsid w:val="00D2110C"/>
    <w:rsid w:val="00D21CAD"/>
    <w:rsid w:val="00D22A75"/>
    <w:rsid w:val="00D234DD"/>
    <w:rsid w:val="00D2483F"/>
    <w:rsid w:val="00D24D9A"/>
    <w:rsid w:val="00D26405"/>
    <w:rsid w:val="00D2680C"/>
    <w:rsid w:val="00D30B15"/>
    <w:rsid w:val="00D30B79"/>
    <w:rsid w:val="00D312A5"/>
    <w:rsid w:val="00D337E8"/>
    <w:rsid w:val="00D346A7"/>
    <w:rsid w:val="00D351EA"/>
    <w:rsid w:val="00D36098"/>
    <w:rsid w:val="00D368A8"/>
    <w:rsid w:val="00D3728D"/>
    <w:rsid w:val="00D375AC"/>
    <w:rsid w:val="00D41319"/>
    <w:rsid w:val="00D42A3A"/>
    <w:rsid w:val="00D42CAF"/>
    <w:rsid w:val="00D4432E"/>
    <w:rsid w:val="00D44B02"/>
    <w:rsid w:val="00D44DCB"/>
    <w:rsid w:val="00D452A4"/>
    <w:rsid w:val="00D45767"/>
    <w:rsid w:val="00D46044"/>
    <w:rsid w:val="00D51113"/>
    <w:rsid w:val="00D51D70"/>
    <w:rsid w:val="00D52379"/>
    <w:rsid w:val="00D52A60"/>
    <w:rsid w:val="00D53FE7"/>
    <w:rsid w:val="00D54042"/>
    <w:rsid w:val="00D54139"/>
    <w:rsid w:val="00D54653"/>
    <w:rsid w:val="00D54C8C"/>
    <w:rsid w:val="00D5533D"/>
    <w:rsid w:val="00D55EFD"/>
    <w:rsid w:val="00D5628E"/>
    <w:rsid w:val="00D57729"/>
    <w:rsid w:val="00D57951"/>
    <w:rsid w:val="00D601AB"/>
    <w:rsid w:val="00D60680"/>
    <w:rsid w:val="00D60F00"/>
    <w:rsid w:val="00D63E5D"/>
    <w:rsid w:val="00D64009"/>
    <w:rsid w:val="00D64052"/>
    <w:rsid w:val="00D6491A"/>
    <w:rsid w:val="00D64CE4"/>
    <w:rsid w:val="00D656D4"/>
    <w:rsid w:val="00D657C6"/>
    <w:rsid w:val="00D65E93"/>
    <w:rsid w:val="00D66025"/>
    <w:rsid w:val="00D66261"/>
    <w:rsid w:val="00D662AE"/>
    <w:rsid w:val="00D664C2"/>
    <w:rsid w:val="00D675BE"/>
    <w:rsid w:val="00D675D6"/>
    <w:rsid w:val="00D679A9"/>
    <w:rsid w:val="00D72229"/>
    <w:rsid w:val="00D74CC1"/>
    <w:rsid w:val="00D75450"/>
    <w:rsid w:val="00D75B9B"/>
    <w:rsid w:val="00D76D15"/>
    <w:rsid w:val="00D76FE2"/>
    <w:rsid w:val="00D772F7"/>
    <w:rsid w:val="00D80189"/>
    <w:rsid w:val="00D81820"/>
    <w:rsid w:val="00D83043"/>
    <w:rsid w:val="00D83243"/>
    <w:rsid w:val="00D83E51"/>
    <w:rsid w:val="00D846BB"/>
    <w:rsid w:val="00D852D1"/>
    <w:rsid w:val="00D855D2"/>
    <w:rsid w:val="00D85823"/>
    <w:rsid w:val="00D8601E"/>
    <w:rsid w:val="00D863DF"/>
    <w:rsid w:val="00D86C83"/>
    <w:rsid w:val="00D8749E"/>
    <w:rsid w:val="00D87FC0"/>
    <w:rsid w:val="00D87FF1"/>
    <w:rsid w:val="00D915A5"/>
    <w:rsid w:val="00D91634"/>
    <w:rsid w:val="00D92683"/>
    <w:rsid w:val="00D92A3F"/>
    <w:rsid w:val="00D93D37"/>
    <w:rsid w:val="00D94D7C"/>
    <w:rsid w:val="00D95823"/>
    <w:rsid w:val="00D95DFB"/>
    <w:rsid w:val="00D96B90"/>
    <w:rsid w:val="00D97E5B"/>
    <w:rsid w:val="00DA006F"/>
    <w:rsid w:val="00DA0182"/>
    <w:rsid w:val="00DA165A"/>
    <w:rsid w:val="00DA1E49"/>
    <w:rsid w:val="00DA2BAA"/>
    <w:rsid w:val="00DA3942"/>
    <w:rsid w:val="00DA6EEF"/>
    <w:rsid w:val="00DB00F3"/>
    <w:rsid w:val="00DB0B4C"/>
    <w:rsid w:val="00DB151E"/>
    <w:rsid w:val="00DB1AA0"/>
    <w:rsid w:val="00DB211F"/>
    <w:rsid w:val="00DB277F"/>
    <w:rsid w:val="00DB27C0"/>
    <w:rsid w:val="00DB27E1"/>
    <w:rsid w:val="00DB2C72"/>
    <w:rsid w:val="00DB4095"/>
    <w:rsid w:val="00DB71D9"/>
    <w:rsid w:val="00DB79B5"/>
    <w:rsid w:val="00DB79CE"/>
    <w:rsid w:val="00DC0CE6"/>
    <w:rsid w:val="00DC0CFD"/>
    <w:rsid w:val="00DC0DA8"/>
    <w:rsid w:val="00DC1D23"/>
    <w:rsid w:val="00DC2614"/>
    <w:rsid w:val="00DC32FA"/>
    <w:rsid w:val="00DC3D7C"/>
    <w:rsid w:val="00DC43CD"/>
    <w:rsid w:val="00DC47CD"/>
    <w:rsid w:val="00DC5AD0"/>
    <w:rsid w:val="00DC5AD7"/>
    <w:rsid w:val="00DC6B9F"/>
    <w:rsid w:val="00DC79BA"/>
    <w:rsid w:val="00DC79C2"/>
    <w:rsid w:val="00DC7A35"/>
    <w:rsid w:val="00DC7DDA"/>
    <w:rsid w:val="00DD026D"/>
    <w:rsid w:val="00DD02B2"/>
    <w:rsid w:val="00DD0B18"/>
    <w:rsid w:val="00DD1E8A"/>
    <w:rsid w:val="00DD208C"/>
    <w:rsid w:val="00DD2101"/>
    <w:rsid w:val="00DD23B2"/>
    <w:rsid w:val="00DD24EE"/>
    <w:rsid w:val="00DD370E"/>
    <w:rsid w:val="00DD380B"/>
    <w:rsid w:val="00DD41EF"/>
    <w:rsid w:val="00DD538C"/>
    <w:rsid w:val="00DD542B"/>
    <w:rsid w:val="00DD61A9"/>
    <w:rsid w:val="00DD6834"/>
    <w:rsid w:val="00DD6A01"/>
    <w:rsid w:val="00DD7979"/>
    <w:rsid w:val="00DE05D4"/>
    <w:rsid w:val="00DE1727"/>
    <w:rsid w:val="00DE2BF6"/>
    <w:rsid w:val="00DE3406"/>
    <w:rsid w:val="00DE44CB"/>
    <w:rsid w:val="00DE4979"/>
    <w:rsid w:val="00DE6187"/>
    <w:rsid w:val="00DE7405"/>
    <w:rsid w:val="00DE7D55"/>
    <w:rsid w:val="00DF0F15"/>
    <w:rsid w:val="00DF23AC"/>
    <w:rsid w:val="00DF2D4F"/>
    <w:rsid w:val="00DF3063"/>
    <w:rsid w:val="00DF3328"/>
    <w:rsid w:val="00DF36B9"/>
    <w:rsid w:val="00DF3E07"/>
    <w:rsid w:val="00DF3E0A"/>
    <w:rsid w:val="00DF456F"/>
    <w:rsid w:val="00DF469C"/>
    <w:rsid w:val="00DF506A"/>
    <w:rsid w:val="00DF5744"/>
    <w:rsid w:val="00DF6445"/>
    <w:rsid w:val="00E005B4"/>
    <w:rsid w:val="00E008DA"/>
    <w:rsid w:val="00E0137E"/>
    <w:rsid w:val="00E01872"/>
    <w:rsid w:val="00E02345"/>
    <w:rsid w:val="00E02B48"/>
    <w:rsid w:val="00E05834"/>
    <w:rsid w:val="00E058F4"/>
    <w:rsid w:val="00E0608C"/>
    <w:rsid w:val="00E060A6"/>
    <w:rsid w:val="00E07794"/>
    <w:rsid w:val="00E07B77"/>
    <w:rsid w:val="00E1019D"/>
    <w:rsid w:val="00E1160A"/>
    <w:rsid w:val="00E126BB"/>
    <w:rsid w:val="00E14A13"/>
    <w:rsid w:val="00E17A3E"/>
    <w:rsid w:val="00E17F59"/>
    <w:rsid w:val="00E20475"/>
    <w:rsid w:val="00E2181A"/>
    <w:rsid w:val="00E22924"/>
    <w:rsid w:val="00E22ECA"/>
    <w:rsid w:val="00E2358F"/>
    <w:rsid w:val="00E23607"/>
    <w:rsid w:val="00E237E7"/>
    <w:rsid w:val="00E247F1"/>
    <w:rsid w:val="00E25A3B"/>
    <w:rsid w:val="00E26241"/>
    <w:rsid w:val="00E266CF"/>
    <w:rsid w:val="00E272FD"/>
    <w:rsid w:val="00E27C31"/>
    <w:rsid w:val="00E3024A"/>
    <w:rsid w:val="00E30421"/>
    <w:rsid w:val="00E30CFD"/>
    <w:rsid w:val="00E31BAE"/>
    <w:rsid w:val="00E31C72"/>
    <w:rsid w:val="00E31F74"/>
    <w:rsid w:val="00E32823"/>
    <w:rsid w:val="00E331E2"/>
    <w:rsid w:val="00E33495"/>
    <w:rsid w:val="00E3424C"/>
    <w:rsid w:val="00E34D7D"/>
    <w:rsid w:val="00E34EE1"/>
    <w:rsid w:val="00E3568C"/>
    <w:rsid w:val="00E35C60"/>
    <w:rsid w:val="00E3635C"/>
    <w:rsid w:val="00E36577"/>
    <w:rsid w:val="00E37280"/>
    <w:rsid w:val="00E37883"/>
    <w:rsid w:val="00E40569"/>
    <w:rsid w:val="00E4073A"/>
    <w:rsid w:val="00E41150"/>
    <w:rsid w:val="00E428E9"/>
    <w:rsid w:val="00E43B01"/>
    <w:rsid w:val="00E43DDA"/>
    <w:rsid w:val="00E448A2"/>
    <w:rsid w:val="00E44C82"/>
    <w:rsid w:val="00E45762"/>
    <w:rsid w:val="00E467BD"/>
    <w:rsid w:val="00E470A1"/>
    <w:rsid w:val="00E47946"/>
    <w:rsid w:val="00E47A53"/>
    <w:rsid w:val="00E50C75"/>
    <w:rsid w:val="00E50EBA"/>
    <w:rsid w:val="00E51003"/>
    <w:rsid w:val="00E51D28"/>
    <w:rsid w:val="00E524F3"/>
    <w:rsid w:val="00E527D3"/>
    <w:rsid w:val="00E52A2E"/>
    <w:rsid w:val="00E534D0"/>
    <w:rsid w:val="00E5368C"/>
    <w:rsid w:val="00E53708"/>
    <w:rsid w:val="00E53922"/>
    <w:rsid w:val="00E53E77"/>
    <w:rsid w:val="00E5413D"/>
    <w:rsid w:val="00E54EF9"/>
    <w:rsid w:val="00E55585"/>
    <w:rsid w:val="00E557B7"/>
    <w:rsid w:val="00E55A2F"/>
    <w:rsid w:val="00E55AF2"/>
    <w:rsid w:val="00E56440"/>
    <w:rsid w:val="00E56CE7"/>
    <w:rsid w:val="00E57EE6"/>
    <w:rsid w:val="00E60354"/>
    <w:rsid w:val="00E6279C"/>
    <w:rsid w:val="00E62C32"/>
    <w:rsid w:val="00E634B8"/>
    <w:rsid w:val="00E63720"/>
    <w:rsid w:val="00E641A2"/>
    <w:rsid w:val="00E66E03"/>
    <w:rsid w:val="00E714FB"/>
    <w:rsid w:val="00E72834"/>
    <w:rsid w:val="00E73845"/>
    <w:rsid w:val="00E7487A"/>
    <w:rsid w:val="00E74943"/>
    <w:rsid w:val="00E75D3D"/>
    <w:rsid w:val="00E769A5"/>
    <w:rsid w:val="00E769B0"/>
    <w:rsid w:val="00E76BA4"/>
    <w:rsid w:val="00E77C56"/>
    <w:rsid w:val="00E80AB0"/>
    <w:rsid w:val="00E80FCD"/>
    <w:rsid w:val="00E81B88"/>
    <w:rsid w:val="00E83311"/>
    <w:rsid w:val="00E85821"/>
    <w:rsid w:val="00E85FD4"/>
    <w:rsid w:val="00E864D9"/>
    <w:rsid w:val="00E865D6"/>
    <w:rsid w:val="00E8687B"/>
    <w:rsid w:val="00E877A0"/>
    <w:rsid w:val="00E87D82"/>
    <w:rsid w:val="00E87F67"/>
    <w:rsid w:val="00E9022B"/>
    <w:rsid w:val="00E919BA"/>
    <w:rsid w:val="00E940C0"/>
    <w:rsid w:val="00E94C23"/>
    <w:rsid w:val="00E95406"/>
    <w:rsid w:val="00E955DA"/>
    <w:rsid w:val="00E9566D"/>
    <w:rsid w:val="00E95D8F"/>
    <w:rsid w:val="00E97678"/>
    <w:rsid w:val="00E97E6C"/>
    <w:rsid w:val="00E97F5A"/>
    <w:rsid w:val="00EA276F"/>
    <w:rsid w:val="00EA2942"/>
    <w:rsid w:val="00EA2EE3"/>
    <w:rsid w:val="00EA3114"/>
    <w:rsid w:val="00EA3473"/>
    <w:rsid w:val="00EA42EE"/>
    <w:rsid w:val="00EA668C"/>
    <w:rsid w:val="00EA6784"/>
    <w:rsid w:val="00EA6F4D"/>
    <w:rsid w:val="00EA77DC"/>
    <w:rsid w:val="00EA79D5"/>
    <w:rsid w:val="00EA7EE2"/>
    <w:rsid w:val="00EB00DD"/>
    <w:rsid w:val="00EB0D4F"/>
    <w:rsid w:val="00EB0F5E"/>
    <w:rsid w:val="00EB1075"/>
    <w:rsid w:val="00EB1744"/>
    <w:rsid w:val="00EB18AA"/>
    <w:rsid w:val="00EB1B71"/>
    <w:rsid w:val="00EB26A3"/>
    <w:rsid w:val="00EB2CF0"/>
    <w:rsid w:val="00EB4C36"/>
    <w:rsid w:val="00EB4E48"/>
    <w:rsid w:val="00EB6D59"/>
    <w:rsid w:val="00EB7105"/>
    <w:rsid w:val="00EC0415"/>
    <w:rsid w:val="00EC0BEC"/>
    <w:rsid w:val="00EC14AB"/>
    <w:rsid w:val="00EC1732"/>
    <w:rsid w:val="00EC193D"/>
    <w:rsid w:val="00EC19A8"/>
    <w:rsid w:val="00EC1E0A"/>
    <w:rsid w:val="00EC1E3C"/>
    <w:rsid w:val="00EC2D78"/>
    <w:rsid w:val="00EC32B7"/>
    <w:rsid w:val="00EC37BD"/>
    <w:rsid w:val="00EC37EB"/>
    <w:rsid w:val="00EC3BC2"/>
    <w:rsid w:val="00EC4E95"/>
    <w:rsid w:val="00EC5836"/>
    <w:rsid w:val="00EC5EEF"/>
    <w:rsid w:val="00EC5F88"/>
    <w:rsid w:val="00EC6256"/>
    <w:rsid w:val="00EC69CF"/>
    <w:rsid w:val="00EC6F4C"/>
    <w:rsid w:val="00ED093B"/>
    <w:rsid w:val="00ED171E"/>
    <w:rsid w:val="00ED19F3"/>
    <w:rsid w:val="00ED2DF5"/>
    <w:rsid w:val="00ED471B"/>
    <w:rsid w:val="00ED4CF6"/>
    <w:rsid w:val="00ED5094"/>
    <w:rsid w:val="00ED5415"/>
    <w:rsid w:val="00ED6B15"/>
    <w:rsid w:val="00ED6B5C"/>
    <w:rsid w:val="00ED77D6"/>
    <w:rsid w:val="00ED7801"/>
    <w:rsid w:val="00ED7A9A"/>
    <w:rsid w:val="00EE0756"/>
    <w:rsid w:val="00EE0C37"/>
    <w:rsid w:val="00EE125B"/>
    <w:rsid w:val="00EE1482"/>
    <w:rsid w:val="00EE2247"/>
    <w:rsid w:val="00EE2622"/>
    <w:rsid w:val="00EE269B"/>
    <w:rsid w:val="00EE285B"/>
    <w:rsid w:val="00EE2C15"/>
    <w:rsid w:val="00EE35BF"/>
    <w:rsid w:val="00EE3B03"/>
    <w:rsid w:val="00EE3CD6"/>
    <w:rsid w:val="00EE5111"/>
    <w:rsid w:val="00EE5309"/>
    <w:rsid w:val="00EE6791"/>
    <w:rsid w:val="00EE75ED"/>
    <w:rsid w:val="00EF026D"/>
    <w:rsid w:val="00EF079D"/>
    <w:rsid w:val="00EF1C72"/>
    <w:rsid w:val="00EF1D42"/>
    <w:rsid w:val="00EF1F48"/>
    <w:rsid w:val="00EF2CB7"/>
    <w:rsid w:val="00EF33BA"/>
    <w:rsid w:val="00EF34F8"/>
    <w:rsid w:val="00EF432D"/>
    <w:rsid w:val="00EF45C3"/>
    <w:rsid w:val="00EF7217"/>
    <w:rsid w:val="00EF74BF"/>
    <w:rsid w:val="00EF77CF"/>
    <w:rsid w:val="00F001F4"/>
    <w:rsid w:val="00F00276"/>
    <w:rsid w:val="00F00A00"/>
    <w:rsid w:val="00F01367"/>
    <w:rsid w:val="00F01526"/>
    <w:rsid w:val="00F02C0B"/>
    <w:rsid w:val="00F02EDF"/>
    <w:rsid w:val="00F04688"/>
    <w:rsid w:val="00F050DC"/>
    <w:rsid w:val="00F06117"/>
    <w:rsid w:val="00F0662F"/>
    <w:rsid w:val="00F07846"/>
    <w:rsid w:val="00F101DD"/>
    <w:rsid w:val="00F10775"/>
    <w:rsid w:val="00F11069"/>
    <w:rsid w:val="00F116CB"/>
    <w:rsid w:val="00F12526"/>
    <w:rsid w:val="00F12667"/>
    <w:rsid w:val="00F13493"/>
    <w:rsid w:val="00F14D68"/>
    <w:rsid w:val="00F15605"/>
    <w:rsid w:val="00F16ED1"/>
    <w:rsid w:val="00F17057"/>
    <w:rsid w:val="00F1788A"/>
    <w:rsid w:val="00F17924"/>
    <w:rsid w:val="00F17F5B"/>
    <w:rsid w:val="00F17FE4"/>
    <w:rsid w:val="00F2006C"/>
    <w:rsid w:val="00F2048B"/>
    <w:rsid w:val="00F207E0"/>
    <w:rsid w:val="00F2098F"/>
    <w:rsid w:val="00F20E32"/>
    <w:rsid w:val="00F2112C"/>
    <w:rsid w:val="00F228FB"/>
    <w:rsid w:val="00F23C55"/>
    <w:rsid w:val="00F25703"/>
    <w:rsid w:val="00F25D24"/>
    <w:rsid w:val="00F26AEA"/>
    <w:rsid w:val="00F26FF5"/>
    <w:rsid w:val="00F275E9"/>
    <w:rsid w:val="00F279AA"/>
    <w:rsid w:val="00F27AEB"/>
    <w:rsid w:val="00F30017"/>
    <w:rsid w:val="00F3051C"/>
    <w:rsid w:val="00F3082E"/>
    <w:rsid w:val="00F309A0"/>
    <w:rsid w:val="00F30EAA"/>
    <w:rsid w:val="00F31A7C"/>
    <w:rsid w:val="00F31FAD"/>
    <w:rsid w:val="00F32838"/>
    <w:rsid w:val="00F32FD7"/>
    <w:rsid w:val="00F331D5"/>
    <w:rsid w:val="00F3336E"/>
    <w:rsid w:val="00F344C3"/>
    <w:rsid w:val="00F34690"/>
    <w:rsid w:val="00F36046"/>
    <w:rsid w:val="00F368AA"/>
    <w:rsid w:val="00F37B1F"/>
    <w:rsid w:val="00F42293"/>
    <w:rsid w:val="00F422DE"/>
    <w:rsid w:val="00F43035"/>
    <w:rsid w:val="00F43618"/>
    <w:rsid w:val="00F439E1"/>
    <w:rsid w:val="00F43C71"/>
    <w:rsid w:val="00F44293"/>
    <w:rsid w:val="00F44F0D"/>
    <w:rsid w:val="00F4611C"/>
    <w:rsid w:val="00F4622A"/>
    <w:rsid w:val="00F46BBB"/>
    <w:rsid w:val="00F47BC7"/>
    <w:rsid w:val="00F47BF9"/>
    <w:rsid w:val="00F504B4"/>
    <w:rsid w:val="00F50B86"/>
    <w:rsid w:val="00F518EE"/>
    <w:rsid w:val="00F51BD1"/>
    <w:rsid w:val="00F51E6A"/>
    <w:rsid w:val="00F5269C"/>
    <w:rsid w:val="00F529A5"/>
    <w:rsid w:val="00F5383E"/>
    <w:rsid w:val="00F54A23"/>
    <w:rsid w:val="00F55D22"/>
    <w:rsid w:val="00F56295"/>
    <w:rsid w:val="00F57068"/>
    <w:rsid w:val="00F5750C"/>
    <w:rsid w:val="00F57621"/>
    <w:rsid w:val="00F57A76"/>
    <w:rsid w:val="00F57D4B"/>
    <w:rsid w:val="00F57EF0"/>
    <w:rsid w:val="00F6001F"/>
    <w:rsid w:val="00F606CA"/>
    <w:rsid w:val="00F62EBF"/>
    <w:rsid w:val="00F6385E"/>
    <w:rsid w:val="00F63A2B"/>
    <w:rsid w:val="00F6408A"/>
    <w:rsid w:val="00F641F7"/>
    <w:rsid w:val="00F6504E"/>
    <w:rsid w:val="00F6527E"/>
    <w:rsid w:val="00F65548"/>
    <w:rsid w:val="00F66207"/>
    <w:rsid w:val="00F66A2F"/>
    <w:rsid w:val="00F67509"/>
    <w:rsid w:val="00F67780"/>
    <w:rsid w:val="00F708EC"/>
    <w:rsid w:val="00F70A3C"/>
    <w:rsid w:val="00F71A22"/>
    <w:rsid w:val="00F71BE1"/>
    <w:rsid w:val="00F731BA"/>
    <w:rsid w:val="00F7327B"/>
    <w:rsid w:val="00F73904"/>
    <w:rsid w:val="00F7474C"/>
    <w:rsid w:val="00F74E5E"/>
    <w:rsid w:val="00F77AFD"/>
    <w:rsid w:val="00F81BCE"/>
    <w:rsid w:val="00F82105"/>
    <w:rsid w:val="00F822D0"/>
    <w:rsid w:val="00F824BA"/>
    <w:rsid w:val="00F83409"/>
    <w:rsid w:val="00F842F2"/>
    <w:rsid w:val="00F85F31"/>
    <w:rsid w:val="00F85F7B"/>
    <w:rsid w:val="00F8636F"/>
    <w:rsid w:val="00F8646F"/>
    <w:rsid w:val="00F8682C"/>
    <w:rsid w:val="00F86B96"/>
    <w:rsid w:val="00F86C37"/>
    <w:rsid w:val="00F87AF1"/>
    <w:rsid w:val="00F9058E"/>
    <w:rsid w:val="00F9117A"/>
    <w:rsid w:val="00F913EC"/>
    <w:rsid w:val="00F9317D"/>
    <w:rsid w:val="00F93704"/>
    <w:rsid w:val="00F93A10"/>
    <w:rsid w:val="00F93F0B"/>
    <w:rsid w:val="00F94701"/>
    <w:rsid w:val="00F94CB9"/>
    <w:rsid w:val="00F95458"/>
    <w:rsid w:val="00F95555"/>
    <w:rsid w:val="00F96FD5"/>
    <w:rsid w:val="00F97319"/>
    <w:rsid w:val="00FA0457"/>
    <w:rsid w:val="00FA10CB"/>
    <w:rsid w:val="00FA1289"/>
    <w:rsid w:val="00FA13CC"/>
    <w:rsid w:val="00FA2ECC"/>
    <w:rsid w:val="00FA2FA9"/>
    <w:rsid w:val="00FA3658"/>
    <w:rsid w:val="00FA39EA"/>
    <w:rsid w:val="00FA3CD9"/>
    <w:rsid w:val="00FA54BC"/>
    <w:rsid w:val="00FA557B"/>
    <w:rsid w:val="00FA5659"/>
    <w:rsid w:val="00FA5743"/>
    <w:rsid w:val="00FA6A22"/>
    <w:rsid w:val="00FA6E43"/>
    <w:rsid w:val="00FA7390"/>
    <w:rsid w:val="00FA7C85"/>
    <w:rsid w:val="00FB114C"/>
    <w:rsid w:val="00FB16A9"/>
    <w:rsid w:val="00FB20DA"/>
    <w:rsid w:val="00FB2D07"/>
    <w:rsid w:val="00FB4D08"/>
    <w:rsid w:val="00FB5113"/>
    <w:rsid w:val="00FB553B"/>
    <w:rsid w:val="00FB6627"/>
    <w:rsid w:val="00FB72D5"/>
    <w:rsid w:val="00FB7DB2"/>
    <w:rsid w:val="00FC06FD"/>
    <w:rsid w:val="00FC0BAB"/>
    <w:rsid w:val="00FC1012"/>
    <w:rsid w:val="00FC1659"/>
    <w:rsid w:val="00FC18A6"/>
    <w:rsid w:val="00FC1AA1"/>
    <w:rsid w:val="00FC1E4A"/>
    <w:rsid w:val="00FC2ADC"/>
    <w:rsid w:val="00FC2FF5"/>
    <w:rsid w:val="00FC34FB"/>
    <w:rsid w:val="00FC3D2C"/>
    <w:rsid w:val="00FC4107"/>
    <w:rsid w:val="00FC5E74"/>
    <w:rsid w:val="00FC610F"/>
    <w:rsid w:val="00FC6987"/>
    <w:rsid w:val="00FC6E4E"/>
    <w:rsid w:val="00FC7150"/>
    <w:rsid w:val="00FC772E"/>
    <w:rsid w:val="00FC79C8"/>
    <w:rsid w:val="00FC7F4B"/>
    <w:rsid w:val="00FD0063"/>
    <w:rsid w:val="00FD01A2"/>
    <w:rsid w:val="00FD0218"/>
    <w:rsid w:val="00FD0573"/>
    <w:rsid w:val="00FD0733"/>
    <w:rsid w:val="00FD07BE"/>
    <w:rsid w:val="00FD19EC"/>
    <w:rsid w:val="00FD1B24"/>
    <w:rsid w:val="00FD1B64"/>
    <w:rsid w:val="00FD233D"/>
    <w:rsid w:val="00FD2663"/>
    <w:rsid w:val="00FD2D55"/>
    <w:rsid w:val="00FD2D72"/>
    <w:rsid w:val="00FD4094"/>
    <w:rsid w:val="00FD4670"/>
    <w:rsid w:val="00FD67D8"/>
    <w:rsid w:val="00FD6D32"/>
    <w:rsid w:val="00FD6DA8"/>
    <w:rsid w:val="00FD777A"/>
    <w:rsid w:val="00FD7B35"/>
    <w:rsid w:val="00FD7EA9"/>
    <w:rsid w:val="00FE11E2"/>
    <w:rsid w:val="00FE19AC"/>
    <w:rsid w:val="00FE22C5"/>
    <w:rsid w:val="00FE27F8"/>
    <w:rsid w:val="00FE3960"/>
    <w:rsid w:val="00FE42EA"/>
    <w:rsid w:val="00FE47A0"/>
    <w:rsid w:val="00FE50F4"/>
    <w:rsid w:val="00FE6C66"/>
    <w:rsid w:val="00FE731F"/>
    <w:rsid w:val="00FE7D06"/>
    <w:rsid w:val="00FE7F97"/>
    <w:rsid w:val="00FF097E"/>
    <w:rsid w:val="00FF0E50"/>
    <w:rsid w:val="00FF1015"/>
    <w:rsid w:val="00FF115A"/>
    <w:rsid w:val="00FF18ED"/>
    <w:rsid w:val="00FF2C33"/>
    <w:rsid w:val="00FF3006"/>
    <w:rsid w:val="00FF3D21"/>
    <w:rsid w:val="00FF3EC1"/>
    <w:rsid w:val="00FF4483"/>
    <w:rsid w:val="00FF51E7"/>
    <w:rsid w:val="00FF524D"/>
    <w:rsid w:val="00FF5C02"/>
    <w:rsid w:val="00FF65F4"/>
    <w:rsid w:val="00FF66B9"/>
    <w:rsid w:val="00FF7E3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3CE0"/>
  <w15:docId w15:val="{62827DB9-B418-4CF5-B751-01A3F4C7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094B"/>
    <w:pPr>
      <w:widowControl/>
      <w:suppressAutoHyphens/>
    </w:pPr>
  </w:style>
  <w:style w:type="paragraph" w:styleId="Titolo1">
    <w:name w:val="heading 1"/>
    <w:basedOn w:val="Normale"/>
    <w:next w:val="Standard"/>
    <w:link w:val="Titolo1Carattere"/>
    <w:uiPriority w:val="9"/>
    <w:qFormat/>
    <w:pPr>
      <w:keepNext/>
      <w:keepLines/>
      <w:spacing w:before="400" w:after="120"/>
      <w:outlineLvl w:val="0"/>
    </w:pPr>
    <w:rPr>
      <w:rFonts w:ascii="Verdana" w:eastAsia="Verdana" w:hAnsi="Verdana" w:cs="Verdana"/>
      <w:b/>
    </w:rPr>
  </w:style>
  <w:style w:type="paragraph" w:styleId="Titolo2">
    <w:name w:val="heading 2"/>
    <w:basedOn w:val="Normale"/>
    <w:next w:val="Standard"/>
    <w:link w:val="Titolo2Carattere"/>
    <w:unhideWhenUsed/>
    <w:qFormat/>
    <w:pPr>
      <w:keepNext/>
      <w:keepLines/>
      <w:spacing w:before="360" w:after="120"/>
      <w:outlineLvl w:val="1"/>
    </w:pPr>
    <w:rPr>
      <w:sz w:val="32"/>
      <w:szCs w:val="32"/>
    </w:rPr>
  </w:style>
  <w:style w:type="paragraph" w:styleId="Titolo3">
    <w:name w:val="heading 3"/>
    <w:basedOn w:val="Normale"/>
    <w:next w:val="Standard"/>
    <w:uiPriority w:val="9"/>
    <w:unhideWhenUsed/>
    <w:qFormat/>
    <w:pPr>
      <w:keepNext/>
      <w:keepLines/>
      <w:spacing w:before="320" w:after="80"/>
      <w:outlineLvl w:val="2"/>
    </w:pPr>
    <w:rPr>
      <w:color w:val="434343"/>
      <w:sz w:val="28"/>
      <w:szCs w:val="28"/>
    </w:rPr>
  </w:style>
  <w:style w:type="paragraph" w:styleId="Titolo4">
    <w:name w:val="heading 4"/>
    <w:basedOn w:val="Normale"/>
    <w:next w:val="Standard"/>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Standard"/>
    <w:uiPriority w:val="9"/>
    <w:semiHidden/>
    <w:unhideWhenUsed/>
    <w:qFormat/>
    <w:pPr>
      <w:keepNext/>
      <w:keepLines/>
      <w:spacing w:before="240" w:after="80"/>
      <w:outlineLvl w:val="4"/>
    </w:pPr>
    <w:rPr>
      <w:color w:val="666666"/>
    </w:rPr>
  </w:style>
  <w:style w:type="paragraph" w:styleId="Titolo6">
    <w:name w:val="heading 6"/>
    <w:basedOn w:val="Normale"/>
    <w:next w:val="Standard"/>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Normale"/>
    <w:next w:val="Standard"/>
    <w:pPr>
      <w:keepNext/>
      <w:keepLines/>
      <w:spacing w:after="60"/>
    </w:pPr>
    <w:rPr>
      <w:sz w:val="52"/>
      <w:szCs w:val="52"/>
    </w:rPr>
  </w:style>
  <w:style w:type="paragraph" w:customStyle="1" w:styleId="Textbody">
    <w:name w:val="Text body"/>
    <w:basedOn w:val="Standard"/>
    <w:pPr>
      <w:spacing w:after="140"/>
    </w:pPr>
  </w:style>
  <w:style w:type="paragraph" w:styleId="Elenco">
    <w:name w:val="List"/>
    <w:basedOn w:val="Textbody"/>
    <w:rPr>
      <w:sz w:val="24"/>
    </w:rPr>
  </w:style>
  <w:style w:type="paragraph" w:styleId="Didascali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ottotitolo">
    <w:name w:val="Subtitle"/>
    <w:basedOn w:val="Normale"/>
    <w:next w:val="Standard"/>
    <w:uiPriority w:val="11"/>
    <w:qFormat/>
    <w:pPr>
      <w:keepNext/>
      <w:keepLines/>
      <w:spacing w:after="320"/>
    </w:pPr>
    <w:rPr>
      <w:color w:val="666666"/>
      <w:sz w:val="30"/>
      <w:szCs w:val="30"/>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style>
  <w:style w:type="paragraph" w:customStyle="1" w:styleId="TableContents">
    <w:name w:val="Table Contents"/>
    <w:basedOn w:val="Standard"/>
    <w:pPr>
      <w:suppressLineNumbers/>
    </w:pPr>
  </w:style>
  <w:style w:type="paragraph" w:customStyle="1" w:styleId="Contents1">
    <w:name w:val="Contents 1"/>
    <w:basedOn w:val="Index"/>
    <w:pPr>
      <w:tabs>
        <w:tab w:val="right" w:leader="dot" w:pos="9026"/>
      </w:tabs>
    </w:pPr>
  </w:style>
  <w:style w:type="paragraph" w:customStyle="1" w:styleId="Quotations">
    <w:name w:val="Quotations"/>
    <w:basedOn w:val="Standard"/>
    <w:pPr>
      <w:spacing w:after="283"/>
      <w:ind w:left="567" w:right="567"/>
    </w:pPr>
  </w:style>
  <w:style w:type="paragraph" w:customStyle="1" w:styleId="LO-normal">
    <w:name w:val="LO-normal"/>
    <w:pPr>
      <w:widowControl/>
      <w:suppressAutoHyphens/>
    </w:pPr>
    <w:rPr>
      <w:rFonts w:ascii="Liberation Serif" w:eastAsia="0" w:hAnsi="Liberation Serif" w:cs="Liberation Serif"/>
      <w:kern w:val="3"/>
      <w:sz w:val="24"/>
      <w:szCs w:val="24"/>
    </w:rPr>
  </w:style>
  <w:style w:type="character" w:customStyle="1" w:styleId="ListLabel1">
    <w:name w:val="ListLabel 1"/>
    <w:rPr>
      <w:rFonts w:ascii="Verdana" w:eastAsia="Verdana" w:hAnsi="Verdana" w:cs="Verdana"/>
      <w:shd w:val="clear" w:color="auto" w:fill="FFFF00"/>
    </w:rPr>
  </w:style>
  <w:style w:type="character" w:customStyle="1" w:styleId="Internetlink">
    <w:name w:val="Internet link"/>
    <w:rPr>
      <w:color w:val="000080"/>
      <w:u w:val="single"/>
    </w:rPr>
  </w:style>
  <w:style w:type="character" w:customStyle="1" w:styleId="IndexLink">
    <w:name w:val="Index Link"/>
  </w:style>
  <w:style w:type="character" w:customStyle="1" w:styleId="ListLabel2">
    <w:name w:val="ListLabel 2"/>
    <w:rPr>
      <w:rFonts w:ascii="Verdana" w:eastAsia="Verdana" w:hAnsi="Verdana" w:cs="Verdana"/>
      <w:color w:val="1155CC"/>
      <w:u w:val="single"/>
    </w:rPr>
  </w:style>
  <w:style w:type="character" w:customStyle="1" w:styleId="ListLabel3">
    <w:name w:val="ListLabel 3"/>
    <w:rPr>
      <w:rFonts w:ascii="Verdana" w:eastAsia="Verdana" w:hAnsi="Verdana" w:cs="Verdana"/>
      <w:color w:val="1155CC"/>
      <w:u w:val="single"/>
      <w:shd w:val="clear" w:color="auto" w:fill="FFFFFF"/>
    </w:rPr>
  </w:style>
  <w:style w:type="character" w:customStyle="1" w:styleId="ListLabel4">
    <w:name w:val="ListLabel 4"/>
    <w:rPr>
      <w:rFonts w:ascii="Verdana" w:eastAsia="Verdana" w:hAnsi="Verdana" w:cs="Verdana"/>
      <w:u w:val="single"/>
      <w:shd w:val="clear" w:color="auto" w:fill="FFFF00"/>
    </w:rPr>
  </w:style>
  <w:style w:type="character" w:customStyle="1" w:styleId="ListLabel5">
    <w:name w:val="ListLabel 5"/>
    <w:rPr>
      <w:rFonts w:ascii="Verdana" w:eastAsia="Verdana" w:hAnsi="Verdana" w:cs="Verdana"/>
      <w:i/>
      <w:u w:val="single"/>
    </w:rPr>
  </w:style>
  <w:style w:type="character" w:customStyle="1" w:styleId="ListLabel6">
    <w:name w:val="ListLabel 6"/>
    <w:rPr>
      <w:rFonts w:ascii="Verdana" w:eastAsia="Verdana" w:hAnsi="Verdana" w:cs="Verdana"/>
      <w:u w:val="single"/>
    </w:rPr>
  </w:style>
  <w:style w:type="paragraph" w:styleId="Intestazione">
    <w:name w:val="header"/>
    <w:basedOn w:val="Normale"/>
    <w:link w:val="IntestazioneCarattere"/>
    <w:uiPriority w:val="99"/>
    <w:unhideWhenUsed/>
    <w:rsid w:val="00211D2F"/>
    <w:pPr>
      <w:tabs>
        <w:tab w:val="center" w:pos="4819"/>
        <w:tab w:val="right" w:pos="9638"/>
      </w:tabs>
    </w:pPr>
    <w:rPr>
      <w:rFonts w:cs="Mangal"/>
      <w:szCs w:val="20"/>
    </w:rPr>
  </w:style>
  <w:style w:type="character" w:customStyle="1" w:styleId="IntestazioneCarattere">
    <w:name w:val="Intestazione Carattere"/>
    <w:basedOn w:val="Carpredefinitoparagrafo"/>
    <w:link w:val="Intestazione"/>
    <w:uiPriority w:val="99"/>
    <w:rsid w:val="00211D2F"/>
    <w:rPr>
      <w:rFonts w:cs="Mangal"/>
      <w:szCs w:val="20"/>
    </w:rPr>
  </w:style>
  <w:style w:type="character" w:customStyle="1" w:styleId="Titolo1Carattere">
    <w:name w:val="Titolo 1 Carattere"/>
    <w:basedOn w:val="Carpredefinitoparagrafo"/>
    <w:link w:val="Titolo1"/>
    <w:uiPriority w:val="9"/>
    <w:rsid w:val="00FF115A"/>
    <w:rPr>
      <w:rFonts w:ascii="Verdana" w:eastAsia="Verdana" w:hAnsi="Verdana" w:cs="Verdana"/>
      <w:b/>
    </w:rPr>
  </w:style>
  <w:style w:type="paragraph" w:styleId="Sommario1">
    <w:name w:val="toc 1"/>
    <w:basedOn w:val="Normale"/>
    <w:next w:val="Normale"/>
    <w:autoRedefine/>
    <w:uiPriority w:val="39"/>
    <w:unhideWhenUsed/>
    <w:rsid w:val="006960D8"/>
    <w:pPr>
      <w:spacing w:after="100"/>
    </w:pPr>
    <w:rPr>
      <w:rFonts w:cs="Mangal"/>
      <w:szCs w:val="20"/>
    </w:rPr>
  </w:style>
  <w:style w:type="character" w:styleId="Collegamentoipertestuale">
    <w:name w:val="Hyperlink"/>
    <w:basedOn w:val="Carpredefinitoparagrafo"/>
    <w:uiPriority w:val="99"/>
    <w:unhideWhenUsed/>
    <w:rsid w:val="006960D8"/>
    <w:rPr>
      <w:color w:val="467886" w:themeColor="hyperlink"/>
      <w:u w:val="single"/>
    </w:rPr>
  </w:style>
  <w:style w:type="paragraph" w:styleId="Sommario2">
    <w:name w:val="toc 2"/>
    <w:basedOn w:val="Normale"/>
    <w:next w:val="Normale"/>
    <w:autoRedefine/>
    <w:uiPriority w:val="39"/>
    <w:unhideWhenUsed/>
    <w:rsid w:val="00E50C75"/>
    <w:pPr>
      <w:tabs>
        <w:tab w:val="right" w:leader="dot" w:pos="9628"/>
      </w:tabs>
      <w:spacing w:after="100"/>
      <w:ind w:left="851" w:hanging="567"/>
    </w:pPr>
    <w:rPr>
      <w:rFonts w:cs="Mangal"/>
      <w:szCs w:val="20"/>
    </w:rPr>
  </w:style>
  <w:style w:type="character" w:styleId="Menzionenonrisolta">
    <w:name w:val="Unresolved Mention"/>
    <w:basedOn w:val="Carpredefinitoparagrafo"/>
    <w:uiPriority w:val="99"/>
    <w:semiHidden/>
    <w:unhideWhenUsed/>
    <w:rsid w:val="004C3B13"/>
    <w:rPr>
      <w:color w:val="605E5C"/>
      <w:shd w:val="clear" w:color="auto" w:fill="E1DFDD"/>
    </w:rPr>
  </w:style>
  <w:style w:type="character" w:styleId="Collegamentovisitato">
    <w:name w:val="FollowedHyperlink"/>
    <w:basedOn w:val="Carpredefinitoparagrafo"/>
    <w:uiPriority w:val="99"/>
    <w:semiHidden/>
    <w:unhideWhenUsed/>
    <w:rsid w:val="004C3B13"/>
    <w:rPr>
      <w:color w:val="96607D" w:themeColor="followedHyperlink"/>
      <w:u w:val="single"/>
    </w:rPr>
  </w:style>
  <w:style w:type="paragraph" w:styleId="Paragrafoelenco">
    <w:name w:val="List Paragraph"/>
    <w:basedOn w:val="Normale"/>
    <w:uiPriority w:val="34"/>
    <w:qFormat/>
    <w:rsid w:val="00574C4E"/>
    <w:pPr>
      <w:suppressAutoHyphens w:val="0"/>
      <w:autoSpaceDN/>
      <w:spacing w:after="160" w:line="259" w:lineRule="auto"/>
      <w:ind w:left="720"/>
      <w:contextualSpacing/>
      <w:textAlignment w:val="auto"/>
    </w:pPr>
    <w:rPr>
      <w:rFonts w:asciiTheme="minorHAnsi" w:eastAsiaTheme="minorHAnsi" w:hAnsiTheme="minorHAnsi" w:cstheme="minorBidi"/>
      <w:kern w:val="2"/>
      <w:lang w:eastAsia="en-US" w:bidi="ar-SA"/>
      <w14:ligatures w14:val="standardContextual"/>
    </w:rPr>
  </w:style>
  <w:style w:type="character" w:styleId="Rimandocommento">
    <w:name w:val="annotation reference"/>
    <w:basedOn w:val="Carpredefinitoparagrafo"/>
    <w:uiPriority w:val="99"/>
    <w:semiHidden/>
    <w:unhideWhenUsed/>
    <w:rsid w:val="002848C2"/>
    <w:rPr>
      <w:sz w:val="16"/>
      <w:szCs w:val="16"/>
    </w:rPr>
  </w:style>
  <w:style w:type="paragraph" w:styleId="Testocommento">
    <w:name w:val="annotation text"/>
    <w:basedOn w:val="Normale"/>
    <w:link w:val="TestocommentoCarattere"/>
    <w:uiPriority w:val="99"/>
    <w:unhideWhenUsed/>
    <w:rsid w:val="002848C2"/>
    <w:rPr>
      <w:rFonts w:cs="Mangal"/>
      <w:sz w:val="20"/>
      <w:szCs w:val="18"/>
    </w:rPr>
  </w:style>
  <w:style w:type="character" w:customStyle="1" w:styleId="TestocommentoCarattere">
    <w:name w:val="Testo commento Carattere"/>
    <w:basedOn w:val="Carpredefinitoparagrafo"/>
    <w:link w:val="Testocommento"/>
    <w:uiPriority w:val="99"/>
    <w:rsid w:val="002848C2"/>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2848C2"/>
    <w:rPr>
      <w:b/>
      <w:bCs/>
    </w:rPr>
  </w:style>
  <w:style w:type="character" w:customStyle="1" w:styleId="SoggettocommentoCarattere">
    <w:name w:val="Soggetto commento Carattere"/>
    <w:basedOn w:val="TestocommentoCarattere"/>
    <w:link w:val="Soggettocommento"/>
    <w:uiPriority w:val="99"/>
    <w:semiHidden/>
    <w:rsid w:val="002848C2"/>
    <w:rPr>
      <w:rFonts w:cs="Mangal"/>
      <w:b/>
      <w:bCs/>
      <w:sz w:val="20"/>
      <w:szCs w:val="18"/>
    </w:rPr>
  </w:style>
  <w:style w:type="paragraph" w:styleId="Testonotaapidipagina">
    <w:name w:val="footnote text"/>
    <w:basedOn w:val="Normale"/>
    <w:link w:val="TestonotaapidipaginaCarattere"/>
    <w:uiPriority w:val="99"/>
    <w:semiHidden/>
    <w:unhideWhenUsed/>
    <w:rsid w:val="00191626"/>
    <w:rPr>
      <w:rFonts w:cs="Mangal"/>
      <w:sz w:val="20"/>
      <w:szCs w:val="18"/>
    </w:rPr>
  </w:style>
  <w:style w:type="character" w:customStyle="1" w:styleId="TestonotaapidipaginaCarattere">
    <w:name w:val="Testo nota a piè di pagina Carattere"/>
    <w:basedOn w:val="Carpredefinitoparagrafo"/>
    <w:link w:val="Testonotaapidipagina"/>
    <w:uiPriority w:val="99"/>
    <w:semiHidden/>
    <w:rsid w:val="00191626"/>
    <w:rPr>
      <w:rFonts w:cs="Mangal"/>
      <w:sz w:val="20"/>
      <w:szCs w:val="18"/>
    </w:rPr>
  </w:style>
  <w:style w:type="character" w:styleId="Rimandonotaapidipagina">
    <w:name w:val="footnote reference"/>
    <w:basedOn w:val="Carpredefinitoparagrafo"/>
    <w:uiPriority w:val="99"/>
    <w:semiHidden/>
    <w:unhideWhenUsed/>
    <w:rsid w:val="00191626"/>
    <w:rPr>
      <w:vertAlign w:val="superscript"/>
    </w:rPr>
  </w:style>
  <w:style w:type="character" w:customStyle="1" w:styleId="Titolo2Carattere">
    <w:name w:val="Titolo 2 Carattere"/>
    <w:basedOn w:val="Carpredefinitoparagrafo"/>
    <w:link w:val="Titolo2"/>
    <w:rsid w:val="00780C59"/>
    <w:rPr>
      <w:sz w:val="32"/>
      <w:szCs w:val="32"/>
    </w:rPr>
  </w:style>
  <w:style w:type="paragraph" w:styleId="NormaleWeb">
    <w:name w:val="Normal (Web)"/>
    <w:basedOn w:val="Normale"/>
    <w:uiPriority w:val="99"/>
    <w:semiHidden/>
    <w:unhideWhenUsed/>
    <w:rsid w:val="00A638B7"/>
    <w:rPr>
      <w:rFonts w:ascii="Times New Roman" w:hAnsi="Times New Roman" w:cs="Mangal"/>
      <w:sz w:val="24"/>
      <w:szCs w:val="21"/>
    </w:rPr>
  </w:style>
  <w:style w:type="table" w:styleId="Grigliatabella">
    <w:name w:val="Table Grid"/>
    <w:basedOn w:val="Tabellanormale"/>
    <w:uiPriority w:val="39"/>
    <w:rsid w:val="00F43035"/>
    <w:pPr>
      <w:widowControl/>
      <w:autoSpaceDN/>
      <w:textAlignment w:val="auto"/>
    </w:pPr>
    <w:rPr>
      <w:rFonts w:ascii="Calibri" w:eastAsia="Calibri" w:hAnsi="Calibri" w:cs="Times New Roman"/>
      <w:sz w:val="20"/>
      <w:szCs w:val="20"/>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88663">
      <w:bodyDiv w:val="1"/>
      <w:marLeft w:val="0"/>
      <w:marRight w:val="0"/>
      <w:marTop w:val="0"/>
      <w:marBottom w:val="0"/>
      <w:divBdr>
        <w:top w:val="none" w:sz="0" w:space="0" w:color="auto"/>
        <w:left w:val="none" w:sz="0" w:space="0" w:color="auto"/>
        <w:bottom w:val="none" w:sz="0" w:space="0" w:color="auto"/>
        <w:right w:val="none" w:sz="0" w:space="0" w:color="auto"/>
      </w:divBdr>
    </w:div>
    <w:div w:id="709839458">
      <w:bodyDiv w:val="1"/>
      <w:marLeft w:val="0"/>
      <w:marRight w:val="0"/>
      <w:marTop w:val="0"/>
      <w:marBottom w:val="0"/>
      <w:divBdr>
        <w:top w:val="none" w:sz="0" w:space="0" w:color="auto"/>
        <w:left w:val="none" w:sz="0" w:space="0" w:color="auto"/>
        <w:bottom w:val="none" w:sz="0" w:space="0" w:color="auto"/>
        <w:right w:val="none" w:sz="0" w:space="0" w:color="auto"/>
      </w:divBdr>
    </w:div>
    <w:div w:id="735737921">
      <w:bodyDiv w:val="1"/>
      <w:marLeft w:val="0"/>
      <w:marRight w:val="0"/>
      <w:marTop w:val="0"/>
      <w:marBottom w:val="0"/>
      <w:divBdr>
        <w:top w:val="none" w:sz="0" w:space="0" w:color="auto"/>
        <w:left w:val="none" w:sz="0" w:space="0" w:color="auto"/>
        <w:bottom w:val="none" w:sz="0" w:space="0" w:color="auto"/>
        <w:right w:val="none" w:sz="0" w:space="0" w:color="auto"/>
      </w:divBdr>
    </w:div>
    <w:div w:id="183868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igitapp.serviziocontrattipubblici.org/index.html?article=524&amp;version=684" TargetMode="External"/><Relationship Id="rId299" Type="http://schemas.openxmlformats.org/officeDocument/2006/relationships/hyperlink" Target="https://digitapp.serviziocontrattipubblici.org/index.html?article=534&amp;version=695" TargetMode="External"/><Relationship Id="rId21" Type="http://schemas.openxmlformats.org/officeDocument/2006/relationships/hyperlink" Target="https://digitapp.serviziocontrattipubblici.org/index.html?article=115&amp;version=162" TargetMode="External"/><Relationship Id="rId63" Type="http://schemas.openxmlformats.org/officeDocument/2006/relationships/hyperlink" Target="https://digitapp.serviziocontrattipubblici.org/index.html?article=17&amp;version=22" TargetMode="External"/><Relationship Id="rId159" Type="http://schemas.openxmlformats.org/officeDocument/2006/relationships/hyperlink" Target="https://digitapp.serviziocontrattipubblici.org/index.html?article=509&amp;version=668" TargetMode="External"/><Relationship Id="rId324" Type="http://schemas.openxmlformats.org/officeDocument/2006/relationships/hyperlink" Target="https://digitapp.serviziocontrattipubblici.org/index.html?article=60&amp;version=87" TargetMode="External"/><Relationship Id="rId170" Type="http://schemas.openxmlformats.org/officeDocument/2006/relationships/hyperlink" Target="https://digitapp.serviziocontrattipubblici.org/index.html?article=473&amp;version=627" TargetMode="External"/><Relationship Id="rId226" Type="http://schemas.openxmlformats.org/officeDocument/2006/relationships/hyperlink" Target="https://digitapp.serviziocontrattipubblici.org/index.html?article=120&amp;version=169" TargetMode="External"/><Relationship Id="rId268" Type="http://schemas.openxmlformats.org/officeDocument/2006/relationships/hyperlink" Target="https://www.normattiva.it/uri-res/N2Ls?urn:nir:stato:decreto.legislativo:2025-03-24;33" TargetMode="External"/><Relationship Id="rId32" Type="http://schemas.openxmlformats.org/officeDocument/2006/relationships/hyperlink" Target="https://www.normattiva.it/uri-res/N2Ls?urn:nir:stato:decreto.legislativo:2008-04-09;81!vig=2025-02-04" TargetMode="External"/><Relationship Id="rId74" Type="http://schemas.openxmlformats.org/officeDocument/2006/relationships/hyperlink" Target="https://www.normattiva.it/uri-res/N2Ls?urn:nir:stato:legge:1999-12-23;488!vig=" TargetMode="External"/><Relationship Id="rId128" Type="http://schemas.openxmlformats.org/officeDocument/2006/relationships/hyperlink" Target="https://digitapp.serviziocontrattipubblici.org/index.html?article=506&amp;version=742" TargetMode="External"/><Relationship Id="rId335" Type="http://schemas.openxmlformats.org/officeDocument/2006/relationships/hyperlink" Target="https://digitapp.serviziocontrattipubblici.org/index.html?article=212&amp;version=285" TargetMode="External"/><Relationship Id="rId5" Type="http://schemas.openxmlformats.org/officeDocument/2006/relationships/webSettings" Target="webSettings.xml"/><Relationship Id="rId181" Type="http://schemas.openxmlformats.org/officeDocument/2006/relationships/hyperlink" Target="https://digitapp.serviziocontrattipubblici.org/index.html?article=512&amp;version=671" TargetMode="External"/><Relationship Id="rId237" Type="http://schemas.openxmlformats.org/officeDocument/2006/relationships/hyperlink" Target="https://digitapp.serviziocontrattipubblici.org/index.html?article=11&amp;version=13" TargetMode="External"/><Relationship Id="rId279" Type="http://schemas.openxmlformats.org/officeDocument/2006/relationships/hyperlink" Target="https://digitapp.serviziocontrattipubblici.org/index.html?article=100&amp;version=137" TargetMode="External"/><Relationship Id="rId43" Type="http://schemas.openxmlformats.org/officeDocument/2006/relationships/hyperlink" Target="https://www.normattiva.it/uri-res/N2Ls?urn:nir:stato:regio.decreto:1942-03-16;262" TargetMode="External"/><Relationship Id="rId139" Type="http://schemas.openxmlformats.org/officeDocument/2006/relationships/hyperlink" Target="https://digitapp.serviziocontrattipubblici.org/index.html?article=508&amp;version=667" TargetMode="External"/><Relationship Id="rId290" Type="http://schemas.openxmlformats.org/officeDocument/2006/relationships/hyperlink" Target="https://digitapp.serviziocontrattipubblici.org/index.html?article=118&amp;version=166" TargetMode="External"/><Relationship Id="rId304" Type="http://schemas.openxmlformats.org/officeDocument/2006/relationships/hyperlink" Target="https://digitapp.serviziocontrattipubblici.org/index.html?article=127&amp;version=180" TargetMode="External"/><Relationship Id="rId346" Type="http://schemas.openxmlformats.org/officeDocument/2006/relationships/hyperlink" Target="https://digitapp.serviziocontrattipubblici.org/index.html?section=62" TargetMode="External"/><Relationship Id="rId85" Type="http://schemas.openxmlformats.org/officeDocument/2006/relationships/hyperlink" Target="https://digitapp.serviziocontrattipubblici.org/index.html?article=329&amp;version=440" TargetMode="External"/><Relationship Id="rId150" Type="http://schemas.openxmlformats.org/officeDocument/2006/relationships/hyperlink" Target="https://digitapp.serviziocontrattipubblici.org/index.html?article=50&amp;version=71" TargetMode="External"/><Relationship Id="rId192" Type="http://schemas.openxmlformats.org/officeDocument/2006/relationships/hyperlink" Target="https://digitapp.serviziocontrattipubblici.org/index.html?article=126&amp;version=744" TargetMode="External"/><Relationship Id="rId206" Type="http://schemas.openxmlformats.org/officeDocument/2006/relationships/hyperlink" Target="https://digitapp.serviziocontrattipubblici.org/index.html?article=11&amp;version=13" TargetMode="External"/><Relationship Id="rId248" Type="http://schemas.openxmlformats.org/officeDocument/2006/relationships/hyperlink" Target="https://digitapp.serviziocontrattipubblici.org/index.html?article=123&amp;version=173" TargetMode="External"/><Relationship Id="rId12" Type="http://schemas.openxmlformats.org/officeDocument/2006/relationships/hyperlink" Target="https://www.normattiva.it/uri-res/N2Ls?urn:nir:stato:legge:2007-08-03;123" TargetMode="External"/><Relationship Id="rId108" Type="http://schemas.openxmlformats.org/officeDocument/2006/relationships/hyperlink" Target="https://digitapp.serviziocontrattipubblici.org/index.html?section=113" TargetMode="External"/><Relationship Id="rId315" Type="http://schemas.openxmlformats.org/officeDocument/2006/relationships/hyperlink" Target="https://www.normattiva.it/uri-res/N2Ls?urn:nir:stato:legge:1982-09-13;646" TargetMode="External"/><Relationship Id="rId54" Type="http://schemas.openxmlformats.org/officeDocument/2006/relationships/hyperlink" Target="https://digitapp.serviziocontrattipubblici.org/index.html?article=68&amp;version=99" TargetMode="External"/><Relationship Id="rId96" Type="http://schemas.openxmlformats.org/officeDocument/2006/relationships/hyperlink" Target="https://digitapp.serviziocontrattipubblici.org/index.html?article=121&amp;version=171" TargetMode="External"/><Relationship Id="rId161" Type="http://schemas.openxmlformats.org/officeDocument/2006/relationships/hyperlink" Target="https://digitapp.serviziocontrattipubblici.org/index.html?article=509&amp;version=668" TargetMode="External"/><Relationship Id="rId217" Type="http://schemas.openxmlformats.org/officeDocument/2006/relationships/hyperlink" Target="https://digitapp.serviziocontrattipubblici.org/index.html?article=121&amp;version=171" TargetMode="External"/><Relationship Id="rId259" Type="http://schemas.openxmlformats.org/officeDocument/2006/relationships/hyperlink" Target="https://digitapp.serviziocontrattipubblici.org/index.html?article=534&amp;version=695" TargetMode="External"/><Relationship Id="rId23" Type="http://schemas.openxmlformats.org/officeDocument/2006/relationships/hyperlink" Target="https://www.anticorruzione.it/" TargetMode="External"/><Relationship Id="rId119" Type="http://schemas.openxmlformats.org/officeDocument/2006/relationships/hyperlink" Target="https://digitapp.serviziocontrattipubblici.org/index.html?section=91" TargetMode="External"/><Relationship Id="rId270" Type="http://schemas.openxmlformats.org/officeDocument/2006/relationships/hyperlink" Target="https://www.normattiva.it/uri-res/N2Ls?urn:nir:stato:decreto.legislativo:2025-03-24;33" TargetMode="External"/><Relationship Id="rId326" Type="http://schemas.openxmlformats.org/officeDocument/2006/relationships/hyperlink" Target="https://digitapp.serviziocontrattipubblici.org/index.html?article=123&amp;version=173" TargetMode="External"/><Relationship Id="rId65" Type="http://schemas.openxmlformats.org/officeDocument/2006/relationships/hyperlink" Target="https://digitapp.serviziocontrattipubblici.org/index.html?article=76&amp;version=109" TargetMode="External"/><Relationship Id="rId130" Type="http://schemas.openxmlformats.org/officeDocument/2006/relationships/hyperlink" Target="https://digitapp.serviziocontrattipubblici.org/index.html?article=506&amp;version=742" TargetMode="External"/><Relationship Id="rId172" Type="http://schemas.openxmlformats.org/officeDocument/2006/relationships/hyperlink" Target="https://digitapp.serviziocontrattipubblici.org/index.html?article=50&amp;version=71" TargetMode="External"/><Relationship Id="rId228" Type="http://schemas.openxmlformats.org/officeDocument/2006/relationships/hyperlink" Target="https://ted.europa.eu/it/simap/cpv" TargetMode="External"/><Relationship Id="rId281" Type="http://schemas.openxmlformats.org/officeDocument/2006/relationships/hyperlink" Target="https://eur-lex.europa.eu/eli/reg/2016/679/oj?uri=CELEX:32016R0679" TargetMode="External"/><Relationship Id="rId337" Type="http://schemas.openxmlformats.org/officeDocument/2006/relationships/hyperlink" Target="https://digitapp.serviziocontrattipubblici.org/index.html?article=212&amp;version=285" TargetMode="External"/><Relationship Id="rId34" Type="http://schemas.openxmlformats.org/officeDocument/2006/relationships/hyperlink" Target="https://www.normattiva.it/uri-res/N2Ls?urn:nir:stato:decreto.legislativo:2011-09-06;159" TargetMode="External"/><Relationship Id="rId76" Type="http://schemas.openxmlformats.org/officeDocument/2006/relationships/hyperlink" Target="https://www.normattiva.it/uri-res/N2Ls?urn:nir:stato:decreto.legge:2012-07-06;95" TargetMode="External"/><Relationship Id="rId141" Type="http://schemas.openxmlformats.org/officeDocument/2006/relationships/hyperlink" Target="https://digitapp.serviziocontrattipubblici.org/index.html?section=103" TargetMode="External"/><Relationship Id="rId7" Type="http://schemas.openxmlformats.org/officeDocument/2006/relationships/endnotes" Target="endnotes.xml"/><Relationship Id="rId183" Type="http://schemas.openxmlformats.org/officeDocument/2006/relationships/hyperlink" Target="https://digitapp.serviziocontrattipubblici.org/index.html?article=11&amp;version=13" TargetMode="External"/><Relationship Id="rId239" Type="http://schemas.openxmlformats.org/officeDocument/2006/relationships/hyperlink" Target="https://digitapp.serviziocontrattipubblici.org/index.html?article=11&amp;version=13" TargetMode="External"/><Relationship Id="rId250" Type="http://schemas.openxmlformats.org/officeDocument/2006/relationships/hyperlink" Target="https://www.cnel.it/Archivio-Contratti-Collettivi/Codice-alfanumerico" TargetMode="External"/><Relationship Id="rId292" Type="http://schemas.openxmlformats.org/officeDocument/2006/relationships/hyperlink" Target="https://digitapp.serviziocontrattipubblici.org/index.html?article=107&amp;version=149" TargetMode="External"/><Relationship Id="rId306" Type="http://schemas.openxmlformats.org/officeDocument/2006/relationships/hyperlink" Target="https://www.normattiva.it/uri-res/N2Ls?urn:nir:stato:legge:1999-12-23;488!vig=" TargetMode="External"/><Relationship Id="rId45" Type="http://schemas.openxmlformats.org/officeDocument/2006/relationships/hyperlink" Target="%20https://www.mase.gov.it/portale/cam-vigenti." TargetMode="External"/><Relationship Id="rId87" Type="http://schemas.openxmlformats.org/officeDocument/2006/relationships/hyperlink" Target="https://digitapp.serviziocontrattipubblici.org/index.html?article=121&amp;version=171" TargetMode="External"/><Relationship Id="rId110" Type="http://schemas.openxmlformats.org/officeDocument/2006/relationships/hyperlink" Target="https://digitapp.serviziocontrattipubblici.org/index.html?article=60&amp;version=87" TargetMode="External"/><Relationship Id="rId348" Type="http://schemas.openxmlformats.org/officeDocument/2006/relationships/hyperlink" Target="https://unige.amministrazionetrasparente.cineca.it/archiviofile/unige/PERFORMANCE/Piano%20della%20Performance/PIAO%202025-2027%20pubblicazione.pdf" TargetMode="External"/><Relationship Id="rId152" Type="http://schemas.openxmlformats.org/officeDocument/2006/relationships/hyperlink" Target="https://unige.it/sites/unige.it/files/2025-01/Allegato%2013%20-%20Linee%20operative%20in%20materia%20di%20responsabilit%C3%A0%20e%20compet%20modif%20DDG%20391-2025.pdf" TargetMode="External"/><Relationship Id="rId194" Type="http://schemas.openxmlformats.org/officeDocument/2006/relationships/hyperlink" Target="https://digitapp.serviziocontrattipubblici.org/index.html?article=507&amp;version=666" TargetMode="External"/><Relationship Id="rId208" Type="http://schemas.openxmlformats.org/officeDocument/2006/relationships/hyperlink" Target="https://www.normattiva.it/uri-res/N2Ls?urn:nir:stato:decreto.legislativo:2025-03-24;33" TargetMode="External"/><Relationship Id="rId261" Type="http://schemas.openxmlformats.org/officeDocument/2006/relationships/hyperlink" Target="https://www.normattiva.it/uri-res/N2Ls?urn:nir:stato:legge:1991-11-08;381" TargetMode="External"/><Relationship Id="rId14" Type="http://schemas.openxmlformats.org/officeDocument/2006/relationships/hyperlink" Target="https://www.normattiva.it/uri-res/N2Ls?urn:nir:stato:decreto.legislativo:2003-06-30;196" TargetMode="External"/><Relationship Id="rId56" Type="http://schemas.openxmlformats.org/officeDocument/2006/relationships/hyperlink" Target="https://digitapp.serviziocontrattipubblici.org/index.html?article=65&amp;version=95" TargetMode="External"/><Relationship Id="rId317" Type="http://schemas.openxmlformats.org/officeDocument/2006/relationships/hyperlink" Target="https://digitapp.serviziocontrattipubblici.org/index.html?article=121&amp;version=171" TargetMode="External"/><Relationship Id="rId98" Type="http://schemas.openxmlformats.org/officeDocument/2006/relationships/hyperlink" Target="https://digitapp.serviziocontrattipubblici.org/index.html?article=121&amp;version=171" TargetMode="External"/><Relationship Id="rId121" Type="http://schemas.openxmlformats.org/officeDocument/2006/relationships/hyperlink" Target="https://digitapp.serviziocontrattipubblici.org/index.html?article=505&amp;version=664" TargetMode="External"/><Relationship Id="rId163" Type="http://schemas.openxmlformats.org/officeDocument/2006/relationships/hyperlink" Target="https://digitapp.serviziocontrattipubblici.org/index.html?section=103" TargetMode="External"/><Relationship Id="rId219" Type="http://schemas.openxmlformats.org/officeDocument/2006/relationships/hyperlink" Target="https://digitapp.serviziocontrattipubblici.org/index.html?article=478&amp;version=634" TargetMode="External"/><Relationship Id="rId230" Type="http://schemas.openxmlformats.org/officeDocument/2006/relationships/hyperlink" Target="https://digitapp.serviziocontrattipubblici.org/index.html?section=110" TargetMode="External"/><Relationship Id="rId251" Type="http://schemas.openxmlformats.org/officeDocument/2006/relationships/hyperlink" Target="https://www.normattiva.it/uri-res/N2Ls?urn:nir:stato:decreto.legislativo:2006-04-11;198" TargetMode="External"/><Relationship Id="rId25" Type="http://schemas.openxmlformats.org/officeDocument/2006/relationships/hyperlink" Target="https://intranet.unige.it/sicurezza/ModulicompilazioneDUVRI.html" TargetMode="External"/><Relationship Id="rId46" Type="http://schemas.openxmlformats.org/officeDocument/2006/relationships/hyperlink" Target="https://digitapp.serviziocontrattipubblici.org/index.html?article=57&amp;version=82" TargetMode="External"/><Relationship Id="rId67" Type="http://schemas.openxmlformats.org/officeDocument/2006/relationships/hyperlink" Target="https://digitapp.serviziocontrattipubblici.org/index.html?article=121&amp;version=171" TargetMode="External"/><Relationship Id="rId272" Type="http://schemas.openxmlformats.org/officeDocument/2006/relationships/hyperlink" Target="https://digitapp.serviziocontrattipubblici.org/index.html?article=114&amp;version=160" TargetMode="External"/><Relationship Id="rId293" Type="http://schemas.openxmlformats.org/officeDocument/2006/relationships/hyperlink" Target="https://digitapp.serviziocontrattipubblici.org/index.html?article=118&amp;version=166" TargetMode="External"/><Relationship Id="rId307" Type="http://schemas.openxmlformats.org/officeDocument/2006/relationships/hyperlink" Target="https://www.normattiva.it/uri-res/N2Ls?urn:nir:stato:decreto.legge:2012-07-06;95!vig=2025-10-14" TargetMode="External"/><Relationship Id="rId328" Type="http://schemas.openxmlformats.org/officeDocument/2006/relationships/hyperlink" Target="https://digitapp.serviziocontrattipubblici.org/index.html?article=482&amp;version=638" TargetMode="External"/><Relationship Id="rId349" Type="http://schemas.openxmlformats.org/officeDocument/2006/relationships/hyperlink" Target="https://unige.it/sites/unige.it/files/2024-03/Codice_di_comportamento_dei_dipendenti_Unige.pdf" TargetMode="External"/><Relationship Id="rId88" Type="http://schemas.openxmlformats.org/officeDocument/2006/relationships/hyperlink" Target="https://digitapp.serviziocontrattipubblici.org/index.html?article=329&amp;version=440" TargetMode="External"/><Relationship Id="rId111" Type="http://schemas.openxmlformats.org/officeDocument/2006/relationships/hyperlink" Target="https://digitapp.serviziocontrattipubblici.org/index.html?article=60&amp;version=87" TargetMode="External"/><Relationship Id="rId132" Type="http://schemas.openxmlformats.org/officeDocument/2006/relationships/hyperlink" Target="https://digitapp.serviziocontrattipubblici.org/index.html?article=506&amp;version=742" TargetMode="External"/><Relationship Id="rId153" Type="http://schemas.openxmlformats.org/officeDocument/2006/relationships/hyperlink" Target="https://digitapp.serviziocontrattipubblici.org/index.html?article=117&amp;version=165" TargetMode="External"/><Relationship Id="rId174" Type="http://schemas.openxmlformats.org/officeDocument/2006/relationships/hyperlink" Target="https://unige.it/sites/unige.it/files/2025-01/Allegato%2013%20-%20Linee%20operative%20in%20materia%20di%20responsabilit%C3%A0%20e%20compet%20modif%20DDG%20391-2025.pdf" TargetMode="External"/><Relationship Id="rId195" Type="http://schemas.openxmlformats.org/officeDocument/2006/relationships/hyperlink" Target="https://www.normattiva.it/uri-res/N2Ls?urn:nir:stato:regio.decreto:1942-03-16;262" TargetMode="External"/><Relationship Id="rId209" Type="http://schemas.openxmlformats.org/officeDocument/2006/relationships/hyperlink" Target="https://www.normattiva.it/uri-res/N2Ls?urn:nir:stato:decreto.del.presidente.della.repubblica:1986-12-22;917" TargetMode="External"/><Relationship Id="rId220" Type="http://schemas.openxmlformats.org/officeDocument/2006/relationships/hyperlink" Target="https://digitapp.serviziocontrattipubblici.org/index.html?article=120&amp;version=169" TargetMode="External"/><Relationship Id="rId241" Type="http://schemas.openxmlformats.org/officeDocument/2006/relationships/hyperlink" Target="https://digitapp.serviziocontrattipubblici.org/index.html?article=120&amp;version=169" TargetMode="External"/><Relationship Id="rId15" Type="http://schemas.openxmlformats.org/officeDocument/2006/relationships/hyperlink" Target="https://unige.it/" TargetMode="External"/><Relationship Id="rId36" Type="http://schemas.openxmlformats.org/officeDocument/2006/relationships/hyperlink" Target="https://eur-lex.europa.eu/legal-content/IT/TXT/HTML/?uri=CELEX:32016R0679" TargetMode="External"/><Relationship Id="rId57" Type="http://schemas.openxmlformats.org/officeDocument/2006/relationships/hyperlink" Target="https://digitapp.serviziocontrattipubblici.org/index.html?article=18&amp;version=24" TargetMode="External"/><Relationship Id="rId262" Type="http://schemas.openxmlformats.org/officeDocument/2006/relationships/hyperlink" Target="https://www.mase.gov.it/portale/cam-vigenti" TargetMode="External"/><Relationship Id="rId283" Type="http://schemas.openxmlformats.org/officeDocument/2006/relationships/hyperlink" Target="https://eur-lex.europa.eu/eli/reg_del/2023/2495/oj" TargetMode="External"/><Relationship Id="rId318" Type="http://schemas.openxmlformats.org/officeDocument/2006/relationships/hyperlink" Target="https://digitapp.serviziocontrattipubblici.org/index.html?article=121&amp;version=171" TargetMode="External"/><Relationship Id="rId339" Type="http://schemas.openxmlformats.org/officeDocument/2006/relationships/hyperlink" Target="https://digitapp.serviziocontrattipubblici.org/index.html?article=120&amp;version=169" TargetMode="External"/><Relationship Id="rId78" Type="http://schemas.openxmlformats.org/officeDocument/2006/relationships/hyperlink" Target="https://www.normattiva.it/uri-res/N2Ls?urn:nir:stato:decreto.legge:2012-07-06;95" TargetMode="External"/><Relationship Id="rId99" Type="http://schemas.openxmlformats.org/officeDocument/2006/relationships/hyperlink" Target="https://digitapp.serviziocontrattipubblici.org/index.html?section=103" TargetMode="External"/><Relationship Id="rId101" Type="http://schemas.openxmlformats.org/officeDocument/2006/relationships/hyperlink" Target="https://digitapp.serviziocontrattipubblici.org/index.html?article=121&amp;version=171" TargetMode="External"/><Relationship Id="rId122" Type="http://schemas.openxmlformats.org/officeDocument/2006/relationships/hyperlink" Target="https://digitapp.serviziocontrattipubblici.org/index.html?article=115&amp;version=162" TargetMode="External"/><Relationship Id="rId143" Type="http://schemas.openxmlformats.org/officeDocument/2006/relationships/hyperlink" Target="https://digitapp.serviziocontrattipubblici.org/index.html?section=103" TargetMode="External"/><Relationship Id="rId164" Type="http://schemas.openxmlformats.org/officeDocument/2006/relationships/hyperlink" Target="https://www.normattiva.it/uri-res/N2Ls?urn:nir:stato:decreto.del.presidente.della.repubblica:1999-12-21;554@originale" TargetMode="External"/><Relationship Id="rId185" Type="http://schemas.openxmlformats.org/officeDocument/2006/relationships/hyperlink" Target="https://digitapp.serviziocontrattipubblici.org/index.html?article=126&amp;version=744" TargetMode="External"/><Relationship Id="rId350" Type="http://schemas.openxmlformats.org/officeDocument/2006/relationships/footer" Target="footer1.xml"/><Relationship Id="rId9" Type="http://schemas.openxmlformats.org/officeDocument/2006/relationships/hyperlink" Target="https://www.normattiva.it/uri-res/N2Ls?urn:nir:stato:decreto.legislativo:2023-03-31;36!vig=2025-02-04" TargetMode="External"/><Relationship Id="rId210" Type="http://schemas.openxmlformats.org/officeDocument/2006/relationships/hyperlink" Target="https://www.bilancioecontabilita.it/wp-content/uploads/2024/12/2024_interpagentrate259_16dicembre_fatturazrti.pdf?_gl=1*1t2gul7*_up*MQ..*_ga*ODIxODg0OTE5LjE3NTc1MTM3MTI.*_ga_38Q4EJD7KN*czE3NTc1MTM3MTEkbzEkZzAkdDE3NTc1MTM3MTEkajYwJGwwJGgw" TargetMode="External"/><Relationship Id="rId26" Type="http://schemas.openxmlformats.org/officeDocument/2006/relationships/hyperlink" Target="https://www.normattiva.it/uri-res/N2Ls?urn:nir:stato:decreto.legislativo:2005-03-07;82" TargetMode="External"/><Relationship Id="rId231" Type="http://schemas.openxmlformats.org/officeDocument/2006/relationships/hyperlink" Target="https://digitapp.serviziocontrattipubblici.org/index.html?article=60&amp;version=87" TargetMode="External"/><Relationship Id="rId252" Type="http://schemas.openxmlformats.org/officeDocument/2006/relationships/hyperlink" Target="https://www.normattiva.it/uri-res/N2Ls?urn:nir:stato:decreto.legislativo:2006-04-11;198" TargetMode="External"/><Relationship Id="rId273" Type="http://schemas.openxmlformats.org/officeDocument/2006/relationships/hyperlink" Target="https://www.normattiva.it/uri-res/N2Ls?urn:nir:stato:decreto.legislativo:2005-03-07;82" TargetMode="External"/><Relationship Id="rId294" Type="http://schemas.openxmlformats.org/officeDocument/2006/relationships/hyperlink" Target="https://digitapp.serviziocontrattipubblici.org/index.html?article=118&amp;version=166" TargetMode="External"/><Relationship Id="rId308" Type="http://schemas.openxmlformats.org/officeDocument/2006/relationships/hyperlink" Target="https://www.normattiva.it/uri-res/N2Ls?urn:nir:stato:legge:1999-12-23;488!vig=" TargetMode="External"/><Relationship Id="rId329" Type="http://schemas.openxmlformats.org/officeDocument/2006/relationships/hyperlink" Target="https://www.normattiva.it/uri-res/N2Ls?urn:nir:stato:decreto.del.presidente.della.repubblica:2013-04-16;62" TargetMode="External"/><Relationship Id="rId47" Type="http://schemas.openxmlformats.org/officeDocument/2006/relationships/hyperlink" Target="https://www.normattiva.it/uri-res/N2Ls?urn:nir:stato:legge:2012-11-06;190!vig=2023-07-13" TargetMode="External"/><Relationship Id="rId68" Type="http://schemas.openxmlformats.org/officeDocument/2006/relationships/hyperlink" Target="https://www.normattiva.it/uri-res/N2Ls?urn:nir:stato:legge:2005-04-18;62" TargetMode="External"/><Relationship Id="rId89" Type="http://schemas.openxmlformats.org/officeDocument/2006/relationships/hyperlink" Target="https://digitapp.serviziocontrattipubblici.org/index.html?article=329&amp;version=440" TargetMode="External"/><Relationship Id="rId112" Type="http://schemas.openxmlformats.org/officeDocument/2006/relationships/hyperlink" Target="https://digitapp.serviziocontrattipubblici.org/index.html?section=110" TargetMode="External"/><Relationship Id="rId133" Type="http://schemas.openxmlformats.org/officeDocument/2006/relationships/hyperlink" Target="https://digitapp.serviziocontrattipubblici.org/index.html?article=126&amp;version=744" TargetMode="External"/><Relationship Id="rId154" Type="http://schemas.openxmlformats.org/officeDocument/2006/relationships/hyperlink" Target="https://digitapp.serviziocontrattipubblici.org/index.html?article=509&amp;version=668" TargetMode="External"/><Relationship Id="rId175" Type="http://schemas.openxmlformats.org/officeDocument/2006/relationships/hyperlink" Target="https://digitapp.serviziocontrattipubblici.org/index.html?article=117&amp;version=165" TargetMode="External"/><Relationship Id="rId340" Type="http://schemas.openxmlformats.org/officeDocument/2006/relationships/hyperlink" Target="https://www.normattiva.it/uri-res/N2Ls?urn:nir:stato:legge:2010-08-13;136~art1" TargetMode="External"/><Relationship Id="rId196" Type="http://schemas.openxmlformats.org/officeDocument/2006/relationships/hyperlink" Target="https://digitapp.serviziocontrattipubblici.org/index.html?section=103" TargetMode="External"/><Relationship Id="rId200" Type="http://schemas.openxmlformats.org/officeDocument/2006/relationships/hyperlink" Target="https://www.serviziocontrattipubblici.org/Supportogiuridico/Home/QuestionDetail/2515" TargetMode="External"/><Relationship Id="rId16" Type="http://schemas.openxmlformats.org/officeDocument/2006/relationships/hyperlink" Target="https://digitapp.serviziocontrattipubblici.org/index.html?article=65&amp;version=95" TargetMode="External"/><Relationship Id="rId221" Type="http://schemas.openxmlformats.org/officeDocument/2006/relationships/hyperlink" Target="https://digitapp.serviziocontrattipubblici.org/index.html?article=120&amp;version=169" TargetMode="External"/><Relationship Id="rId242" Type="http://schemas.openxmlformats.org/officeDocument/2006/relationships/hyperlink" Target="https://digitapp.serviziocontrattipubblici.org/index.html?article=120&amp;version=169" TargetMode="External"/><Relationship Id="rId263" Type="http://schemas.openxmlformats.org/officeDocument/2006/relationships/hyperlink" Target="https://www.mase.gov.it/portale/cam-vigenti" TargetMode="External"/><Relationship Id="rId284" Type="http://schemas.openxmlformats.org/officeDocument/2006/relationships/hyperlink" Target="https://digitapp.serviziocontrattipubblici.org/index.html?article=118&amp;version=166" TargetMode="External"/><Relationship Id="rId319" Type="http://schemas.openxmlformats.org/officeDocument/2006/relationships/hyperlink" Target="https://digitapp.serviziocontrattipubblici.org/index.html?article=95&amp;version=131" TargetMode="External"/><Relationship Id="rId37" Type="http://schemas.openxmlformats.org/officeDocument/2006/relationships/hyperlink" Target="https://eur-lex.europa.eu/eli/dec_framw/2008/977/oj" TargetMode="External"/><Relationship Id="rId58" Type="http://schemas.openxmlformats.org/officeDocument/2006/relationships/hyperlink" Target="https://www.normattiva.it/uri-res/N2Ls?urn:nir:stato:decreto.legislativo:2011-09-06;159" TargetMode="External"/><Relationship Id="rId79" Type="http://schemas.openxmlformats.org/officeDocument/2006/relationships/hyperlink" Target="https://www.normattiva.it/uri-res/N2Ls?urn:nir:stato:legge:1999-12-23;488~art26-com1" TargetMode="External"/><Relationship Id="rId102" Type="http://schemas.openxmlformats.org/officeDocument/2006/relationships/hyperlink" Target="https://digitapp.serviziocontrattipubblici.org/index.html?article=121&amp;version=171" TargetMode="External"/><Relationship Id="rId123" Type="http://schemas.openxmlformats.org/officeDocument/2006/relationships/hyperlink" Target="https://digitapp.serviziocontrattipubblici.org/index.html?article=504&amp;version=662" TargetMode="External"/><Relationship Id="rId144" Type="http://schemas.openxmlformats.org/officeDocument/2006/relationships/hyperlink" Target="https://digitapp.serviziocontrattipubblici.org/index.html?article=484&amp;version=641" TargetMode="External"/><Relationship Id="rId330" Type="http://schemas.openxmlformats.org/officeDocument/2006/relationships/hyperlink" Target="https://unige.it/sites/unige.it/files/2024-03/Codice_di_comportamento_dei_dipendenti_Unige.pdf" TargetMode="External"/><Relationship Id="rId90" Type="http://schemas.openxmlformats.org/officeDocument/2006/relationships/hyperlink" Target="https://digitapp.serviziocontrattipubblici.org/index.html?article=121&amp;version=171" TargetMode="External"/><Relationship Id="rId165" Type="http://schemas.openxmlformats.org/officeDocument/2006/relationships/hyperlink" Target="https://www.normattiva.it/uri-res/N2Ls?urn:nir:stato:decreto.legislativo:2006-04-12;163@originale" TargetMode="External"/><Relationship Id="rId186" Type="http://schemas.openxmlformats.org/officeDocument/2006/relationships/hyperlink" Target="https://biblus.acca.it/certificato-di-pagamento/" TargetMode="External"/><Relationship Id="rId351" Type="http://schemas.openxmlformats.org/officeDocument/2006/relationships/header" Target="header1.xml"/><Relationship Id="rId211" Type="http://schemas.openxmlformats.org/officeDocument/2006/relationships/hyperlink" Target="https://digitapp.serviziocontrattipubblici.org/index.html?article=512&amp;version=671" TargetMode="External"/><Relationship Id="rId232" Type="http://schemas.openxmlformats.org/officeDocument/2006/relationships/hyperlink" Target="https://digitapp.serviziocontrattipubblici.org/index.html?article=120&amp;version=169" TargetMode="External"/><Relationship Id="rId253" Type="http://schemas.openxmlformats.org/officeDocument/2006/relationships/hyperlink" Target="https://www.normattiva.it/uri-res/N2Ls?urn:nir:stato:legge:1999-03-12;68" TargetMode="External"/><Relationship Id="rId274" Type="http://schemas.openxmlformats.org/officeDocument/2006/relationships/hyperlink" Target="https://www.normattiva.it/uri-res/N2Ls?urn:nir:stato:legge:1941-04-22;633" TargetMode="External"/><Relationship Id="rId295" Type="http://schemas.openxmlformats.org/officeDocument/2006/relationships/hyperlink" Target="https://www.serviziocontrattipubblici.org/Supportogiuridico/Home/QuestionDetail/2827" TargetMode="External"/><Relationship Id="rId309" Type="http://schemas.openxmlformats.org/officeDocument/2006/relationships/hyperlink" Target="https://www.normattiva.it/uri-res/N2Ls?urn:nir:stato:legge:1999-12-23;488!vig=" TargetMode="External"/><Relationship Id="rId27" Type="http://schemas.openxmlformats.org/officeDocument/2006/relationships/hyperlink" Target="https://www.mase.gov.it/portale/cam-vigenti" TargetMode="External"/><Relationship Id="rId48" Type="http://schemas.openxmlformats.org/officeDocument/2006/relationships/hyperlink" Target="https://prefettura.interno.gov.it/it/white-list-nazionale" TargetMode="External"/><Relationship Id="rId69" Type="http://schemas.openxmlformats.org/officeDocument/2006/relationships/hyperlink" Target="https://www.normattiva.it/uri-res/N2Ls?urn:nir:stato:decreto.legislativo:2006-04-12;163@originale" TargetMode="External"/><Relationship Id="rId113" Type="http://schemas.openxmlformats.org/officeDocument/2006/relationships/hyperlink" Target="https://digitapp.serviziocontrattipubblici.org/index.html?section=110" TargetMode="External"/><Relationship Id="rId134" Type="http://schemas.openxmlformats.org/officeDocument/2006/relationships/hyperlink" Target="https://digitapp.serviziocontrattipubblici.org/index.html?article=506&amp;version=742" TargetMode="External"/><Relationship Id="rId320" Type="http://schemas.openxmlformats.org/officeDocument/2006/relationships/hyperlink" Target="https://eur-lex.europa.eu/LexUriServ/LexUriServ.do?uri=CELEX:12012E/TXT:it:PDF" TargetMode="External"/><Relationship Id="rId80" Type="http://schemas.openxmlformats.org/officeDocument/2006/relationships/hyperlink" Target="https://www.normattiva.it/uri-res/N2Ls?urn:nir:stato:legge:1999-12-23;488~art26-com3" TargetMode="External"/><Relationship Id="rId155" Type="http://schemas.openxmlformats.org/officeDocument/2006/relationships/hyperlink" Target="https://digitapp.serviziocontrattipubblici.org/index.html?article=504&amp;version=662" TargetMode="External"/><Relationship Id="rId176" Type="http://schemas.openxmlformats.org/officeDocument/2006/relationships/hyperlink" Target="https://digitapp.serviziocontrattipubblici.org/index.html?article=509&amp;version=668" TargetMode="External"/><Relationship Id="rId197" Type="http://schemas.openxmlformats.org/officeDocument/2006/relationships/hyperlink" Target="https://digitapp.serviziocontrattipubblici.org/index.html?article=118&amp;version=166" TargetMode="External"/><Relationship Id="rId341" Type="http://schemas.openxmlformats.org/officeDocument/2006/relationships/hyperlink" Target="https://www.normattiva.it/uri-res/N2Ls?urn:nir:stato:legge:2010-08-13;136~art1" TargetMode="External"/><Relationship Id="rId201" Type="http://schemas.openxmlformats.org/officeDocument/2006/relationships/hyperlink" Target="https://digitapp.serviziocontrattipubblici.org/index.html?article=126&amp;version=744" TargetMode="External"/><Relationship Id="rId222" Type="http://schemas.openxmlformats.org/officeDocument/2006/relationships/hyperlink" Target="https://digitapp.serviziocontrattipubblici.org/index.html?article=121&amp;version=171" TargetMode="External"/><Relationship Id="rId243" Type="http://schemas.openxmlformats.org/officeDocument/2006/relationships/hyperlink" Target="https://digitapp.serviziocontrattipubblici.org/index.html?article=109&amp;version=745" TargetMode="External"/><Relationship Id="rId264" Type="http://schemas.openxmlformats.org/officeDocument/2006/relationships/hyperlink" Target="https://www.normattiva.it/uri-res/N2Ls?urn:nir:stato:decreto.legislativo:2008-04-09;81" TargetMode="External"/><Relationship Id="rId285" Type="http://schemas.openxmlformats.org/officeDocument/2006/relationships/hyperlink" Target="https://digitapp.serviziocontrattipubblici.org/index.html?article=107&amp;version=149" TargetMode="External"/><Relationship Id="rId17" Type="http://schemas.openxmlformats.org/officeDocument/2006/relationships/hyperlink" Target="https://digitapp.serviziocontrattipubblici.org/index.html?article=15&amp;version=19" TargetMode="External"/><Relationship Id="rId38" Type="http://schemas.openxmlformats.org/officeDocument/2006/relationships/hyperlink" Target="https://www.normattiva.it/uri-res/N2Ls?urn:nir:stato:decreto.legislativo:2003-06-30;196" TargetMode="External"/><Relationship Id="rId59" Type="http://schemas.openxmlformats.org/officeDocument/2006/relationships/hyperlink" Target="https://digitapp.serviziocontrattipubblici.org/index.html?article=125&amp;version=176" TargetMode="External"/><Relationship Id="rId103" Type="http://schemas.openxmlformats.org/officeDocument/2006/relationships/hyperlink" Target="https://digitapp.serviziocontrattipubblici.org/index.html?section=103" TargetMode="External"/><Relationship Id="rId124" Type="http://schemas.openxmlformats.org/officeDocument/2006/relationships/hyperlink" Target="https://digitapp.serviziocontrattipubblici.org/index.html?article=123&amp;version=173" TargetMode="External"/><Relationship Id="rId310" Type="http://schemas.openxmlformats.org/officeDocument/2006/relationships/hyperlink" Target="https://digitapp.serviziocontrattipubblici.org/index.html?article=123&amp;version=173" TargetMode="External"/><Relationship Id="rId70" Type="http://schemas.openxmlformats.org/officeDocument/2006/relationships/hyperlink" Target="https://www.giustizia-amministrativa.it/-/il-consiglio-di-stato-ha-reso-il-parere-sullo-schema-di-codice-dei-contratti-pubblici" TargetMode="External"/><Relationship Id="rId91" Type="http://schemas.openxmlformats.org/officeDocument/2006/relationships/hyperlink" Target="https://digitapp.serviziocontrattipubblici.org/index.html?article=508&amp;version=667" TargetMode="External"/><Relationship Id="rId145" Type="http://schemas.openxmlformats.org/officeDocument/2006/relationships/hyperlink" Target="https://digitapp.serviziocontrattipubblici.org/index.html?article=122&amp;version=172" TargetMode="External"/><Relationship Id="rId166" Type="http://schemas.openxmlformats.org/officeDocument/2006/relationships/hyperlink" Target="https://www.normattiva.it/uri-res/N2Ls?urn:nir:stato:regio.decreto:1942-03-16;262" TargetMode="External"/><Relationship Id="rId187" Type="http://schemas.openxmlformats.org/officeDocument/2006/relationships/hyperlink" Target="https://digitapp.serviziocontrattipubblici.org/index.html?article=126&amp;version=744" TargetMode="External"/><Relationship Id="rId331" Type="http://schemas.openxmlformats.org/officeDocument/2006/relationships/hyperlink" Target="https://digitapp.serviziocontrattipubblici.org/index.html?article=105&amp;version=145" TargetMode="External"/><Relationship Id="rId352"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digitapp.serviziocontrattipubblici.org/index.html?section=103" TargetMode="External"/><Relationship Id="rId233" Type="http://schemas.openxmlformats.org/officeDocument/2006/relationships/hyperlink" Target="https://digitapp.serviziocontrattipubblici.org/index.html?section=21" TargetMode="External"/><Relationship Id="rId254" Type="http://schemas.openxmlformats.org/officeDocument/2006/relationships/hyperlink" Target="https://digitapp.serviziocontrattipubblici.org/index.html?article=534&amp;version=695" TargetMode="External"/><Relationship Id="rId28" Type="http://schemas.openxmlformats.org/officeDocument/2006/relationships/hyperlink" Target="https://digitapp.serviziocontrattipubblici.org/index.html?article=41&amp;version=57" TargetMode="External"/><Relationship Id="rId49" Type="http://schemas.openxmlformats.org/officeDocument/2006/relationships/hyperlink" Target="https://www.normattiva.it/uri-res/N2Ls?urn:nir:stato:legge:2012-11-06;190!vig=2023-07-13" TargetMode="External"/><Relationship Id="rId114" Type="http://schemas.openxmlformats.org/officeDocument/2006/relationships/hyperlink" Target="https://digitapp.serviziocontrattipubblici.org/index.html?article=524&amp;version=684" TargetMode="External"/><Relationship Id="rId275" Type="http://schemas.openxmlformats.org/officeDocument/2006/relationships/hyperlink" Target="https://www.normattiva.it/uri-res/N2Ls?urn:nir:stato:decreto.legislativo:2003-06-30;196" TargetMode="External"/><Relationship Id="rId296" Type="http://schemas.openxmlformats.org/officeDocument/2006/relationships/hyperlink" Target="https://digitapp.serviziocontrattipubblici.org/index.html?article=127&amp;version=180" TargetMode="External"/><Relationship Id="rId300" Type="http://schemas.openxmlformats.org/officeDocument/2006/relationships/hyperlink" Target="https://digitapp.serviziocontrattipubblici.org/index.html?article=534&amp;version=695" TargetMode="External"/><Relationship Id="rId60" Type="http://schemas.openxmlformats.org/officeDocument/2006/relationships/hyperlink" Target="https://digitapp.serviziocontrattipubblici.org/index.html?article=14&amp;version=17" TargetMode="External"/><Relationship Id="rId81" Type="http://schemas.openxmlformats.org/officeDocument/2006/relationships/hyperlink" Target="https://digitapp.serviziocontrattipubblici.org/index.html?article=14&amp;version=17" TargetMode="External"/><Relationship Id="rId135" Type="http://schemas.openxmlformats.org/officeDocument/2006/relationships/hyperlink" Target="https://digitapp.serviziocontrattipubblici.org/index.html?article=126&amp;version=744" TargetMode="External"/><Relationship Id="rId156" Type="http://schemas.openxmlformats.org/officeDocument/2006/relationships/hyperlink" Target="https://www.anticorruzione.it/documents/91439/190202672/Delibera+n.+497+del+29+ottobre+2024.pdf/15e8098a-0a8a-2599-00f8-f8afdf4cc3f5?t=1732029463913" TargetMode="External"/><Relationship Id="rId177" Type="http://schemas.openxmlformats.org/officeDocument/2006/relationships/hyperlink" Target="https://www.anticorruzione.it/documents/91439/190202672/Delibera+n.+497+del+29+ottobre+2024.pdf/15e8098a-0a8a-2599-00f8-f8afdf4cc3f5?t=1732029463913" TargetMode="External"/><Relationship Id="rId198" Type="http://schemas.openxmlformats.org/officeDocument/2006/relationships/hyperlink" Target="https://www.normattiva.it/uri-res/N2Ls?urn:nir:stato:regio.decreto:1942-03-16;262" TargetMode="External"/><Relationship Id="rId321" Type="http://schemas.openxmlformats.org/officeDocument/2006/relationships/hyperlink" Target="https://www.normattiva.it/uri-res/N2Ls?urn:nir:stato:decreto.legge:2012-07-06;95" TargetMode="External"/><Relationship Id="rId342" Type="http://schemas.openxmlformats.org/officeDocument/2006/relationships/hyperlink" Target="https://www.normattiva.it/uri-res/N2Ls?urn:nir:stato:legge:2010-08-13;136~art1" TargetMode="External"/><Relationship Id="rId202" Type="http://schemas.openxmlformats.org/officeDocument/2006/relationships/hyperlink" Target="https://digitapp.serviziocontrattipubblici.org/index.html?article=45&amp;version=734" TargetMode="External"/><Relationship Id="rId223" Type="http://schemas.openxmlformats.org/officeDocument/2006/relationships/hyperlink" Target="https://digitapp.serviziocontrattipubblici.org/index.html?article=251&amp;version=342" TargetMode="External"/><Relationship Id="rId244" Type="http://schemas.openxmlformats.org/officeDocument/2006/relationships/hyperlink" Target="https://digitapp.serviziocontrattipubblici.org/index.html?article=103&amp;version=141" TargetMode="External"/><Relationship Id="rId18" Type="http://schemas.openxmlformats.org/officeDocument/2006/relationships/hyperlink" Target="https://digitapp.serviziocontrattipubblici.org/index.html?section=60&amp;version=2" TargetMode="External"/><Relationship Id="rId39" Type="http://schemas.openxmlformats.org/officeDocument/2006/relationships/hyperlink" Target="https://unige.it/sites/unige.it/files/documents/Regolamento_trattamento_dati_personali.pdf" TargetMode="External"/><Relationship Id="rId265" Type="http://schemas.openxmlformats.org/officeDocument/2006/relationships/hyperlink" Target="https://www.normattiva.it/uri-res/N2Ls?urn:nir:stato:decreto.del.presidente.della.repubblica:2000-12-28;445" TargetMode="External"/><Relationship Id="rId286" Type="http://schemas.openxmlformats.org/officeDocument/2006/relationships/hyperlink" Target="https://digitapp.serviziocontrattipubblici.org/index.html?article=53&amp;version=75" TargetMode="External"/><Relationship Id="rId50" Type="http://schemas.openxmlformats.org/officeDocument/2006/relationships/hyperlink" Target="https://prefettura.interno.gov.it/it/white-list-nazionale" TargetMode="External"/><Relationship Id="rId104" Type="http://schemas.openxmlformats.org/officeDocument/2006/relationships/hyperlink" Target="https://digitapp.serviziocontrattipubblici.org/index.html?article=213&amp;version=286" TargetMode="External"/><Relationship Id="rId125" Type="http://schemas.openxmlformats.org/officeDocument/2006/relationships/hyperlink" Target="https://digitapp.serviziocontrattipubblici.org/index.html?article=505&amp;version=664" TargetMode="External"/><Relationship Id="rId146" Type="http://schemas.openxmlformats.org/officeDocument/2006/relationships/hyperlink" Target="https://digitapp.serviziocontrattipubblici.org/index.html?section=103" TargetMode="External"/><Relationship Id="rId167" Type="http://schemas.openxmlformats.org/officeDocument/2006/relationships/hyperlink" Target="https://digitapp.serviziocontrattipubblici.org/index.html?section=103" TargetMode="External"/><Relationship Id="rId188" Type="http://schemas.openxmlformats.org/officeDocument/2006/relationships/hyperlink" Target="https://digitapp.serviziocontrattipubblici.org/index.html?article=45&amp;version=734" TargetMode="External"/><Relationship Id="rId311" Type="http://schemas.openxmlformats.org/officeDocument/2006/relationships/hyperlink" Target="https://www.normattiva.it/uri-res/N2Ls?urn:nir:stato:regio.decreto:1942-03-16;262" TargetMode="External"/><Relationship Id="rId332" Type="http://schemas.openxmlformats.org/officeDocument/2006/relationships/hyperlink" Target="https://digitapp.serviziocontrattipubblici.org/index.html?article=216&amp;version=291" TargetMode="External"/><Relationship Id="rId353" Type="http://schemas.openxmlformats.org/officeDocument/2006/relationships/theme" Target="theme/theme1.xml"/><Relationship Id="rId71" Type="http://schemas.openxmlformats.org/officeDocument/2006/relationships/hyperlink" Target="https://digitapp.serviziocontrattipubblici.org/index.html?article=14&amp;version=17" TargetMode="External"/><Relationship Id="rId92" Type="http://schemas.openxmlformats.org/officeDocument/2006/relationships/hyperlink" Target="https://digitapp.serviziocontrattipubblici.org/index.html?article=477&amp;version=633" TargetMode="External"/><Relationship Id="rId213" Type="http://schemas.openxmlformats.org/officeDocument/2006/relationships/hyperlink" Target="https://digitapp.serviziocontrattipubblici.org/index.html?article=484&amp;version=641" TargetMode="External"/><Relationship Id="rId234" Type="http://schemas.openxmlformats.org/officeDocument/2006/relationships/hyperlink" Target="https://digitapp.serviziocontrattipubblici.org/index.html?article=23&amp;version=31" TargetMode="External"/><Relationship Id="rId2" Type="http://schemas.openxmlformats.org/officeDocument/2006/relationships/numbering" Target="numbering.xml"/><Relationship Id="rId29" Type="http://schemas.openxmlformats.org/officeDocument/2006/relationships/hyperlink" Target="https://www.normattiva.it/uri-res/N2Ls?urn:nir:stato:decreto.legislativo:2008-04-09;81" TargetMode="External"/><Relationship Id="rId255" Type="http://schemas.openxmlformats.org/officeDocument/2006/relationships/hyperlink" Target="https://www.normattiva.it/uri-res/N2Ls?urn:nir:stato:legge:1999-03-12;68" TargetMode="External"/><Relationship Id="rId276" Type="http://schemas.openxmlformats.org/officeDocument/2006/relationships/hyperlink" Target="https://eur-lex.europa.eu/legal-content/IT/TXT/PDF/?uri=CELEX:32016R0679" TargetMode="External"/><Relationship Id="rId297" Type="http://schemas.openxmlformats.org/officeDocument/2006/relationships/hyperlink" Target="https://digitapp.serviziocontrattipubblici.org/index.html?article=534&amp;version=695" TargetMode="External"/><Relationship Id="rId40" Type="http://schemas.openxmlformats.org/officeDocument/2006/relationships/hyperlink" Target="https://www.normattiva.it/uri-res/N2Ls?urn:nir:stato:regio.decreto:1942-03-16;262" TargetMode="External"/><Relationship Id="rId115" Type="http://schemas.openxmlformats.org/officeDocument/2006/relationships/hyperlink" Target="https://digitapp.serviziocontrattipubblici.org/index.html?article=262&amp;version=358" TargetMode="External"/><Relationship Id="rId136" Type="http://schemas.openxmlformats.org/officeDocument/2006/relationships/hyperlink" Target="https://digitapp.serviziocontrattipubblici.org/index.html?section=108" TargetMode="External"/><Relationship Id="rId157" Type="http://schemas.openxmlformats.org/officeDocument/2006/relationships/hyperlink" Target="https://digitapp.serviziocontrattipubblici.org/index.html?article=117&amp;version=165" TargetMode="External"/><Relationship Id="rId178" Type="http://schemas.openxmlformats.org/officeDocument/2006/relationships/hyperlink" Target="https://digitapp.serviziocontrattipubblici.org/index.html?article=50&amp;version=71" TargetMode="External"/><Relationship Id="rId301" Type="http://schemas.openxmlformats.org/officeDocument/2006/relationships/hyperlink" Target="https://www.normattiva.it/uri-res/N2Ls?urn:nir:stato:legge:1991-11-08;381" TargetMode="External"/><Relationship Id="rId322" Type="http://schemas.openxmlformats.org/officeDocument/2006/relationships/hyperlink" Target="https://www.normattiva.it/uri-res/N2Ls?urn:nir:stato:decreto.legge:2012-07-06;95" TargetMode="External"/><Relationship Id="rId343" Type="http://schemas.openxmlformats.org/officeDocument/2006/relationships/hyperlink" Target="https://www.normattiva.it/uri-res/N2Ls?urn:nir:stato:legge:2010-08-13;136~art1" TargetMode="External"/><Relationship Id="rId61" Type="http://schemas.openxmlformats.org/officeDocument/2006/relationships/hyperlink" Target="https://digitapp.serviziocontrattipubblici.org/index.html?article=121&amp;version=171" TargetMode="External"/><Relationship Id="rId82" Type="http://schemas.openxmlformats.org/officeDocument/2006/relationships/hyperlink" Target="https://www.normattiva.it/uri-res/N2Ls?urn:nir:stato:decreto.legislativo:2008-04-09;81" TargetMode="External"/><Relationship Id="rId199" Type="http://schemas.openxmlformats.org/officeDocument/2006/relationships/hyperlink" Target="https://digitapp.serviziocontrattipubblici.org/index.html?article=118&amp;version=166" TargetMode="External"/><Relationship Id="rId203" Type="http://schemas.openxmlformats.org/officeDocument/2006/relationships/hyperlink" Target="https://www.normattiva.it/uri-res/N2Ls?urn:nir:stato:decreto.del.presidente.della.repubblica:1972-10-26;633" TargetMode="External"/><Relationship Id="rId19" Type="http://schemas.openxmlformats.org/officeDocument/2006/relationships/hyperlink" Target="https://digitapp.serviziocontrattipubblici.org/index.html?article=115&amp;version=162" TargetMode="External"/><Relationship Id="rId224" Type="http://schemas.openxmlformats.org/officeDocument/2006/relationships/hyperlink" Target="https://digitapp.serviziocontrattipubblici.org/index.html?article=120&amp;version=169" TargetMode="External"/><Relationship Id="rId245" Type="http://schemas.openxmlformats.org/officeDocument/2006/relationships/hyperlink" Target="https://digitapp.serviziocontrattipubblici.org/index.html?article=57&amp;version=82" TargetMode="External"/><Relationship Id="rId266" Type="http://schemas.openxmlformats.org/officeDocument/2006/relationships/hyperlink" Target="https://www.normattiva.it/uri-res/N2Ls?urn:nir:stato:decreto.legislativo:2008-04-09;81" TargetMode="External"/><Relationship Id="rId287" Type="http://schemas.openxmlformats.org/officeDocument/2006/relationships/hyperlink" Target="https://digitapp.serviziocontrattipubblici.org/index.html?article=107&amp;version=149" TargetMode="External"/><Relationship Id="rId30" Type="http://schemas.openxmlformats.org/officeDocument/2006/relationships/hyperlink" Target="https://digitapp.serviziocontrattipubblici.org/index.html?article=68&amp;version=99" TargetMode="External"/><Relationship Id="rId105" Type="http://schemas.openxmlformats.org/officeDocument/2006/relationships/hyperlink" Target="https://digitapp.serviziocontrattipubblici.org/index.html?article=214&amp;version=288" TargetMode="External"/><Relationship Id="rId126" Type="http://schemas.openxmlformats.org/officeDocument/2006/relationships/hyperlink" Target="https://digitapp.serviziocontrattipubblici.org/index.html?section=108" TargetMode="External"/><Relationship Id="rId147" Type="http://schemas.openxmlformats.org/officeDocument/2006/relationships/hyperlink" Target="https://www.normattiva.it/uri-res/N2Ls?urn:nir:stato:legge:1990-06-12;146!vig=2016-01-25" TargetMode="External"/><Relationship Id="rId168" Type="http://schemas.openxmlformats.org/officeDocument/2006/relationships/hyperlink" Target="https://digitapp.serviziocontrattipubblici.org/index.html?article=499&amp;version=656" TargetMode="External"/><Relationship Id="rId312" Type="http://schemas.openxmlformats.org/officeDocument/2006/relationships/hyperlink" Target="https://digitapp.serviziocontrattipubblici.org/index.html?article=101&amp;version=139" TargetMode="External"/><Relationship Id="rId333" Type="http://schemas.openxmlformats.org/officeDocument/2006/relationships/hyperlink" Target="https://digitapp.serviziocontrattipubblici.org/index.html?article=211&amp;version=284" TargetMode="External"/><Relationship Id="rId51" Type="http://schemas.openxmlformats.org/officeDocument/2006/relationships/hyperlink" Target="https://digitapp.serviziocontrattipubblici.org/index.html?article=18&amp;version=24" TargetMode="External"/><Relationship Id="rId72" Type="http://schemas.openxmlformats.org/officeDocument/2006/relationships/hyperlink" Target="https://www.normattiva.it/uri-res/N2Ls?urn:nir:stato:decreto.legge:2012-07-06;95" TargetMode="External"/><Relationship Id="rId93" Type="http://schemas.openxmlformats.org/officeDocument/2006/relationships/hyperlink" Target="https://digitapp.serviziocontrattipubblici.org/index.html?article=121&amp;version=171" TargetMode="External"/><Relationship Id="rId189" Type="http://schemas.openxmlformats.org/officeDocument/2006/relationships/hyperlink" Target="https://digitapp.serviziocontrattipubblici.org/index.html?article=484&amp;version=641" TargetMode="External"/><Relationship Id="rId3" Type="http://schemas.openxmlformats.org/officeDocument/2006/relationships/styles" Target="styles.xml"/><Relationship Id="rId214" Type="http://schemas.openxmlformats.org/officeDocument/2006/relationships/hyperlink" Target="https://digitapp.serviziocontrattipubblici.org/index.html?article=121&amp;version=171" TargetMode="External"/><Relationship Id="rId235" Type="http://schemas.openxmlformats.org/officeDocument/2006/relationships/hyperlink" Target="https://www.normattiva.it/uri-res/N2Ls?urn:nir:stato:decreto.legislativo:2003-09-10;276" TargetMode="External"/><Relationship Id="rId256" Type="http://schemas.openxmlformats.org/officeDocument/2006/relationships/hyperlink" Target="https://www.normattiva.it/uri-res/N2Ls?urn:nir:stato:regio.decreto:1942-03-16;262" TargetMode="External"/><Relationship Id="rId277" Type="http://schemas.openxmlformats.org/officeDocument/2006/relationships/hyperlink" Target="https://www.normattiva.it/uri-res/N2Ls?urn:nir:stato:decreto.legislativo:2003-06-30;196" TargetMode="External"/><Relationship Id="rId298" Type="http://schemas.openxmlformats.org/officeDocument/2006/relationships/hyperlink" Target="https://digitapp.serviziocontrattipubblici.org/index.html?article=534&amp;version=695" TargetMode="External"/><Relationship Id="rId116" Type="http://schemas.openxmlformats.org/officeDocument/2006/relationships/hyperlink" Target="https://digitapp.serviziocontrattipubblici.org/index.html?article=262&amp;version=358" TargetMode="External"/><Relationship Id="rId137" Type="http://schemas.openxmlformats.org/officeDocument/2006/relationships/hyperlink" Target="https://digitapp.serviziocontrattipubblici.org/index.html?article=512&amp;version=671" TargetMode="External"/><Relationship Id="rId158" Type="http://schemas.openxmlformats.org/officeDocument/2006/relationships/hyperlink" Target="https://digitapp.serviziocontrattipubblici.org/index.html?article=117&amp;version=165" TargetMode="External"/><Relationship Id="rId302" Type="http://schemas.openxmlformats.org/officeDocument/2006/relationships/hyperlink" Target="https://www.normattiva.it/uri-res/N2Ls?urn:nir:stato:regio.decreto:1942-03-16;262" TargetMode="External"/><Relationship Id="rId323" Type="http://schemas.openxmlformats.org/officeDocument/2006/relationships/hyperlink" Target="https://www.normattiva.it/uri-res/N2Ls?urn:nir:stato:decreto.legge:2012-07-06;95" TargetMode="External"/><Relationship Id="rId344" Type="http://schemas.openxmlformats.org/officeDocument/2006/relationships/hyperlink" Target="https://www.normattiva.it/uri-res/N2Ls?urn:nir:stato:decreto.legislativo:2011-09-06;159" TargetMode="External"/><Relationship Id="rId20" Type="http://schemas.openxmlformats.org/officeDocument/2006/relationships/hyperlink" Target="https://digitapp.serviziocontrattipubblici.org/index.html?section=103" TargetMode="External"/><Relationship Id="rId41" Type="http://schemas.openxmlformats.org/officeDocument/2006/relationships/hyperlink" Target="https://www.normattiva.it/uri-res/N2Ls?urn:nir:stato:regio.decreto:1942-03-16;262" TargetMode="External"/><Relationship Id="rId62" Type="http://schemas.openxmlformats.org/officeDocument/2006/relationships/hyperlink" Target="https://digitapp.serviziocontrattipubblici.org/index.html?article=475&amp;version=629" TargetMode="External"/><Relationship Id="rId83" Type="http://schemas.openxmlformats.org/officeDocument/2006/relationships/hyperlink" Target="https://digitapp.serviziocontrattipubblici.org/index.html?article=41&amp;version=57" TargetMode="External"/><Relationship Id="rId179" Type="http://schemas.openxmlformats.org/officeDocument/2006/relationships/hyperlink" Target="https://digitapp.serviziocontrattipubblici.org/index.html?article=499&amp;version=656" TargetMode="External"/><Relationship Id="rId190" Type="http://schemas.openxmlformats.org/officeDocument/2006/relationships/hyperlink" Target="https://digitapp.serviziocontrattipubblici.org/index.html?article=512&amp;version=671" TargetMode="External"/><Relationship Id="rId204" Type="http://schemas.openxmlformats.org/officeDocument/2006/relationships/hyperlink" Target="https://def.finanze.it/DocTribFrontend/getAttoNormativoDetail.do?ACTION=getArticolo&amp;id=%7bB08D7F21-F8DD-4D48-A9F0-424B46855329%7d&amp;codiceOrdinamento=200000200000000&amp;articolo=Articolo%202" TargetMode="External"/><Relationship Id="rId225" Type="http://schemas.openxmlformats.org/officeDocument/2006/relationships/hyperlink" Target="https://digitapp.serviziocontrattipubblici.org/index.html?article=120&amp;version=169" TargetMode="External"/><Relationship Id="rId246" Type="http://schemas.openxmlformats.org/officeDocument/2006/relationships/hyperlink" Target="https://digitapp.serviziocontrattipubblici.org/index.html?article=103&amp;version=141" TargetMode="External"/><Relationship Id="rId267" Type="http://schemas.openxmlformats.org/officeDocument/2006/relationships/hyperlink" Target="https://www.normattiva.it/uri-res/N2Ls?urn:nir:stato:decreto.legislativo:2008-04-09;81" TargetMode="External"/><Relationship Id="rId288" Type="http://schemas.openxmlformats.org/officeDocument/2006/relationships/hyperlink" Target="https://digitapp.serviziocontrattipubblici.org/index.html?article=118&amp;version=166" TargetMode="External"/><Relationship Id="rId106" Type="http://schemas.openxmlformats.org/officeDocument/2006/relationships/hyperlink" Target="https://digitapp.serviziocontrattipubblici.org/index.html?article=213&amp;version=286" TargetMode="External"/><Relationship Id="rId127" Type="http://schemas.openxmlformats.org/officeDocument/2006/relationships/hyperlink" Target="https://digitapp.serviziocontrattipubblici.org/index.html?article=17&amp;version=22" TargetMode="External"/><Relationship Id="rId313" Type="http://schemas.openxmlformats.org/officeDocument/2006/relationships/hyperlink" Target="https://www.normattiva.it/uri-res/N2Ls?urn:nir:stato:decreto.legislativo:2011-09-06;159" TargetMode="External"/><Relationship Id="rId10" Type="http://schemas.openxmlformats.org/officeDocument/2006/relationships/hyperlink" Target="https://www.normattiva.it/uri-res/N2Ls?urn:nir:stato:legge:2022-06-21;78" TargetMode="External"/><Relationship Id="rId31" Type="http://schemas.openxmlformats.org/officeDocument/2006/relationships/hyperlink" Target="https://www.normattiva.it/uri-res/N2Ls?urn:nir:stato:decreto.legislativo:2023-03-31;36!vig=2025-02-04" TargetMode="External"/><Relationship Id="rId52" Type="http://schemas.openxmlformats.org/officeDocument/2006/relationships/hyperlink" Target="https://unige.it/sites/unige.it/files/2024-05/newModello%20Nomina%20Responsabile%20EU.docx" TargetMode="External"/><Relationship Id="rId73" Type="http://schemas.openxmlformats.org/officeDocument/2006/relationships/hyperlink" Target="https://www.normattiva.it/uri-res/N2Ls?urn:nir:stato:legge:2012-08-07;135" TargetMode="External"/><Relationship Id="rId94" Type="http://schemas.openxmlformats.org/officeDocument/2006/relationships/hyperlink" Target="https://digitapp.serviziocontrattipubblici.org/index.html?section=108" TargetMode="External"/><Relationship Id="rId148" Type="http://schemas.openxmlformats.org/officeDocument/2006/relationships/hyperlink" Target="https://www.normattiva.it/uri-res/N2Ls?urn:nir:stato:legge:2000-04-11;83" TargetMode="External"/><Relationship Id="rId169" Type="http://schemas.openxmlformats.org/officeDocument/2006/relationships/hyperlink" Target="https://digitapp.serviziocontrattipubblici.org/index.html?article=116&amp;version=163" TargetMode="External"/><Relationship Id="rId334" Type="http://schemas.openxmlformats.org/officeDocument/2006/relationships/hyperlink" Target="https://digitapp.serviziocontrattipubblici.org/index.html?article=211&amp;version=284" TargetMode="External"/><Relationship Id="rId4" Type="http://schemas.openxmlformats.org/officeDocument/2006/relationships/settings" Target="settings.xml"/><Relationship Id="rId180" Type="http://schemas.openxmlformats.org/officeDocument/2006/relationships/hyperlink" Target="https://digitapp.serviziocontrattipubblici.org/index.html?article=509&amp;version=668" TargetMode="External"/><Relationship Id="rId215" Type="http://schemas.openxmlformats.org/officeDocument/2006/relationships/hyperlink" Target="https://digitapp.serviziocontrattipubblici.org/index.html?article=68&amp;version=99" TargetMode="External"/><Relationship Id="rId236" Type="http://schemas.openxmlformats.org/officeDocument/2006/relationships/hyperlink" Target="https://digitapp.serviziocontrattipubblici.org/index.html?article=120&amp;version=169" TargetMode="External"/><Relationship Id="rId257" Type="http://schemas.openxmlformats.org/officeDocument/2006/relationships/hyperlink" Target="https://digitapp.serviziocontrattipubblici.org/index.html?article=534&amp;version=695" TargetMode="External"/><Relationship Id="rId278" Type="http://schemas.openxmlformats.org/officeDocument/2006/relationships/hyperlink" Target="https://www.normattiva.it/uri-res/N2Ls?urn:nir:stato:decreto.legislativo:2003-06-30;196" TargetMode="External"/><Relationship Id="rId303" Type="http://schemas.openxmlformats.org/officeDocument/2006/relationships/hyperlink" Target="https://www.normattiva.it/uri-res/N2Ls?urn:nir:stato:regio.decreto:1942-03-16;262" TargetMode="External"/><Relationship Id="rId42" Type="http://schemas.openxmlformats.org/officeDocument/2006/relationships/hyperlink" Target="https://digitapp.serviziocontrattipubblici.org/index.html?article=82&amp;version=115" TargetMode="External"/><Relationship Id="rId84" Type="http://schemas.openxmlformats.org/officeDocument/2006/relationships/hyperlink" Target="https://www.lavoro.gov.it/temi-e-priorita/rapporti-di-lavoro-e-relazioni-industriali/focus-on/analisi-economiche-costo-lavoro/pagine/default" TargetMode="External"/><Relationship Id="rId138" Type="http://schemas.openxmlformats.org/officeDocument/2006/relationships/hyperlink" Target="https://digitapp.serviziocontrattipubblici.org/index.html?article=481&amp;version=637" TargetMode="External"/><Relationship Id="rId345" Type="http://schemas.openxmlformats.org/officeDocument/2006/relationships/hyperlink" Target="https://www.normattiva.it/uri-res/N2Ls?urn:nir:stato:legge:2010-08-13;136~art1" TargetMode="External"/><Relationship Id="rId191" Type="http://schemas.openxmlformats.org/officeDocument/2006/relationships/hyperlink" Target="https://digitapp.serviziocontrattipubblici.org/index.html?article=117&amp;version=165" TargetMode="External"/><Relationship Id="rId205" Type="http://schemas.openxmlformats.org/officeDocument/2006/relationships/hyperlink" Target="https://www.normattiva.it/uri-res/N2Ls?urn:nir:stato:decreto.legislativo:2002-10-09;231" TargetMode="External"/><Relationship Id="rId247" Type="http://schemas.openxmlformats.org/officeDocument/2006/relationships/hyperlink" Target="https://www.normattiva.it/uri-res/N2Ls?urn:nir:stato:legge:1991-11-08;381" TargetMode="External"/><Relationship Id="rId107" Type="http://schemas.openxmlformats.org/officeDocument/2006/relationships/hyperlink" Target="https://digitapp.serviziocontrattipubblici.org/index.html?article=214&amp;version=288" TargetMode="External"/><Relationship Id="rId289" Type="http://schemas.openxmlformats.org/officeDocument/2006/relationships/hyperlink" Target="https://eur-lex.europa.eu/eli/reg_del/2023/2495/oj" TargetMode="External"/><Relationship Id="rId11" Type="http://schemas.openxmlformats.org/officeDocument/2006/relationships/hyperlink" Target="https://www.normattiva.it/uri-res/N2Ls?urn:nir:stato:decreto.legislativo:2008-04-09;81!vig=2025-02-04" TargetMode="External"/><Relationship Id="rId53" Type="http://schemas.openxmlformats.org/officeDocument/2006/relationships/hyperlink" Target="https://www.anticorruzione.it/documents/91439/2b9a8bd6-297c-7277-f713-318dc3fe69fa" TargetMode="External"/><Relationship Id="rId149" Type="http://schemas.openxmlformats.org/officeDocument/2006/relationships/hyperlink" Target="https://unige.it/sites/unige.it/files/documents/Regolamento_sciopero.pdf" TargetMode="External"/><Relationship Id="rId314" Type="http://schemas.openxmlformats.org/officeDocument/2006/relationships/hyperlink" Target="https://digitapp.serviziocontrattipubblici.org/index.html?section=21" TargetMode="External"/><Relationship Id="rId95" Type="http://schemas.openxmlformats.org/officeDocument/2006/relationships/hyperlink" Target="https://digitapp.serviziocontrattipubblici.org/index.html?section=104" TargetMode="External"/><Relationship Id="rId160" Type="http://schemas.openxmlformats.org/officeDocument/2006/relationships/hyperlink" Target="https://digitapp.serviziocontrattipubblici.org/index.html?article=117&amp;version=165" TargetMode="External"/><Relationship Id="rId216" Type="http://schemas.openxmlformats.org/officeDocument/2006/relationships/hyperlink" Target="https://digitapp.serviziocontrattipubblici.org/index.html?article=121&amp;version=171" TargetMode="External"/><Relationship Id="rId258" Type="http://schemas.openxmlformats.org/officeDocument/2006/relationships/hyperlink" Target="https://digitapp.serviziocontrattipubblici.org/index.html?article=534&amp;version=695" TargetMode="External"/><Relationship Id="rId22" Type="http://schemas.openxmlformats.org/officeDocument/2006/relationships/hyperlink" Target="https://digitapp.serviziocontrattipubblici.org/index.html?section=103" TargetMode="External"/><Relationship Id="rId64" Type="http://schemas.openxmlformats.org/officeDocument/2006/relationships/hyperlink" Target="https://digitapp.serviziocontrattipubblici.org/index.html?article=17&amp;version=22" TargetMode="External"/><Relationship Id="rId118" Type="http://schemas.openxmlformats.org/officeDocument/2006/relationships/hyperlink" Target="https://digitapp.serviziocontrattipubblici.org/index.html?article=115&amp;version=162" TargetMode="External"/><Relationship Id="rId325" Type="http://schemas.openxmlformats.org/officeDocument/2006/relationships/hyperlink" Target="https://digitapp.serviziocontrattipubblici.org/index.html?article=12&amp;version=14" TargetMode="External"/><Relationship Id="rId171" Type="http://schemas.openxmlformats.org/officeDocument/2006/relationships/hyperlink" Target="https://digitapp.serviziocontrattipubblici.org/index.html?article=11&amp;version=13" TargetMode="External"/><Relationship Id="rId227" Type="http://schemas.openxmlformats.org/officeDocument/2006/relationships/hyperlink" Target="https://digitapp.serviziocontrattipubblici.org/index.html?article=120&amp;version=169" TargetMode="External"/><Relationship Id="rId269" Type="http://schemas.openxmlformats.org/officeDocument/2006/relationships/hyperlink" Target="https://def.finanze.it/DocTribFrontend/getPrassiDetail.do?id=%7B17BA9020-974B-4E50-AA38-422A6EE57DF7%7D" TargetMode="External"/><Relationship Id="rId33" Type="http://schemas.openxmlformats.org/officeDocument/2006/relationships/hyperlink" Target="https://www.normattiva.it/uri-res/N2Ls?urn:nir:stato:legge:2010-08-13;136~art1" TargetMode="External"/><Relationship Id="rId129" Type="http://schemas.openxmlformats.org/officeDocument/2006/relationships/hyperlink" Target="https://digitapp.serviziocontrattipubblici.org/index.html?article=126&amp;version=744" TargetMode="External"/><Relationship Id="rId280" Type="http://schemas.openxmlformats.org/officeDocument/2006/relationships/hyperlink" Target="https://unige.it/privacy" TargetMode="External"/><Relationship Id="rId336" Type="http://schemas.openxmlformats.org/officeDocument/2006/relationships/hyperlink" Target="https://digitapp.serviziocontrattipubblici.org/index.html?article=216&amp;version=291" TargetMode="External"/><Relationship Id="rId75" Type="http://schemas.openxmlformats.org/officeDocument/2006/relationships/hyperlink" Target="https://www.normattiva.it/uri-res/N2Ls?urn:nir:stato:decreto.legge:2012-07-06;95" TargetMode="External"/><Relationship Id="rId140" Type="http://schemas.openxmlformats.org/officeDocument/2006/relationships/hyperlink" Target="https://digitapp.serviziocontrattipubblici.org/index.html?section=108" TargetMode="External"/><Relationship Id="rId182" Type="http://schemas.openxmlformats.org/officeDocument/2006/relationships/hyperlink" Target="https://digitapp.serviziocontrattipubblici.org/index.html?article=473&amp;version=627" TargetMode="External"/><Relationship Id="rId6" Type="http://schemas.openxmlformats.org/officeDocument/2006/relationships/footnotes" Target="footnotes.xml"/><Relationship Id="rId238" Type="http://schemas.openxmlformats.org/officeDocument/2006/relationships/hyperlink" Target="https://digitapp.serviziocontrattipubblici.org/index.html?article=120&amp;version=169" TargetMode="External"/><Relationship Id="rId291" Type="http://schemas.openxmlformats.org/officeDocument/2006/relationships/hyperlink" Target="https://digitapp.serviziocontrattipubblici.org/index.html?article=107&amp;version=149" TargetMode="External"/><Relationship Id="rId305" Type="http://schemas.openxmlformats.org/officeDocument/2006/relationships/hyperlink" Target="https://digitapp.serviziocontrattipubblici.org/index.html?article=124&amp;version=175" TargetMode="External"/><Relationship Id="rId347" Type="http://schemas.openxmlformats.org/officeDocument/2006/relationships/hyperlink" Target="https://www.normattiva.it/uri-res/N2Ls?urn:nir:stato:decreto.del.presidente.della.repubblica:2013-04-16;62" TargetMode="External"/><Relationship Id="rId44" Type="http://schemas.openxmlformats.org/officeDocument/2006/relationships/hyperlink" Target="https://digitapp.serviziocontrattipubblici.org/index.html?section=3" TargetMode="External"/><Relationship Id="rId86" Type="http://schemas.openxmlformats.org/officeDocument/2006/relationships/hyperlink" Target="https://digitapp.serviziocontrattipubblici.org/index.html?article=121&amp;version=171" TargetMode="External"/><Relationship Id="rId151" Type="http://schemas.openxmlformats.org/officeDocument/2006/relationships/hyperlink" Target="https://digitapp.serviziocontrattipubblici.org/index.html?article=511&amp;version=670" TargetMode="External"/><Relationship Id="rId193" Type="http://schemas.openxmlformats.org/officeDocument/2006/relationships/hyperlink" Target="https://digitapp.serviziocontrattipubblici.org/index.html?article=126&amp;version=744" TargetMode="External"/><Relationship Id="rId207" Type="http://schemas.openxmlformats.org/officeDocument/2006/relationships/hyperlink" Target="https://digitapp.serviziocontrattipubblici.org/index.html?article=11&amp;version=13" TargetMode="External"/><Relationship Id="rId249" Type="http://schemas.openxmlformats.org/officeDocument/2006/relationships/hyperlink" Target="https://digitapp.serviziocontrattipubblici.org/index.html?article=11&amp;version=13" TargetMode="External"/><Relationship Id="rId13" Type="http://schemas.openxmlformats.org/officeDocument/2006/relationships/hyperlink" Target="https://eur-lex.europa.eu/legal-content/IT/TXT/HTML/?uri=CELEX:32016R0679" TargetMode="External"/><Relationship Id="rId109" Type="http://schemas.openxmlformats.org/officeDocument/2006/relationships/hyperlink" Target="https://digitapp.serviziocontrattipubblici.org/index.html?section=110" TargetMode="External"/><Relationship Id="rId260" Type="http://schemas.openxmlformats.org/officeDocument/2006/relationships/hyperlink" Target="https://mdp.giustizia-amministrativa.it/visualizza/?nodeRef=&amp;schema=cds&amp;nrg=202409300&amp;nomeFile=202507065_11.html&amp;subDir=Provvedimenti" TargetMode="External"/><Relationship Id="rId316" Type="http://schemas.openxmlformats.org/officeDocument/2006/relationships/hyperlink" Target="https://digitapp.serviziocontrattipubblici.org/index.html?article=122&amp;version=172" TargetMode="External"/><Relationship Id="rId55" Type="http://schemas.openxmlformats.org/officeDocument/2006/relationships/hyperlink" Target="https://digitapp.serviziocontrattipubblici.org/index.html?article=105&amp;version=145" TargetMode="External"/><Relationship Id="rId97" Type="http://schemas.openxmlformats.org/officeDocument/2006/relationships/hyperlink" Target="https://digitapp.serviziocontrattipubblici.org/index.html?article=121&amp;version=171" TargetMode="External"/><Relationship Id="rId120" Type="http://schemas.openxmlformats.org/officeDocument/2006/relationships/hyperlink" Target="https://digitapp.serviziocontrattipubblici.org/index.html?article=505&amp;version=664" TargetMode="External"/><Relationship Id="rId162" Type="http://schemas.openxmlformats.org/officeDocument/2006/relationships/hyperlink" Target="https://digitapp.serviziocontrattipubblici.org/index.html?article=117&amp;version=165" TargetMode="External"/><Relationship Id="rId218" Type="http://schemas.openxmlformats.org/officeDocument/2006/relationships/hyperlink" Target="https://www.normattiva.it/uri-res/N2Ls?urn:nir:stato:legge:1991-02-21;52!vig=2025-09-18" TargetMode="External"/><Relationship Id="rId271" Type="http://schemas.openxmlformats.org/officeDocument/2006/relationships/hyperlink" Target="https://digitapp.serviziocontrattipubblici.org/index.html?article=114&amp;version=160" TargetMode="External"/><Relationship Id="rId24" Type="http://schemas.openxmlformats.org/officeDocument/2006/relationships/hyperlink" Target="https://www.normattiva.it/uri-res/N2Ls?urn:nir:stato:decreto.legislativo:2008-04-09;81" TargetMode="External"/><Relationship Id="rId66" Type="http://schemas.openxmlformats.org/officeDocument/2006/relationships/hyperlink" Target="https://digitapp.serviziocontrattipubblici.org/index.html?article=121&amp;version=171" TargetMode="External"/><Relationship Id="rId131" Type="http://schemas.openxmlformats.org/officeDocument/2006/relationships/hyperlink" Target="https://digitapp.serviziocontrattipubblici.org/index.html?article=126&amp;version=744" TargetMode="External"/><Relationship Id="rId327" Type="http://schemas.openxmlformats.org/officeDocument/2006/relationships/hyperlink" Target="https://digitapp.serviziocontrattipubblici.org/index.html?article=482&amp;version=638" TargetMode="External"/><Relationship Id="rId173" Type="http://schemas.openxmlformats.org/officeDocument/2006/relationships/hyperlink" Target="https://digitapp.serviziocontrattipubblici.org/index.html?article=511&amp;version=670" TargetMode="External"/><Relationship Id="rId229" Type="http://schemas.openxmlformats.org/officeDocument/2006/relationships/hyperlink" Target="https://digitapp.serviziocontrattipubblici.org/index.html?article=250&amp;version=340" TargetMode="External"/><Relationship Id="rId240" Type="http://schemas.openxmlformats.org/officeDocument/2006/relationships/hyperlink" Target="https://digitapp.serviziocontrattipubblici.org/index.html?article=120&amp;version=169" TargetMode="External"/><Relationship Id="rId35" Type="http://schemas.openxmlformats.org/officeDocument/2006/relationships/hyperlink" Target="https://www.normattiva.it/uri-res/N2Ls?urn:nir:stato:legge:2012-11-06;190" TargetMode="External"/><Relationship Id="rId77" Type="http://schemas.openxmlformats.org/officeDocument/2006/relationships/hyperlink" Target="https://www.normattiva.it/uri-res/N2Ls?urn:nir:stato:legge:1999-12-23;488~art26-com1" TargetMode="External"/><Relationship Id="rId100" Type="http://schemas.openxmlformats.org/officeDocument/2006/relationships/hyperlink" Target="https://digitapp.serviziocontrattipubblici.org/index.html?article=121&amp;version=171" TargetMode="External"/><Relationship Id="rId282" Type="http://schemas.openxmlformats.org/officeDocument/2006/relationships/hyperlink" Target="https://www.normattiva.it/uri-res/N2Ls?urn:nir:ministero.sviluppo.economico:decreto:2022-09-16;193" TargetMode="External"/><Relationship Id="rId338" Type="http://schemas.openxmlformats.org/officeDocument/2006/relationships/hyperlink" Target="https://digitapp.serviziocontrattipubblici.org/index.html?article=214&amp;version=288" TargetMode="External"/><Relationship Id="rId8" Type="http://schemas.openxmlformats.org/officeDocument/2006/relationships/image" Target="media/image1.png"/><Relationship Id="rId142" Type="http://schemas.openxmlformats.org/officeDocument/2006/relationships/hyperlink" Target="https://digitapp.serviziocontrattipubblici.org/index.html?article=116&amp;version=163" TargetMode="External"/><Relationship Id="rId184" Type="http://schemas.openxmlformats.org/officeDocument/2006/relationships/hyperlink" Target="https://digitapp.serviziocontrattipubblici.org/index.html?article=120&amp;version=16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573F-BB9F-4FD9-9148-CDC5D3696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9923</TotalTime>
  <Pages>1</Pages>
  <Words>28833</Words>
  <Characters>173581</Characters>
  <Application>Microsoft Office Word</Application>
  <DocSecurity>4</DocSecurity>
  <Lines>2116</Lines>
  <Paragraphs>700</Paragraphs>
  <ScaleCrop>false</ScaleCrop>
  <HeadingPairs>
    <vt:vector size="4" baseType="variant">
      <vt:variant>
        <vt:lpstr>Titolo</vt:lpstr>
      </vt:variant>
      <vt:variant>
        <vt:i4>1</vt:i4>
      </vt:variant>
      <vt:variant>
        <vt:lpstr>Intestazioni</vt:lpstr>
      </vt:variant>
      <vt:variant>
        <vt:i4>19</vt:i4>
      </vt:variant>
    </vt:vector>
  </HeadingPairs>
  <TitlesOfParts>
    <vt:vector size="20" baseType="lpstr">
      <vt:lpstr>capitolato speciale di appalto; </vt:lpstr>
      <vt:lpstr>    Definizioni</vt:lpstr>
      <vt:lpstr>    Norme che regolano il contratto e criteri interpretativi</vt:lpstr>
      <vt:lpstr>    Oggetto dell’appalto</vt:lpstr>
      <vt:lpstr>    Obblighi a carico della stazione appaltante</vt:lpstr>
      <vt:lpstr>    Documenti che fanno parte del contratto</vt:lpstr>
      <vt:lpstr>    Durata del contratto</vt:lpstr>
      <vt:lpstr>    Importo dell’appalto e importo del contratto</vt:lpstr>
      <vt:lpstr>    Consegna</vt:lpstr>
      <vt:lpstr>    Revisione dei prezzi</vt:lpstr>
      <vt:lpstr>    Direttore dell’esecuzione del contratto</vt:lpstr>
      <vt:lpstr>    Avvio dell’esecuzione del contratto</vt:lpstr>
      <vt:lpstr>    Anticipazione del prezzo</vt:lpstr>
      <vt:lpstr>    Esecuzione del contratto</vt:lpstr>
      <vt:lpstr>    Riserve e contestazioni</vt:lpstr>
      <vt:lpstr>    Sospensione dell’esecuzione del contratto</vt:lpstr>
      <vt:lpstr>    Scioperi</vt:lpstr>
      <vt:lpstr>    Controlli sull’esecuzione del contratto. Verifica di conformità</vt:lpstr>
      <vt:lpstr>    Controlli sull’esecuzione del contratto. Attestazione di regolare esecuzione</vt:lpstr>
      <vt:lpstr>    Modalità di pagamento e fatturazione</vt:lpstr>
    </vt:vector>
  </TitlesOfParts>
  <Company/>
  <LinksUpToDate>false</LinksUpToDate>
  <CharactersWithSpaces>201714</CharactersWithSpaces>
  <SharedDoc>false</SharedDoc>
  <HLinks>
    <vt:vector size="2388" baseType="variant">
      <vt:variant>
        <vt:i4>1114169</vt:i4>
      </vt:variant>
      <vt:variant>
        <vt:i4>1320</vt:i4>
      </vt:variant>
      <vt:variant>
        <vt:i4>0</vt:i4>
      </vt:variant>
      <vt:variant>
        <vt:i4>5</vt:i4>
      </vt:variant>
      <vt:variant>
        <vt:lpwstr>https://unige.it/sites/unige.it/files/2024-03/Codice_di_comportamento_dei_dipendenti_Unige.pdf</vt:lpwstr>
      </vt:variant>
      <vt:variant>
        <vt:lpwstr/>
      </vt:variant>
      <vt:variant>
        <vt:i4>3735673</vt:i4>
      </vt:variant>
      <vt:variant>
        <vt:i4>1317</vt:i4>
      </vt:variant>
      <vt:variant>
        <vt:i4>0</vt:i4>
      </vt:variant>
      <vt:variant>
        <vt:i4>5</vt:i4>
      </vt:variant>
      <vt:variant>
        <vt:lpwstr>https://unige.amministrazionetrasparente.cineca.it/archiviofile/unige/PERFORMANCE/Piano della Performance/PIAO 2025-2027 pubblicazione.pdf</vt:lpwstr>
      </vt:variant>
      <vt:variant>
        <vt:lpwstr/>
      </vt:variant>
      <vt:variant>
        <vt:i4>6750254</vt:i4>
      </vt:variant>
      <vt:variant>
        <vt:i4>1314</vt:i4>
      </vt:variant>
      <vt:variant>
        <vt:i4>0</vt:i4>
      </vt:variant>
      <vt:variant>
        <vt:i4>5</vt:i4>
      </vt:variant>
      <vt:variant>
        <vt:lpwstr>https://www.normattiva.it/uri-res/N2Ls?urn:nir:stato:decreto.del.presidente.della.repubblica:2013-04-16;62</vt:lpwstr>
      </vt:variant>
      <vt:variant>
        <vt:lpwstr/>
      </vt:variant>
      <vt:variant>
        <vt:i4>4325395</vt:i4>
      </vt:variant>
      <vt:variant>
        <vt:i4>1311</vt:i4>
      </vt:variant>
      <vt:variant>
        <vt:i4>0</vt:i4>
      </vt:variant>
      <vt:variant>
        <vt:i4>5</vt:i4>
      </vt:variant>
      <vt:variant>
        <vt:lpwstr>https://digitapp.serviziocontrattipubblici.org/index.html?section=62</vt:lpwstr>
      </vt:variant>
      <vt:variant>
        <vt:lpwstr/>
      </vt:variant>
      <vt:variant>
        <vt:i4>2228320</vt:i4>
      </vt:variant>
      <vt:variant>
        <vt:i4>1308</vt:i4>
      </vt:variant>
      <vt:variant>
        <vt:i4>0</vt:i4>
      </vt:variant>
      <vt:variant>
        <vt:i4>5</vt:i4>
      </vt:variant>
      <vt:variant>
        <vt:lpwstr>https://www.normattiva.it/uri-res/N2Ls?urn:nir:stato:legge:2010-08-13;136~art1</vt:lpwstr>
      </vt:variant>
      <vt:variant>
        <vt:lpwstr/>
      </vt:variant>
      <vt:variant>
        <vt:i4>6619242</vt:i4>
      </vt:variant>
      <vt:variant>
        <vt:i4>1305</vt:i4>
      </vt:variant>
      <vt:variant>
        <vt:i4>0</vt:i4>
      </vt:variant>
      <vt:variant>
        <vt:i4>5</vt:i4>
      </vt:variant>
      <vt:variant>
        <vt:lpwstr>https://www.normattiva.it/uri-res/N2Ls?urn:nir:stato:decreto.legislativo:2011-09-06;159</vt:lpwstr>
      </vt:variant>
      <vt:variant>
        <vt:lpwstr/>
      </vt:variant>
      <vt:variant>
        <vt:i4>2228320</vt:i4>
      </vt:variant>
      <vt:variant>
        <vt:i4>1302</vt:i4>
      </vt:variant>
      <vt:variant>
        <vt:i4>0</vt:i4>
      </vt:variant>
      <vt:variant>
        <vt:i4>5</vt:i4>
      </vt:variant>
      <vt:variant>
        <vt:lpwstr>https://www.normattiva.it/uri-res/N2Ls?urn:nir:stato:legge:2010-08-13;136~art1</vt:lpwstr>
      </vt:variant>
      <vt:variant>
        <vt:lpwstr/>
      </vt:variant>
      <vt:variant>
        <vt:i4>2228320</vt:i4>
      </vt:variant>
      <vt:variant>
        <vt:i4>1299</vt:i4>
      </vt:variant>
      <vt:variant>
        <vt:i4>0</vt:i4>
      </vt:variant>
      <vt:variant>
        <vt:i4>5</vt:i4>
      </vt:variant>
      <vt:variant>
        <vt:lpwstr>https://www.normattiva.it/uri-res/N2Ls?urn:nir:stato:legge:2010-08-13;136~art1</vt:lpwstr>
      </vt:variant>
      <vt:variant>
        <vt:lpwstr/>
      </vt:variant>
      <vt:variant>
        <vt:i4>2228320</vt:i4>
      </vt:variant>
      <vt:variant>
        <vt:i4>1296</vt:i4>
      </vt:variant>
      <vt:variant>
        <vt:i4>0</vt:i4>
      </vt:variant>
      <vt:variant>
        <vt:i4>5</vt:i4>
      </vt:variant>
      <vt:variant>
        <vt:lpwstr>https://www.normattiva.it/uri-res/N2Ls?urn:nir:stato:legge:2010-08-13;136~art1</vt:lpwstr>
      </vt:variant>
      <vt:variant>
        <vt:lpwstr/>
      </vt:variant>
      <vt:variant>
        <vt:i4>2228320</vt:i4>
      </vt:variant>
      <vt:variant>
        <vt:i4>1293</vt:i4>
      </vt:variant>
      <vt:variant>
        <vt:i4>0</vt:i4>
      </vt:variant>
      <vt:variant>
        <vt:i4>5</vt:i4>
      </vt:variant>
      <vt:variant>
        <vt:lpwstr>https://www.normattiva.it/uri-res/N2Ls?urn:nir:stato:legge:2010-08-13;136~art1</vt:lpwstr>
      </vt:variant>
      <vt:variant>
        <vt:lpwstr/>
      </vt:variant>
      <vt:variant>
        <vt:i4>2031634</vt:i4>
      </vt:variant>
      <vt:variant>
        <vt:i4>1290</vt:i4>
      </vt:variant>
      <vt:variant>
        <vt:i4>0</vt:i4>
      </vt:variant>
      <vt:variant>
        <vt:i4>5</vt:i4>
      </vt:variant>
      <vt:variant>
        <vt:lpwstr>https://digitapp.serviziocontrattipubblici.org/index.html?article=120&amp;version=169</vt:lpwstr>
      </vt:variant>
      <vt:variant>
        <vt:lpwstr/>
      </vt:variant>
      <vt:variant>
        <vt:i4>1179670</vt:i4>
      </vt:variant>
      <vt:variant>
        <vt:i4>1287</vt:i4>
      </vt:variant>
      <vt:variant>
        <vt:i4>0</vt:i4>
      </vt:variant>
      <vt:variant>
        <vt:i4>5</vt:i4>
      </vt:variant>
      <vt:variant>
        <vt:lpwstr>https://digitapp.serviziocontrattipubblici.org/index.html?article=214&amp;version=288</vt:lpwstr>
      </vt:variant>
      <vt:variant>
        <vt:lpwstr/>
      </vt:variant>
      <vt:variant>
        <vt:i4>1179664</vt:i4>
      </vt:variant>
      <vt:variant>
        <vt:i4>1284</vt:i4>
      </vt:variant>
      <vt:variant>
        <vt:i4>0</vt:i4>
      </vt:variant>
      <vt:variant>
        <vt:i4>5</vt:i4>
      </vt:variant>
      <vt:variant>
        <vt:lpwstr>https://digitapp.serviziocontrattipubblici.org/index.html?article=212&amp;version=285</vt:lpwstr>
      </vt:variant>
      <vt:variant>
        <vt:lpwstr/>
      </vt:variant>
      <vt:variant>
        <vt:i4>1245204</vt:i4>
      </vt:variant>
      <vt:variant>
        <vt:i4>1281</vt:i4>
      </vt:variant>
      <vt:variant>
        <vt:i4>0</vt:i4>
      </vt:variant>
      <vt:variant>
        <vt:i4>5</vt:i4>
      </vt:variant>
      <vt:variant>
        <vt:lpwstr>https://digitapp.serviziocontrattipubblici.org/index.html?article=216&amp;version=291</vt:lpwstr>
      </vt:variant>
      <vt:variant>
        <vt:lpwstr/>
      </vt:variant>
      <vt:variant>
        <vt:i4>1179664</vt:i4>
      </vt:variant>
      <vt:variant>
        <vt:i4>1278</vt:i4>
      </vt:variant>
      <vt:variant>
        <vt:i4>0</vt:i4>
      </vt:variant>
      <vt:variant>
        <vt:i4>5</vt:i4>
      </vt:variant>
      <vt:variant>
        <vt:lpwstr>https://digitapp.serviziocontrattipubblici.org/index.html?article=212&amp;version=285</vt:lpwstr>
      </vt:variant>
      <vt:variant>
        <vt:lpwstr/>
      </vt:variant>
      <vt:variant>
        <vt:i4>1179667</vt:i4>
      </vt:variant>
      <vt:variant>
        <vt:i4>1275</vt:i4>
      </vt:variant>
      <vt:variant>
        <vt:i4>0</vt:i4>
      </vt:variant>
      <vt:variant>
        <vt:i4>5</vt:i4>
      </vt:variant>
      <vt:variant>
        <vt:lpwstr>https://digitapp.serviziocontrattipubblici.org/index.html?article=211&amp;version=284</vt:lpwstr>
      </vt:variant>
      <vt:variant>
        <vt:lpwstr/>
      </vt:variant>
      <vt:variant>
        <vt:i4>1179667</vt:i4>
      </vt:variant>
      <vt:variant>
        <vt:i4>1272</vt:i4>
      </vt:variant>
      <vt:variant>
        <vt:i4>0</vt:i4>
      </vt:variant>
      <vt:variant>
        <vt:i4>5</vt:i4>
      </vt:variant>
      <vt:variant>
        <vt:lpwstr>https://digitapp.serviziocontrattipubblici.org/index.html?article=211&amp;version=284</vt:lpwstr>
      </vt:variant>
      <vt:variant>
        <vt:lpwstr/>
      </vt:variant>
      <vt:variant>
        <vt:i4>1245204</vt:i4>
      </vt:variant>
      <vt:variant>
        <vt:i4>1269</vt:i4>
      </vt:variant>
      <vt:variant>
        <vt:i4>0</vt:i4>
      </vt:variant>
      <vt:variant>
        <vt:i4>5</vt:i4>
      </vt:variant>
      <vt:variant>
        <vt:lpwstr>https://digitapp.serviziocontrattipubblici.org/index.html?article=216&amp;version=291</vt:lpwstr>
      </vt:variant>
      <vt:variant>
        <vt:lpwstr/>
      </vt:variant>
      <vt:variant>
        <vt:i4>2031639</vt:i4>
      </vt:variant>
      <vt:variant>
        <vt:i4>1266</vt:i4>
      </vt:variant>
      <vt:variant>
        <vt:i4>0</vt:i4>
      </vt:variant>
      <vt:variant>
        <vt:i4>5</vt:i4>
      </vt:variant>
      <vt:variant>
        <vt:lpwstr>https://digitapp.serviziocontrattipubblici.org/index.html?article=105&amp;version=145</vt:lpwstr>
      </vt:variant>
      <vt:variant>
        <vt:lpwstr/>
      </vt:variant>
      <vt:variant>
        <vt:i4>1114169</vt:i4>
      </vt:variant>
      <vt:variant>
        <vt:i4>1263</vt:i4>
      </vt:variant>
      <vt:variant>
        <vt:i4>0</vt:i4>
      </vt:variant>
      <vt:variant>
        <vt:i4>5</vt:i4>
      </vt:variant>
      <vt:variant>
        <vt:lpwstr>https://unige.it/sites/unige.it/files/2024-03/Codice_di_comportamento_dei_dipendenti_Unige.pdf</vt:lpwstr>
      </vt:variant>
      <vt:variant>
        <vt:lpwstr/>
      </vt:variant>
      <vt:variant>
        <vt:i4>6750254</vt:i4>
      </vt:variant>
      <vt:variant>
        <vt:i4>1260</vt:i4>
      </vt:variant>
      <vt:variant>
        <vt:i4>0</vt:i4>
      </vt:variant>
      <vt:variant>
        <vt:i4>5</vt:i4>
      </vt:variant>
      <vt:variant>
        <vt:lpwstr>https://www.normattiva.it/uri-res/N2Ls?urn:nir:stato:decreto.del.presidente.della.repubblica:2013-04-16;62</vt:lpwstr>
      </vt:variant>
      <vt:variant>
        <vt:lpwstr/>
      </vt:variant>
      <vt:variant>
        <vt:i4>1048594</vt:i4>
      </vt:variant>
      <vt:variant>
        <vt:i4>1257</vt:i4>
      </vt:variant>
      <vt:variant>
        <vt:i4>0</vt:i4>
      </vt:variant>
      <vt:variant>
        <vt:i4>5</vt:i4>
      </vt:variant>
      <vt:variant>
        <vt:lpwstr>https://digitapp.serviziocontrattipubblici.org/index.html?article=482&amp;version=638</vt:lpwstr>
      </vt:variant>
      <vt:variant>
        <vt:lpwstr/>
      </vt:variant>
      <vt:variant>
        <vt:i4>1048594</vt:i4>
      </vt:variant>
      <vt:variant>
        <vt:i4>1254</vt:i4>
      </vt:variant>
      <vt:variant>
        <vt:i4>0</vt:i4>
      </vt:variant>
      <vt:variant>
        <vt:i4>5</vt:i4>
      </vt:variant>
      <vt:variant>
        <vt:lpwstr>https://digitapp.serviziocontrattipubblici.org/index.html?article=482&amp;version=638</vt:lpwstr>
      </vt:variant>
      <vt:variant>
        <vt:lpwstr/>
      </vt:variant>
      <vt:variant>
        <vt:i4>1966097</vt:i4>
      </vt:variant>
      <vt:variant>
        <vt:i4>1251</vt:i4>
      </vt:variant>
      <vt:variant>
        <vt:i4>0</vt:i4>
      </vt:variant>
      <vt:variant>
        <vt:i4>5</vt:i4>
      </vt:variant>
      <vt:variant>
        <vt:lpwstr>https://digitapp.serviziocontrattipubblici.org/index.html?article=123&amp;version=173</vt:lpwstr>
      </vt:variant>
      <vt:variant>
        <vt:lpwstr/>
      </vt:variant>
      <vt:variant>
        <vt:i4>7929970</vt:i4>
      </vt:variant>
      <vt:variant>
        <vt:i4>1248</vt:i4>
      </vt:variant>
      <vt:variant>
        <vt:i4>0</vt:i4>
      </vt:variant>
      <vt:variant>
        <vt:i4>5</vt:i4>
      </vt:variant>
      <vt:variant>
        <vt:lpwstr>https://digitapp.serviziocontrattipubblici.org/index.html?article=12&amp;version=14</vt:lpwstr>
      </vt:variant>
      <vt:variant>
        <vt:lpwstr/>
      </vt:variant>
      <vt:variant>
        <vt:i4>7471221</vt:i4>
      </vt:variant>
      <vt:variant>
        <vt:i4>1245</vt:i4>
      </vt:variant>
      <vt:variant>
        <vt:i4>0</vt:i4>
      </vt:variant>
      <vt:variant>
        <vt:i4>5</vt:i4>
      </vt:variant>
      <vt:variant>
        <vt:lpwstr>https://digitapp.serviziocontrattipubblici.org/index.html?article=60&amp;version=87</vt:lpwstr>
      </vt:variant>
      <vt:variant>
        <vt:lpwstr/>
      </vt:variant>
      <vt:variant>
        <vt:i4>1179769</vt:i4>
      </vt:variant>
      <vt:variant>
        <vt:i4>1242</vt:i4>
      </vt:variant>
      <vt:variant>
        <vt:i4>0</vt:i4>
      </vt:variant>
      <vt:variant>
        <vt:i4>5</vt:i4>
      </vt:variant>
      <vt:variant>
        <vt:lpwstr/>
      </vt:variant>
      <vt:variant>
        <vt:lpwstr>_5h1dnruoi7dt</vt:lpwstr>
      </vt:variant>
      <vt:variant>
        <vt:i4>1703937</vt:i4>
      </vt:variant>
      <vt:variant>
        <vt:i4>1239</vt:i4>
      </vt:variant>
      <vt:variant>
        <vt:i4>0</vt:i4>
      </vt:variant>
      <vt:variant>
        <vt:i4>5</vt:i4>
      </vt:variant>
      <vt:variant>
        <vt:lpwstr>https://www.normattiva.it/uri-res/N2Ls?urn:nir:stato:decreto.legge:2012-07-06;95</vt:lpwstr>
      </vt:variant>
      <vt:variant>
        <vt:lpwstr/>
      </vt:variant>
      <vt:variant>
        <vt:i4>1179769</vt:i4>
      </vt:variant>
      <vt:variant>
        <vt:i4>1236</vt:i4>
      </vt:variant>
      <vt:variant>
        <vt:i4>0</vt:i4>
      </vt:variant>
      <vt:variant>
        <vt:i4>5</vt:i4>
      </vt:variant>
      <vt:variant>
        <vt:lpwstr/>
      </vt:variant>
      <vt:variant>
        <vt:lpwstr>_5h1dnruoi7dt</vt:lpwstr>
      </vt:variant>
      <vt:variant>
        <vt:i4>1703937</vt:i4>
      </vt:variant>
      <vt:variant>
        <vt:i4>1233</vt:i4>
      </vt:variant>
      <vt:variant>
        <vt:i4>0</vt:i4>
      </vt:variant>
      <vt:variant>
        <vt:i4>5</vt:i4>
      </vt:variant>
      <vt:variant>
        <vt:lpwstr>https://www.normattiva.it/uri-res/N2Ls?urn:nir:stato:decreto.legge:2012-07-06;95</vt:lpwstr>
      </vt:variant>
      <vt:variant>
        <vt:lpwstr/>
      </vt:variant>
      <vt:variant>
        <vt:i4>1703937</vt:i4>
      </vt:variant>
      <vt:variant>
        <vt:i4>1230</vt:i4>
      </vt:variant>
      <vt:variant>
        <vt:i4>0</vt:i4>
      </vt:variant>
      <vt:variant>
        <vt:i4>5</vt:i4>
      </vt:variant>
      <vt:variant>
        <vt:lpwstr>https://www.normattiva.it/uri-res/N2Ls?urn:nir:stato:decreto.legge:2012-07-06;95</vt:lpwstr>
      </vt:variant>
      <vt:variant>
        <vt:lpwstr/>
      </vt:variant>
      <vt:variant>
        <vt:i4>2621474</vt:i4>
      </vt:variant>
      <vt:variant>
        <vt:i4>1227</vt:i4>
      </vt:variant>
      <vt:variant>
        <vt:i4>0</vt:i4>
      </vt:variant>
      <vt:variant>
        <vt:i4>5</vt:i4>
      </vt:variant>
      <vt:variant>
        <vt:lpwstr>https://eur-lex.europa.eu/LexUriServ/LexUriServ.do?uri=CELEX:12012E/TXT:it:PDF</vt:lpwstr>
      </vt:variant>
      <vt:variant>
        <vt:lpwstr/>
      </vt:variant>
      <vt:variant>
        <vt:i4>5177417</vt:i4>
      </vt:variant>
      <vt:variant>
        <vt:i4>1224</vt:i4>
      </vt:variant>
      <vt:variant>
        <vt:i4>0</vt:i4>
      </vt:variant>
      <vt:variant>
        <vt:i4>5</vt:i4>
      </vt:variant>
      <vt:variant>
        <vt:lpwstr>https://digitapp.serviziocontrattipubblici.org/index.html?article=95&amp;version=131</vt:lpwstr>
      </vt:variant>
      <vt:variant>
        <vt:lpwstr/>
      </vt:variant>
      <vt:variant>
        <vt:i4>1966099</vt:i4>
      </vt:variant>
      <vt:variant>
        <vt:i4>1221</vt:i4>
      </vt:variant>
      <vt:variant>
        <vt:i4>0</vt:i4>
      </vt:variant>
      <vt:variant>
        <vt:i4>5</vt:i4>
      </vt:variant>
      <vt:variant>
        <vt:lpwstr>https://digitapp.serviziocontrattipubblici.org/index.html?article=121&amp;version=171</vt:lpwstr>
      </vt:variant>
      <vt:variant>
        <vt:lpwstr/>
      </vt:variant>
      <vt:variant>
        <vt:i4>1966099</vt:i4>
      </vt:variant>
      <vt:variant>
        <vt:i4>1218</vt:i4>
      </vt:variant>
      <vt:variant>
        <vt:i4>0</vt:i4>
      </vt:variant>
      <vt:variant>
        <vt:i4>5</vt:i4>
      </vt:variant>
      <vt:variant>
        <vt:lpwstr>https://digitapp.serviziocontrattipubblici.org/index.html?article=121&amp;version=171</vt:lpwstr>
      </vt:variant>
      <vt:variant>
        <vt:lpwstr/>
      </vt:variant>
      <vt:variant>
        <vt:i4>1966096</vt:i4>
      </vt:variant>
      <vt:variant>
        <vt:i4>1215</vt:i4>
      </vt:variant>
      <vt:variant>
        <vt:i4>0</vt:i4>
      </vt:variant>
      <vt:variant>
        <vt:i4>5</vt:i4>
      </vt:variant>
      <vt:variant>
        <vt:lpwstr>https://digitapp.serviziocontrattipubblici.org/index.html?article=122&amp;version=172</vt:lpwstr>
      </vt:variant>
      <vt:variant>
        <vt:lpwstr/>
      </vt:variant>
      <vt:variant>
        <vt:i4>62</vt:i4>
      </vt:variant>
      <vt:variant>
        <vt:i4>1212</vt:i4>
      </vt:variant>
      <vt:variant>
        <vt:i4>0</vt:i4>
      </vt:variant>
      <vt:variant>
        <vt:i4>5</vt:i4>
      </vt:variant>
      <vt:variant>
        <vt:lpwstr/>
      </vt:variant>
      <vt:variant>
        <vt:lpwstr>_srzbhehsaght</vt:lpwstr>
      </vt:variant>
      <vt:variant>
        <vt:i4>4128778</vt:i4>
      </vt:variant>
      <vt:variant>
        <vt:i4>1209</vt:i4>
      </vt:variant>
      <vt:variant>
        <vt:i4>0</vt:i4>
      </vt:variant>
      <vt:variant>
        <vt:i4>5</vt:i4>
      </vt:variant>
      <vt:variant>
        <vt:lpwstr/>
      </vt:variant>
      <vt:variant>
        <vt:lpwstr>_Divieto_di_cessione</vt:lpwstr>
      </vt:variant>
      <vt:variant>
        <vt:i4>1245263</vt:i4>
      </vt:variant>
      <vt:variant>
        <vt:i4>1206</vt:i4>
      </vt:variant>
      <vt:variant>
        <vt:i4>0</vt:i4>
      </vt:variant>
      <vt:variant>
        <vt:i4>5</vt:i4>
      </vt:variant>
      <vt:variant>
        <vt:lpwstr>https://www.normattiva.it/uri-res/N2Ls?urn:nir:stato:legge:1982-09-13;646</vt:lpwstr>
      </vt:variant>
      <vt:variant>
        <vt:lpwstr/>
      </vt:variant>
      <vt:variant>
        <vt:i4>4259863</vt:i4>
      </vt:variant>
      <vt:variant>
        <vt:i4>1203</vt:i4>
      </vt:variant>
      <vt:variant>
        <vt:i4>0</vt:i4>
      </vt:variant>
      <vt:variant>
        <vt:i4>5</vt:i4>
      </vt:variant>
      <vt:variant>
        <vt:lpwstr>https://digitapp.serviziocontrattipubblici.org/index.html?section=21</vt:lpwstr>
      </vt:variant>
      <vt:variant>
        <vt:lpwstr/>
      </vt:variant>
      <vt:variant>
        <vt:i4>6619242</vt:i4>
      </vt:variant>
      <vt:variant>
        <vt:i4>1200</vt:i4>
      </vt:variant>
      <vt:variant>
        <vt:i4>0</vt:i4>
      </vt:variant>
      <vt:variant>
        <vt:i4>5</vt:i4>
      </vt:variant>
      <vt:variant>
        <vt:lpwstr>https://www.normattiva.it/uri-res/N2Ls?urn:nir:stato:decreto.legislativo:2011-09-06;159</vt:lpwstr>
      </vt:variant>
      <vt:variant>
        <vt:lpwstr/>
      </vt:variant>
      <vt:variant>
        <vt:i4>1572883</vt:i4>
      </vt:variant>
      <vt:variant>
        <vt:i4>1197</vt:i4>
      </vt:variant>
      <vt:variant>
        <vt:i4>0</vt:i4>
      </vt:variant>
      <vt:variant>
        <vt:i4>5</vt:i4>
      </vt:variant>
      <vt:variant>
        <vt:lpwstr>https://digitapp.serviziocontrattipubblici.org/index.html?article=101&amp;version=139</vt:lpwstr>
      </vt:variant>
      <vt:variant>
        <vt:lpwstr/>
      </vt:variant>
      <vt:variant>
        <vt:i4>917517</vt:i4>
      </vt:variant>
      <vt:variant>
        <vt:i4>1194</vt:i4>
      </vt:variant>
      <vt:variant>
        <vt:i4>0</vt:i4>
      </vt:variant>
      <vt:variant>
        <vt:i4>5</vt:i4>
      </vt:variant>
      <vt:variant>
        <vt:lpwstr>https://www.normattiva.it/uri-res/N2Ls?urn:nir:stato:regio.decreto:1942-03-16;262</vt:lpwstr>
      </vt:variant>
      <vt:variant>
        <vt:lpwstr/>
      </vt:variant>
      <vt:variant>
        <vt:i4>1966097</vt:i4>
      </vt:variant>
      <vt:variant>
        <vt:i4>1191</vt:i4>
      </vt:variant>
      <vt:variant>
        <vt:i4>0</vt:i4>
      </vt:variant>
      <vt:variant>
        <vt:i4>5</vt:i4>
      </vt:variant>
      <vt:variant>
        <vt:lpwstr>https://digitapp.serviziocontrattipubblici.org/index.html?article=123&amp;version=173</vt:lpwstr>
      </vt:variant>
      <vt:variant>
        <vt:lpwstr/>
      </vt:variant>
      <vt:variant>
        <vt:i4>6488174</vt:i4>
      </vt:variant>
      <vt:variant>
        <vt:i4>1188</vt:i4>
      </vt:variant>
      <vt:variant>
        <vt:i4>0</vt:i4>
      </vt:variant>
      <vt:variant>
        <vt:i4>5</vt:i4>
      </vt:variant>
      <vt:variant>
        <vt:lpwstr>https://www.normattiva.it/uri-res/N2Ls?urn:nir:stato:legge:1999-12-23;488!vig=</vt:lpwstr>
      </vt:variant>
      <vt:variant>
        <vt:lpwstr/>
      </vt:variant>
      <vt:variant>
        <vt:i4>6488174</vt:i4>
      </vt:variant>
      <vt:variant>
        <vt:i4>1185</vt:i4>
      </vt:variant>
      <vt:variant>
        <vt:i4>0</vt:i4>
      </vt:variant>
      <vt:variant>
        <vt:i4>5</vt:i4>
      </vt:variant>
      <vt:variant>
        <vt:lpwstr>https://www.normattiva.it/uri-res/N2Ls?urn:nir:stato:legge:1999-12-23;488!vig=</vt:lpwstr>
      </vt:variant>
      <vt:variant>
        <vt:lpwstr/>
      </vt:variant>
      <vt:variant>
        <vt:i4>2556013</vt:i4>
      </vt:variant>
      <vt:variant>
        <vt:i4>1182</vt:i4>
      </vt:variant>
      <vt:variant>
        <vt:i4>0</vt:i4>
      </vt:variant>
      <vt:variant>
        <vt:i4>5</vt:i4>
      </vt:variant>
      <vt:variant>
        <vt:lpwstr>https://www.normattiva.it/uri-res/N2Ls?urn:nir:stato:decreto.legge:2012-07-06;95!vig=2025-10-14</vt:lpwstr>
      </vt:variant>
      <vt:variant>
        <vt:lpwstr/>
      </vt:variant>
      <vt:variant>
        <vt:i4>6488174</vt:i4>
      </vt:variant>
      <vt:variant>
        <vt:i4>1179</vt:i4>
      </vt:variant>
      <vt:variant>
        <vt:i4>0</vt:i4>
      </vt:variant>
      <vt:variant>
        <vt:i4>5</vt:i4>
      </vt:variant>
      <vt:variant>
        <vt:lpwstr>https://www.normattiva.it/uri-res/N2Ls?urn:nir:stato:legge:1999-12-23;488!vig=</vt:lpwstr>
      </vt:variant>
      <vt:variant>
        <vt:lpwstr/>
      </vt:variant>
      <vt:variant>
        <vt:i4>1966102</vt:i4>
      </vt:variant>
      <vt:variant>
        <vt:i4>1176</vt:i4>
      </vt:variant>
      <vt:variant>
        <vt:i4>0</vt:i4>
      </vt:variant>
      <vt:variant>
        <vt:i4>5</vt:i4>
      </vt:variant>
      <vt:variant>
        <vt:lpwstr>https://digitapp.serviziocontrattipubblici.org/index.html?article=124&amp;version=175</vt:lpwstr>
      </vt:variant>
      <vt:variant>
        <vt:lpwstr/>
      </vt:variant>
      <vt:variant>
        <vt:i4>1114133</vt:i4>
      </vt:variant>
      <vt:variant>
        <vt:i4>1173</vt:i4>
      </vt:variant>
      <vt:variant>
        <vt:i4>0</vt:i4>
      </vt:variant>
      <vt:variant>
        <vt:i4>5</vt:i4>
      </vt:variant>
      <vt:variant>
        <vt:lpwstr>https://digitapp.serviziocontrattipubblici.org/index.html?article=127&amp;version=180</vt:lpwstr>
      </vt:variant>
      <vt:variant>
        <vt:lpwstr/>
      </vt:variant>
      <vt:variant>
        <vt:i4>2097194</vt:i4>
      </vt:variant>
      <vt:variant>
        <vt:i4>1170</vt:i4>
      </vt:variant>
      <vt:variant>
        <vt:i4>0</vt:i4>
      </vt:variant>
      <vt:variant>
        <vt:i4>5</vt:i4>
      </vt:variant>
      <vt:variant>
        <vt:lpwstr/>
      </vt:variant>
      <vt:variant>
        <vt:lpwstr>_Garanzia_definitiva</vt:lpwstr>
      </vt:variant>
      <vt:variant>
        <vt:i4>917517</vt:i4>
      </vt:variant>
      <vt:variant>
        <vt:i4>1167</vt:i4>
      </vt:variant>
      <vt:variant>
        <vt:i4>0</vt:i4>
      </vt:variant>
      <vt:variant>
        <vt:i4>5</vt:i4>
      </vt:variant>
      <vt:variant>
        <vt:lpwstr>https://www.normattiva.it/uri-res/N2Ls?urn:nir:stato:regio.decreto:1942-03-16;262</vt:lpwstr>
      </vt:variant>
      <vt:variant>
        <vt:lpwstr/>
      </vt:variant>
      <vt:variant>
        <vt:i4>917517</vt:i4>
      </vt:variant>
      <vt:variant>
        <vt:i4>1164</vt:i4>
      </vt:variant>
      <vt:variant>
        <vt:i4>0</vt:i4>
      </vt:variant>
      <vt:variant>
        <vt:i4>5</vt:i4>
      </vt:variant>
      <vt:variant>
        <vt:lpwstr>https://www.normattiva.it/uri-res/N2Ls?urn:nir:stato:regio.decreto:1942-03-16;262</vt:lpwstr>
      </vt:variant>
      <vt:variant>
        <vt:lpwstr/>
      </vt:variant>
      <vt:variant>
        <vt:i4>1507395</vt:i4>
      </vt:variant>
      <vt:variant>
        <vt:i4>1161</vt:i4>
      </vt:variant>
      <vt:variant>
        <vt:i4>0</vt:i4>
      </vt:variant>
      <vt:variant>
        <vt:i4>5</vt:i4>
      </vt:variant>
      <vt:variant>
        <vt:lpwstr>https://www.normattiva.it/uri-res/N2Ls?urn:nir:stato:legge:1991-11-08;381</vt:lpwstr>
      </vt:variant>
      <vt:variant>
        <vt:lpwstr/>
      </vt:variant>
      <vt:variant>
        <vt:i4>1114133</vt:i4>
      </vt:variant>
      <vt:variant>
        <vt:i4>1158</vt:i4>
      </vt:variant>
      <vt:variant>
        <vt:i4>0</vt:i4>
      </vt:variant>
      <vt:variant>
        <vt:i4>5</vt:i4>
      </vt:variant>
      <vt:variant>
        <vt:lpwstr>https://digitapp.serviziocontrattipubblici.org/index.html?article=534&amp;version=695</vt:lpwstr>
      </vt:variant>
      <vt:variant>
        <vt:lpwstr/>
      </vt:variant>
      <vt:variant>
        <vt:i4>1114133</vt:i4>
      </vt:variant>
      <vt:variant>
        <vt:i4>1155</vt:i4>
      </vt:variant>
      <vt:variant>
        <vt:i4>0</vt:i4>
      </vt:variant>
      <vt:variant>
        <vt:i4>5</vt:i4>
      </vt:variant>
      <vt:variant>
        <vt:lpwstr>https://digitapp.serviziocontrattipubblici.org/index.html?article=534&amp;version=695</vt:lpwstr>
      </vt:variant>
      <vt:variant>
        <vt:lpwstr/>
      </vt:variant>
      <vt:variant>
        <vt:i4>1114133</vt:i4>
      </vt:variant>
      <vt:variant>
        <vt:i4>1152</vt:i4>
      </vt:variant>
      <vt:variant>
        <vt:i4>0</vt:i4>
      </vt:variant>
      <vt:variant>
        <vt:i4>5</vt:i4>
      </vt:variant>
      <vt:variant>
        <vt:lpwstr>https://digitapp.serviziocontrattipubblici.org/index.html?article=534&amp;version=695</vt:lpwstr>
      </vt:variant>
      <vt:variant>
        <vt:lpwstr/>
      </vt:variant>
      <vt:variant>
        <vt:i4>1114133</vt:i4>
      </vt:variant>
      <vt:variant>
        <vt:i4>1149</vt:i4>
      </vt:variant>
      <vt:variant>
        <vt:i4>0</vt:i4>
      </vt:variant>
      <vt:variant>
        <vt:i4>5</vt:i4>
      </vt:variant>
      <vt:variant>
        <vt:lpwstr>https://digitapp.serviziocontrattipubblici.org/index.html?article=534&amp;version=695</vt:lpwstr>
      </vt:variant>
      <vt:variant>
        <vt:lpwstr/>
      </vt:variant>
      <vt:variant>
        <vt:i4>1114133</vt:i4>
      </vt:variant>
      <vt:variant>
        <vt:i4>1146</vt:i4>
      </vt:variant>
      <vt:variant>
        <vt:i4>0</vt:i4>
      </vt:variant>
      <vt:variant>
        <vt:i4>5</vt:i4>
      </vt:variant>
      <vt:variant>
        <vt:lpwstr>https://digitapp.serviziocontrattipubblici.org/index.html?article=127&amp;version=180</vt:lpwstr>
      </vt:variant>
      <vt:variant>
        <vt:lpwstr/>
      </vt:variant>
      <vt:variant>
        <vt:i4>5832730</vt:i4>
      </vt:variant>
      <vt:variant>
        <vt:i4>1143</vt:i4>
      </vt:variant>
      <vt:variant>
        <vt:i4>0</vt:i4>
      </vt:variant>
      <vt:variant>
        <vt:i4>5</vt:i4>
      </vt:variant>
      <vt:variant>
        <vt:lpwstr>https://www.serviziocontrattipubblici.org/Supportogiuridico/Home/QuestionDetail/2827</vt:lpwstr>
      </vt:variant>
      <vt:variant>
        <vt:lpwstr/>
      </vt:variant>
      <vt:variant>
        <vt:i4>1835034</vt:i4>
      </vt:variant>
      <vt:variant>
        <vt:i4>1140</vt:i4>
      </vt:variant>
      <vt:variant>
        <vt:i4>0</vt:i4>
      </vt:variant>
      <vt:variant>
        <vt:i4>5</vt:i4>
      </vt:variant>
      <vt:variant>
        <vt:lpwstr>https://digitapp.serviziocontrattipubblici.org/index.html?article=118&amp;version=166</vt:lpwstr>
      </vt:variant>
      <vt:variant>
        <vt:lpwstr/>
      </vt:variant>
      <vt:variant>
        <vt:i4>1638460</vt:i4>
      </vt:variant>
      <vt:variant>
        <vt:i4>1137</vt:i4>
      </vt:variant>
      <vt:variant>
        <vt:i4>0</vt:i4>
      </vt:variant>
      <vt:variant>
        <vt:i4>5</vt:i4>
      </vt:variant>
      <vt:variant>
        <vt:lpwstr/>
      </vt:variant>
      <vt:variant>
        <vt:lpwstr>_Esecuzione_del_contratto</vt:lpwstr>
      </vt:variant>
      <vt:variant>
        <vt:i4>1638460</vt:i4>
      </vt:variant>
      <vt:variant>
        <vt:i4>1134</vt:i4>
      </vt:variant>
      <vt:variant>
        <vt:i4>0</vt:i4>
      </vt:variant>
      <vt:variant>
        <vt:i4>5</vt:i4>
      </vt:variant>
      <vt:variant>
        <vt:lpwstr/>
      </vt:variant>
      <vt:variant>
        <vt:lpwstr>_Esecuzione_del_contratto</vt:lpwstr>
      </vt:variant>
      <vt:variant>
        <vt:i4>1835034</vt:i4>
      </vt:variant>
      <vt:variant>
        <vt:i4>1131</vt:i4>
      </vt:variant>
      <vt:variant>
        <vt:i4>0</vt:i4>
      </vt:variant>
      <vt:variant>
        <vt:i4>5</vt:i4>
      </vt:variant>
      <vt:variant>
        <vt:lpwstr>https://digitapp.serviziocontrattipubblici.org/index.html?article=118&amp;version=166</vt:lpwstr>
      </vt:variant>
      <vt:variant>
        <vt:lpwstr/>
      </vt:variant>
      <vt:variant>
        <vt:i4>2031637</vt:i4>
      </vt:variant>
      <vt:variant>
        <vt:i4>1128</vt:i4>
      </vt:variant>
      <vt:variant>
        <vt:i4>0</vt:i4>
      </vt:variant>
      <vt:variant>
        <vt:i4>5</vt:i4>
      </vt:variant>
      <vt:variant>
        <vt:lpwstr>https://digitapp.serviziocontrattipubblici.org/index.html?article=107&amp;version=149</vt:lpwstr>
      </vt:variant>
      <vt:variant>
        <vt:lpwstr/>
      </vt:variant>
      <vt:variant>
        <vt:i4>2031637</vt:i4>
      </vt:variant>
      <vt:variant>
        <vt:i4>1125</vt:i4>
      </vt:variant>
      <vt:variant>
        <vt:i4>0</vt:i4>
      </vt:variant>
      <vt:variant>
        <vt:i4>5</vt:i4>
      </vt:variant>
      <vt:variant>
        <vt:lpwstr>https://digitapp.serviziocontrattipubblici.org/index.html?article=107&amp;version=149</vt:lpwstr>
      </vt:variant>
      <vt:variant>
        <vt:lpwstr/>
      </vt:variant>
      <vt:variant>
        <vt:i4>1835034</vt:i4>
      </vt:variant>
      <vt:variant>
        <vt:i4>1122</vt:i4>
      </vt:variant>
      <vt:variant>
        <vt:i4>0</vt:i4>
      </vt:variant>
      <vt:variant>
        <vt:i4>5</vt:i4>
      </vt:variant>
      <vt:variant>
        <vt:lpwstr>https://digitapp.serviziocontrattipubblici.org/index.html?article=118&amp;version=166</vt:lpwstr>
      </vt:variant>
      <vt:variant>
        <vt:lpwstr/>
      </vt:variant>
      <vt:variant>
        <vt:i4>5046319</vt:i4>
      </vt:variant>
      <vt:variant>
        <vt:i4>1119</vt:i4>
      </vt:variant>
      <vt:variant>
        <vt:i4>0</vt:i4>
      </vt:variant>
      <vt:variant>
        <vt:i4>5</vt:i4>
      </vt:variant>
      <vt:variant>
        <vt:lpwstr>https://eur-lex.europa.eu/eli/reg_del/2023/2495/oj</vt:lpwstr>
      </vt:variant>
      <vt:variant>
        <vt:lpwstr/>
      </vt:variant>
      <vt:variant>
        <vt:i4>1835034</vt:i4>
      </vt:variant>
      <vt:variant>
        <vt:i4>1116</vt:i4>
      </vt:variant>
      <vt:variant>
        <vt:i4>0</vt:i4>
      </vt:variant>
      <vt:variant>
        <vt:i4>5</vt:i4>
      </vt:variant>
      <vt:variant>
        <vt:lpwstr>https://digitapp.serviziocontrattipubblici.org/index.html?article=118&amp;version=166</vt:lpwstr>
      </vt:variant>
      <vt:variant>
        <vt:lpwstr/>
      </vt:variant>
      <vt:variant>
        <vt:i4>2031637</vt:i4>
      </vt:variant>
      <vt:variant>
        <vt:i4>1113</vt:i4>
      </vt:variant>
      <vt:variant>
        <vt:i4>0</vt:i4>
      </vt:variant>
      <vt:variant>
        <vt:i4>5</vt:i4>
      </vt:variant>
      <vt:variant>
        <vt:lpwstr>https://digitapp.serviziocontrattipubblici.org/index.html?article=107&amp;version=149</vt:lpwstr>
      </vt:variant>
      <vt:variant>
        <vt:lpwstr/>
      </vt:variant>
      <vt:variant>
        <vt:i4>8257654</vt:i4>
      </vt:variant>
      <vt:variant>
        <vt:i4>1110</vt:i4>
      </vt:variant>
      <vt:variant>
        <vt:i4>0</vt:i4>
      </vt:variant>
      <vt:variant>
        <vt:i4>5</vt:i4>
      </vt:variant>
      <vt:variant>
        <vt:lpwstr>https://digitapp.serviziocontrattipubblici.org/index.html?article=53&amp;version=75</vt:lpwstr>
      </vt:variant>
      <vt:variant>
        <vt:lpwstr/>
      </vt:variant>
      <vt:variant>
        <vt:i4>2031637</vt:i4>
      </vt:variant>
      <vt:variant>
        <vt:i4>1107</vt:i4>
      </vt:variant>
      <vt:variant>
        <vt:i4>0</vt:i4>
      </vt:variant>
      <vt:variant>
        <vt:i4>5</vt:i4>
      </vt:variant>
      <vt:variant>
        <vt:lpwstr>https://digitapp.serviziocontrattipubblici.org/index.html?article=107&amp;version=149</vt:lpwstr>
      </vt:variant>
      <vt:variant>
        <vt:lpwstr/>
      </vt:variant>
      <vt:variant>
        <vt:i4>1835034</vt:i4>
      </vt:variant>
      <vt:variant>
        <vt:i4>1104</vt:i4>
      </vt:variant>
      <vt:variant>
        <vt:i4>0</vt:i4>
      </vt:variant>
      <vt:variant>
        <vt:i4>5</vt:i4>
      </vt:variant>
      <vt:variant>
        <vt:lpwstr>https://digitapp.serviziocontrattipubblici.org/index.html?article=118&amp;version=166</vt:lpwstr>
      </vt:variant>
      <vt:variant>
        <vt:lpwstr/>
      </vt:variant>
      <vt:variant>
        <vt:i4>5046319</vt:i4>
      </vt:variant>
      <vt:variant>
        <vt:i4>1101</vt:i4>
      </vt:variant>
      <vt:variant>
        <vt:i4>0</vt:i4>
      </vt:variant>
      <vt:variant>
        <vt:i4>5</vt:i4>
      </vt:variant>
      <vt:variant>
        <vt:lpwstr>https://eur-lex.europa.eu/eli/reg_del/2023/2495/oj</vt:lpwstr>
      </vt:variant>
      <vt:variant>
        <vt:lpwstr/>
      </vt:variant>
      <vt:variant>
        <vt:i4>2293818</vt:i4>
      </vt:variant>
      <vt:variant>
        <vt:i4>1098</vt:i4>
      </vt:variant>
      <vt:variant>
        <vt:i4>0</vt:i4>
      </vt:variant>
      <vt:variant>
        <vt:i4>5</vt:i4>
      </vt:variant>
      <vt:variant>
        <vt:lpwstr>https://www.normattiva.it/uri-res/N2Ls?urn:nir:ministero.sviluppo.economico:decreto:2022-09-16;193</vt:lpwstr>
      </vt:variant>
      <vt:variant>
        <vt:lpwstr/>
      </vt:variant>
      <vt:variant>
        <vt:i4>6815841</vt:i4>
      </vt:variant>
      <vt:variant>
        <vt:i4>1095</vt:i4>
      </vt:variant>
      <vt:variant>
        <vt:i4>0</vt:i4>
      </vt:variant>
      <vt:variant>
        <vt:i4>5</vt:i4>
      </vt:variant>
      <vt:variant>
        <vt:lpwstr>https://eur-lex.europa.eu/eli/reg/2016/679/oj?uri=CELEX:32016R0679</vt:lpwstr>
      </vt:variant>
      <vt:variant>
        <vt:lpwstr/>
      </vt:variant>
      <vt:variant>
        <vt:i4>4390936</vt:i4>
      </vt:variant>
      <vt:variant>
        <vt:i4>1092</vt:i4>
      </vt:variant>
      <vt:variant>
        <vt:i4>0</vt:i4>
      </vt:variant>
      <vt:variant>
        <vt:i4>5</vt:i4>
      </vt:variant>
      <vt:variant>
        <vt:lpwstr>https://unige.it/privacy</vt:lpwstr>
      </vt:variant>
      <vt:variant>
        <vt:lpwstr/>
      </vt:variant>
      <vt:variant>
        <vt:i4>1572882</vt:i4>
      </vt:variant>
      <vt:variant>
        <vt:i4>1089</vt:i4>
      </vt:variant>
      <vt:variant>
        <vt:i4>0</vt:i4>
      </vt:variant>
      <vt:variant>
        <vt:i4>5</vt:i4>
      </vt:variant>
      <vt:variant>
        <vt:lpwstr>https://digitapp.serviziocontrattipubblici.org/index.html?article=100&amp;version=137</vt:lpwstr>
      </vt:variant>
      <vt:variant>
        <vt:lpwstr/>
      </vt:variant>
      <vt:variant>
        <vt:i4>6553710</vt:i4>
      </vt:variant>
      <vt:variant>
        <vt:i4>1086</vt:i4>
      </vt:variant>
      <vt:variant>
        <vt:i4>0</vt:i4>
      </vt:variant>
      <vt:variant>
        <vt:i4>5</vt:i4>
      </vt:variant>
      <vt:variant>
        <vt:lpwstr>https://www.normattiva.it/uri-res/N2Ls?urn:nir:stato:decreto.legislativo:2003-06-30;196</vt:lpwstr>
      </vt:variant>
      <vt:variant>
        <vt:lpwstr/>
      </vt:variant>
      <vt:variant>
        <vt:i4>6553710</vt:i4>
      </vt:variant>
      <vt:variant>
        <vt:i4>1083</vt:i4>
      </vt:variant>
      <vt:variant>
        <vt:i4>0</vt:i4>
      </vt:variant>
      <vt:variant>
        <vt:i4>5</vt:i4>
      </vt:variant>
      <vt:variant>
        <vt:lpwstr>https://www.normattiva.it/uri-res/N2Ls?urn:nir:stato:decreto.legislativo:2003-06-30;196</vt:lpwstr>
      </vt:variant>
      <vt:variant>
        <vt:lpwstr/>
      </vt:variant>
      <vt:variant>
        <vt:i4>1441799</vt:i4>
      </vt:variant>
      <vt:variant>
        <vt:i4>1080</vt:i4>
      </vt:variant>
      <vt:variant>
        <vt:i4>0</vt:i4>
      </vt:variant>
      <vt:variant>
        <vt:i4>5</vt:i4>
      </vt:variant>
      <vt:variant>
        <vt:lpwstr>https://eur-lex.europa.eu/legal-content/IT/TXT/PDF/?uri=CELEX:32016R0679</vt:lpwstr>
      </vt:variant>
      <vt:variant>
        <vt:lpwstr/>
      </vt:variant>
      <vt:variant>
        <vt:i4>6553710</vt:i4>
      </vt:variant>
      <vt:variant>
        <vt:i4>1077</vt:i4>
      </vt:variant>
      <vt:variant>
        <vt:i4>0</vt:i4>
      </vt:variant>
      <vt:variant>
        <vt:i4>5</vt:i4>
      </vt:variant>
      <vt:variant>
        <vt:lpwstr>https://www.normattiva.it/uri-res/N2Ls?urn:nir:stato:decreto.legislativo:2003-06-30;196</vt:lpwstr>
      </vt:variant>
      <vt:variant>
        <vt:lpwstr/>
      </vt:variant>
      <vt:variant>
        <vt:i4>1441869</vt:i4>
      </vt:variant>
      <vt:variant>
        <vt:i4>1074</vt:i4>
      </vt:variant>
      <vt:variant>
        <vt:i4>0</vt:i4>
      </vt:variant>
      <vt:variant>
        <vt:i4>5</vt:i4>
      </vt:variant>
      <vt:variant>
        <vt:lpwstr>https://www.normattiva.it/uri-res/N2Ls?urn:nir:stato:legge:1941-04-22;633</vt:lpwstr>
      </vt:variant>
      <vt:variant>
        <vt:lpwstr/>
      </vt:variant>
      <vt:variant>
        <vt:i4>6881382</vt:i4>
      </vt:variant>
      <vt:variant>
        <vt:i4>1071</vt:i4>
      </vt:variant>
      <vt:variant>
        <vt:i4>0</vt:i4>
      </vt:variant>
      <vt:variant>
        <vt:i4>5</vt:i4>
      </vt:variant>
      <vt:variant>
        <vt:lpwstr>https://www.normattiva.it/uri-res/N2Ls?urn:nir:stato:decreto.legislativo:2005-03-07;82</vt:lpwstr>
      </vt:variant>
      <vt:variant>
        <vt:lpwstr/>
      </vt:variant>
      <vt:variant>
        <vt:i4>1835030</vt:i4>
      </vt:variant>
      <vt:variant>
        <vt:i4>1068</vt:i4>
      </vt:variant>
      <vt:variant>
        <vt:i4>0</vt:i4>
      </vt:variant>
      <vt:variant>
        <vt:i4>5</vt:i4>
      </vt:variant>
      <vt:variant>
        <vt:lpwstr>https://digitapp.serviziocontrattipubblici.org/index.html?article=114&amp;version=160</vt:lpwstr>
      </vt:variant>
      <vt:variant>
        <vt:lpwstr/>
      </vt:variant>
      <vt:variant>
        <vt:i4>1835030</vt:i4>
      </vt:variant>
      <vt:variant>
        <vt:i4>1065</vt:i4>
      </vt:variant>
      <vt:variant>
        <vt:i4>0</vt:i4>
      </vt:variant>
      <vt:variant>
        <vt:i4>5</vt:i4>
      </vt:variant>
      <vt:variant>
        <vt:lpwstr>https://digitapp.serviziocontrattipubblici.org/index.html?article=114&amp;version=160</vt:lpwstr>
      </vt:variant>
      <vt:variant>
        <vt:lpwstr/>
      </vt:variant>
      <vt:variant>
        <vt:i4>6815854</vt:i4>
      </vt:variant>
      <vt:variant>
        <vt:i4>1062</vt:i4>
      </vt:variant>
      <vt:variant>
        <vt:i4>0</vt:i4>
      </vt:variant>
      <vt:variant>
        <vt:i4>5</vt:i4>
      </vt:variant>
      <vt:variant>
        <vt:lpwstr>https://www.normattiva.it/uri-res/N2Ls?urn:nir:stato:decreto.legislativo:2025-03-24;33</vt:lpwstr>
      </vt:variant>
      <vt:variant>
        <vt:lpwstr/>
      </vt:variant>
      <vt:variant>
        <vt:i4>2621537</vt:i4>
      </vt:variant>
      <vt:variant>
        <vt:i4>1059</vt:i4>
      </vt:variant>
      <vt:variant>
        <vt:i4>0</vt:i4>
      </vt:variant>
      <vt:variant>
        <vt:i4>5</vt:i4>
      </vt:variant>
      <vt:variant>
        <vt:lpwstr>https://def.finanze.it/DocTribFrontend/getPrassiDetail.do?id=%7B17BA9020-974B-4E50-AA38-422A6EE57DF7%7D</vt:lpwstr>
      </vt:variant>
      <vt:variant>
        <vt:lpwstr/>
      </vt:variant>
      <vt:variant>
        <vt:i4>6815854</vt:i4>
      </vt:variant>
      <vt:variant>
        <vt:i4>1056</vt:i4>
      </vt:variant>
      <vt:variant>
        <vt:i4>0</vt:i4>
      </vt:variant>
      <vt:variant>
        <vt:i4>5</vt:i4>
      </vt:variant>
      <vt:variant>
        <vt:lpwstr>https://www.normattiva.it/uri-res/N2Ls?urn:nir:stato:decreto.legislativo:2025-03-24;33</vt:lpwstr>
      </vt:variant>
      <vt:variant>
        <vt:lpwstr/>
      </vt:variant>
      <vt:variant>
        <vt:i4>7143525</vt:i4>
      </vt:variant>
      <vt:variant>
        <vt:i4>1053</vt:i4>
      </vt:variant>
      <vt:variant>
        <vt:i4>0</vt:i4>
      </vt:variant>
      <vt:variant>
        <vt:i4>5</vt:i4>
      </vt:variant>
      <vt:variant>
        <vt:lpwstr>https://www.normattiva.it/uri-res/N2Ls?urn:nir:stato:decreto.legislativo:2008-04-09;81</vt:lpwstr>
      </vt:variant>
      <vt:variant>
        <vt:lpwstr/>
      </vt:variant>
      <vt:variant>
        <vt:i4>7143525</vt:i4>
      </vt:variant>
      <vt:variant>
        <vt:i4>1050</vt:i4>
      </vt:variant>
      <vt:variant>
        <vt:i4>0</vt:i4>
      </vt:variant>
      <vt:variant>
        <vt:i4>5</vt:i4>
      </vt:variant>
      <vt:variant>
        <vt:lpwstr>https://www.normattiva.it/uri-res/N2Ls?urn:nir:stato:decreto.legislativo:2008-04-09;81</vt:lpwstr>
      </vt:variant>
      <vt:variant>
        <vt:lpwstr/>
      </vt:variant>
      <vt:variant>
        <vt:i4>6619168</vt:i4>
      </vt:variant>
      <vt:variant>
        <vt:i4>1047</vt:i4>
      </vt:variant>
      <vt:variant>
        <vt:i4>0</vt:i4>
      </vt:variant>
      <vt:variant>
        <vt:i4>5</vt:i4>
      </vt:variant>
      <vt:variant>
        <vt:lpwstr>https://www.normattiva.it/uri-res/N2Ls?urn:nir:stato:decreto.del.presidente.della.repubblica:2000-12-28;445</vt:lpwstr>
      </vt:variant>
      <vt:variant>
        <vt:lpwstr/>
      </vt:variant>
      <vt:variant>
        <vt:i4>7143525</vt:i4>
      </vt:variant>
      <vt:variant>
        <vt:i4>1044</vt:i4>
      </vt:variant>
      <vt:variant>
        <vt:i4>0</vt:i4>
      </vt:variant>
      <vt:variant>
        <vt:i4>5</vt:i4>
      </vt:variant>
      <vt:variant>
        <vt:lpwstr>https://www.normattiva.it/uri-res/N2Ls?urn:nir:stato:decreto.legislativo:2008-04-09;81</vt:lpwstr>
      </vt:variant>
      <vt:variant>
        <vt:lpwstr/>
      </vt:variant>
      <vt:variant>
        <vt:i4>7798834</vt:i4>
      </vt:variant>
      <vt:variant>
        <vt:i4>1041</vt:i4>
      </vt:variant>
      <vt:variant>
        <vt:i4>0</vt:i4>
      </vt:variant>
      <vt:variant>
        <vt:i4>5</vt:i4>
      </vt:variant>
      <vt:variant>
        <vt:lpwstr>https://www.mase.gov.it/portale/cam-vigenti</vt:lpwstr>
      </vt:variant>
      <vt:variant>
        <vt:lpwstr/>
      </vt:variant>
      <vt:variant>
        <vt:i4>7798834</vt:i4>
      </vt:variant>
      <vt:variant>
        <vt:i4>1038</vt:i4>
      </vt:variant>
      <vt:variant>
        <vt:i4>0</vt:i4>
      </vt:variant>
      <vt:variant>
        <vt:i4>5</vt:i4>
      </vt:variant>
      <vt:variant>
        <vt:lpwstr>https://www.mase.gov.it/portale/cam-vigenti</vt:lpwstr>
      </vt:variant>
      <vt:variant>
        <vt:lpwstr/>
      </vt:variant>
      <vt:variant>
        <vt:i4>1507395</vt:i4>
      </vt:variant>
      <vt:variant>
        <vt:i4>1035</vt:i4>
      </vt:variant>
      <vt:variant>
        <vt:i4>0</vt:i4>
      </vt:variant>
      <vt:variant>
        <vt:i4>5</vt:i4>
      </vt:variant>
      <vt:variant>
        <vt:lpwstr>https://www.normattiva.it/uri-res/N2Ls?urn:nir:stato:legge:1991-11-08;381</vt:lpwstr>
      </vt:variant>
      <vt:variant>
        <vt:lpwstr/>
      </vt:variant>
      <vt:variant>
        <vt:i4>5832742</vt:i4>
      </vt:variant>
      <vt:variant>
        <vt:i4>1032</vt:i4>
      </vt:variant>
      <vt:variant>
        <vt:i4>0</vt:i4>
      </vt:variant>
      <vt:variant>
        <vt:i4>5</vt:i4>
      </vt:variant>
      <vt:variant>
        <vt:lpwstr>https://mdp.giustizia-amministrativa.it/visualizza/?nodeRef=&amp;schema=cds&amp;nrg=202409300&amp;nomeFile=202507065_11.html&amp;subDir=Provvedimenti</vt:lpwstr>
      </vt:variant>
      <vt:variant>
        <vt:lpwstr/>
      </vt:variant>
      <vt:variant>
        <vt:i4>1114133</vt:i4>
      </vt:variant>
      <vt:variant>
        <vt:i4>1029</vt:i4>
      </vt:variant>
      <vt:variant>
        <vt:i4>0</vt:i4>
      </vt:variant>
      <vt:variant>
        <vt:i4>5</vt:i4>
      </vt:variant>
      <vt:variant>
        <vt:lpwstr>https://digitapp.serviziocontrattipubblici.org/index.html?article=534&amp;version=695</vt:lpwstr>
      </vt:variant>
      <vt:variant>
        <vt:lpwstr/>
      </vt:variant>
      <vt:variant>
        <vt:i4>1114133</vt:i4>
      </vt:variant>
      <vt:variant>
        <vt:i4>1026</vt:i4>
      </vt:variant>
      <vt:variant>
        <vt:i4>0</vt:i4>
      </vt:variant>
      <vt:variant>
        <vt:i4>5</vt:i4>
      </vt:variant>
      <vt:variant>
        <vt:lpwstr>https://digitapp.serviziocontrattipubblici.org/index.html?article=534&amp;version=695</vt:lpwstr>
      </vt:variant>
      <vt:variant>
        <vt:lpwstr/>
      </vt:variant>
      <vt:variant>
        <vt:i4>1114133</vt:i4>
      </vt:variant>
      <vt:variant>
        <vt:i4>1023</vt:i4>
      </vt:variant>
      <vt:variant>
        <vt:i4>0</vt:i4>
      </vt:variant>
      <vt:variant>
        <vt:i4>5</vt:i4>
      </vt:variant>
      <vt:variant>
        <vt:lpwstr>https://digitapp.serviziocontrattipubblici.org/index.html?article=534&amp;version=695</vt:lpwstr>
      </vt:variant>
      <vt:variant>
        <vt:lpwstr/>
      </vt:variant>
      <vt:variant>
        <vt:i4>917517</vt:i4>
      </vt:variant>
      <vt:variant>
        <vt:i4>1020</vt:i4>
      </vt:variant>
      <vt:variant>
        <vt:i4>0</vt:i4>
      </vt:variant>
      <vt:variant>
        <vt:i4>5</vt:i4>
      </vt:variant>
      <vt:variant>
        <vt:lpwstr>https://www.normattiva.it/uri-res/N2Ls?urn:nir:stato:regio.decreto:1942-03-16;262</vt:lpwstr>
      </vt:variant>
      <vt:variant>
        <vt:lpwstr/>
      </vt:variant>
      <vt:variant>
        <vt:i4>1310789</vt:i4>
      </vt:variant>
      <vt:variant>
        <vt:i4>1017</vt:i4>
      </vt:variant>
      <vt:variant>
        <vt:i4>0</vt:i4>
      </vt:variant>
      <vt:variant>
        <vt:i4>5</vt:i4>
      </vt:variant>
      <vt:variant>
        <vt:lpwstr>https://www.normattiva.it/uri-res/N2Ls?urn:nir:stato:legge:1999-03-12;68</vt:lpwstr>
      </vt:variant>
      <vt:variant>
        <vt:lpwstr/>
      </vt:variant>
      <vt:variant>
        <vt:i4>1114133</vt:i4>
      </vt:variant>
      <vt:variant>
        <vt:i4>1014</vt:i4>
      </vt:variant>
      <vt:variant>
        <vt:i4>0</vt:i4>
      </vt:variant>
      <vt:variant>
        <vt:i4>5</vt:i4>
      </vt:variant>
      <vt:variant>
        <vt:lpwstr>https://digitapp.serviziocontrattipubblici.org/index.html?article=534&amp;version=695</vt:lpwstr>
      </vt:variant>
      <vt:variant>
        <vt:lpwstr/>
      </vt:variant>
      <vt:variant>
        <vt:i4>1310789</vt:i4>
      </vt:variant>
      <vt:variant>
        <vt:i4>1011</vt:i4>
      </vt:variant>
      <vt:variant>
        <vt:i4>0</vt:i4>
      </vt:variant>
      <vt:variant>
        <vt:i4>5</vt:i4>
      </vt:variant>
      <vt:variant>
        <vt:lpwstr>https://www.normattiva.it/uri-res/N2Ls?urn:nir:stato:legge:1999-03-12;68</vt:lpwstr>
      </vt:variant>
      <vt:variant>
        <vt:lpwstr/>
      </vt:variant>
      <vt:variant>
        <vt:i4>1114133</vt:i4>
      </vt:variant>
      <vt:variant>
        <vt:i4>1008</vt:i4>
      </vt:variant>
      <vt:variant>
        <vt:i4>0</vt:i4>
      </vt:variant>
      <vt:variant>
        <vt:i4>5</vt:i4>
      </vt:variant>
      <vt:variant>
        <vt:lpwstr>https://digitapp.serviziocontrattipubblici.org/index.html?article=534&amp;version=695</vt:lpwstr>
      </vt:variant>
      <vt:variant>
        <vt:lpwstr/>
      </vt:variant>
      <vt:variant>
        <vt:i4>6553706</vt:i4>
      </vt:variant>
      <vt:variant>
        <vt:i4>1005</vt:i4>
      </vt:variant>
      <vt:variant>
        <vt:i4>0</vt:i4>
      </vt:variant>
      <vt:variant>
        <vt:i4>5</vt:i4>
      </vt:variant>
      <vt:variant>
        <vt:lpwstr>https://www.normattiva.it/uri-res/N2Ls?urn:nir:stato:decreto.legislativo:2006-04-11;198</vt:lpwstr>
      </vt:variant>
      <vt:variant>
        <vt:lpwstr/>
      </vt:variant>
      <vt:variant>
        <vt:i4>6553706</vt:i4>
      </vt:variant>
      <vt:variant>
        <vt:i4>1002</vt:i4>
      </vt:variant>
      <vt:variant>
        <vt:i4>0</vt:i4>
      </vt:variant>
      <vt:variant>
        <vt:i4>5</vt:i4>
      </vt:variant>
      <vt:variant>
        <vt:lpwstr>https://www.normattiva.it/uri-res/N2Ls?urn:nir:stato:decreto.legislativo:2006-04-11;198</vt:lpwstr>
      </vt:variant>
      <vt:variant>
        <vt:lpwstr/>
      </vt:variant>
      <vt:variant>
        <vt:i4>6029402</vt:i4>
      </vt:variant>
      <vt:variant>
        <vt:i4>999</vt:i4>
      </vt:variant>
      <vt:variant>
        <vt:i4>0</vt:i4>
      </vt:variant>
      <vt:variant>
        <vt:i4>5</vt:i4>
      </vt:variant>
      <vt:variant>
        <vt:lpwstr>https://www.cnel.it/Archivio-Contratti-Collettivi/Codice-alfanumerico</vt:lpwstr>
      </vt:variant>
      <vt:variant>
        <vt:lpwstr/>
      </vt:variant>
      <vt:variant>
        <vt:i4>7995506</vt:i4>
      </vt:variant>
      <vt:variant>
        <vt:i4>996</vt:i4>
      </vt:variant>
      <vt:variant>
        <vt:i4>0</vt:i4>
      </vt:variant>
      <vt:variant>
        <vt:i4>5</vt:i4>
      </vt:variant>
      <vt:variant>
        <vt:lpwstr>https://digitapp.serviziocontrattipubblici.org/index.html?article=11&amp;version=13</vt:lpwstr>
      </vt:variant>
      <vt:variant>
        <vt:lpwstr/>
      </vt:variant>
      <vt:variant>
        <vt:i4>1966097</vt:i4>
      </vt:variant>
      <vt:variant>
        <vt:i4>993</vt:i4>
      </vt:variant>
      <vt:variant>
        <vt:i4>0</vt:i4>
      </vt:variant>
      <vt:variant>
        <vt:i4>5</vt:i4>
      </vt:variant>
      <vt:variant>
        <vt:lpwstr>https://digitapp.serviziocontrattipubblici.org/index.html?article=123&amp;version=173</vt:lpwstr>
      </vt:variant>
      <vt:variant>
        <vt:lpwstr/>
      </vt:variant>
      <vt:variant>
        <vt:i4>1507395</vt:i4>
      </vt:variant>
      <vt:variant>
        <vt:i4>990</vt:i4>
      </vt:variant>
      <vt:variant>
        <vt:i4>0</vt:i4>
      </vt:variant>
      <vt:variant>
        <vt:i4>5</vt:i4>
      </vt:variant>
      <vt:variant>
        <vt:lpwstr>https://www.normattiva.it/uri-res/N2Ls?urn:nir:stato:legge:1991-11-08;381</vt:lpwstr>
      </vt:variant>
      <vt:variant>
        <vt:lpwstr/>
      </vt:variant>
      <vt:variant>
        <vt:i4>2031633</vt:i4>
      </vt:variant>
      <vt:variant>
        <vt:i4>987</vt:i4>
      </vt:variant>
      <vt:variant>
        <vt:i4>0</vt:i4>
      </vt:variant>
      <vt:variant>
        <vt:i4>5</vt:i4>
      </vt:variant>
      <vt:variant>
        <vt:lpwstr>https://digitapp.serviziocontrattipubblici.org/index.html?article=103&amp;version=141</vt:lpwstr>
      </vt:variant>
      <vt:variant>
        <vt:lpwstr/>
      </vt:variant>
      <vt:variant>
        <vt:i4>7667830</vt:i4>
      </vt:variant>
      <vt:variant>
        <vt:i4>984</vt:i4>
      </vt:variant>
      <vt:variant>
        <vt:i4>0</vt:i4>
      </vt:variant>
      <vt:variant>
        <vt:i4>5</vt:i4>
      </vt:variant>
      <vt:variant>
        <vt:lpwstr>https://digitapp.serviziocontrattipubblici.org/index.html?article=57&amp;version=82</vt:lpwstr>
      </vt:variant>
      <vt:variant>
        <vt:lpwstr/>
      </vt:variant>
      <vt:variant>
        <vt:i4>2031633</vt:i4>
      </vt:variant>
      <vt:variant>
        <vt:i4>981</vt:i4>
      </vt:variant>
      <vt:variant>
        <vt:i4>0</vt:i4>
      </vt:variant>
      <vt:variant>
        <vt:i4>5</vt:i4>
      </vt:variant>
      <vt:variant>
        <vt:lpwstr>https://digitapp.serviziocontrattipubblici.org/index.html?article=103&amp;version=141</vt:lpwstr>
      </vt:variant>
      <vt:variant>
        <vt:lpwstr/>
      </vt:variant>
      <vt:variant>
        <vt:i4>2031645</vt:i4>
      </vt:variant>
      <vt:variant>
        <vt:i4>978</vt:i4>
      </vt:variant>
      <vt:variant>
        <vt:i4>0</vt:i4>
      </vt:variant>
      <vt:variant>
        <vt:i4>5</vt:i4>
      </vt:variant>
      <vt:variant>
        <vt:lpwstr>https://digitapp.serviziocontrattipubblici.org/index.html?article=109&amp;version=745</vt:lpwstr>
      </vt:variant>
      <vt:variant>
        <vt:lpwstr/>
      </vt:variant>
      <vt:variant>
        <vt:i4>2031634</vt:i4>
      </vt:variant>
      <vt:variant>
        <vt:i4>975</vt:i4>
      </vt:variant>
      <vt:variant>
        <vt:i4>0</vt:i4>
      </vt:variant>
      <vt:variant>
        <vt:i4>5</vt:i4>
      </vt:variant>
      <vt:variant>
        <vt:lpwstr>https://digitapp.serviziocontrattipubblici.org/index.html?article=120&amp;version=169</vt:lpwstr>
      </vt:variant>
      <vt:variant>
        <vt:lpwstr/>
      </vt:variant>
      <vt:variant>
        <vt:i4>2031634</vt:i4>
      </vt:variant>
      <vt:variant>
        <vt:i4>972</vt:i4>
      </vt:variant>
      <vt:variant>
        <vt:i4>0</vt:i4>
      </vt:variant>
      <vt:variant>
        <vt:i4>5</vt:i4>
      </vt:variant>
      <vt:variant>
        <vt:lpwstr>https://digitapp.serviziocontrattipubblici.org/index.html?article=120&amp;version=169</vt:lpwstr>
      </vt:variant>
      <vt:variant>
        <vt:lpwstr/>
      </vt:variant>
      <vt:variant>
        <vt:i4>2031634</vt:i4>
      </vt:variant>
      <vt:variant>
        <vt:i4>969</vt:i4>
      </vt:variant>
      <vt:variant>
        <vt:i4>0</vt:i4>
      </vt:variant>
      <vt:variant>
        <vt:i4>5</vt:i4>
      </vt:variant>
      <vt:variant>
        <vt:lpwstr>https://digitapp.serviziocontrattipubblici.org/index.html?article=120&amp;version=169</vt:lpwstr>
      </vt:variant>
      <vt:variant>
        <vt:lpwstr/>
      </vt:variant>
      <vt:variant>
        <vt:i4>7995506</vt:i4>
      </vt:variant>
      <vt:variant>
        <vt:i4>966</vt:i4>
      </vt:variant>
      <vt:variant>
        <vt:i4>0</vt:i4>
      </vt:variant>
      <vt:variant>
        <vt:i4>5</vt:i4>
      </vt:variant>
      <vt:variant>
        <vt:lpwstr>https://digitapp.serviziocontrattipubblici.org/index.html?article=11&amp;version=13</vt:lpwstr>
      </vt:variant>
      <vt:variant>
        <vt:lpwstr/>
      </vt:variant>
      <vt:variant>
        <vt:i4>2031634</vt:i4>
      </vt:variant>
      <vt:variant>
        <vt:i4>963</vt:i4>
      </vt:variant>
      <vt:variant>
        <vt:i4>0</vt:i4>
      </vt:variant>
      <vt:variant>
        <vt:i4>5</vt:i4>
      </vt:variant>
      <vt:variant>
        <vt:lpwstr>https://digitapp.serviziocontrattipubblici.org/index.html?article=120&amp;version=169</vt:lpwstr>
      </vt:variant>
      <vt:variant>
        <vt:lpwstr/>
      </vt:variant>
      <vt:variant>
        <vt:i4>7995506</vt:i4>
      </vt:variant>
      <vt:variant>
        <vt:i4>960</vt:i4>
      </vt:variant>
      <vt:variant>
        <vt:i4>0</vt:i4>
      </vt:variant>
      <vt:variant>
        <vt:i4>5</vt:i4>
      </vt:variant>
      <vt:variant>
        <vt:lpwstr>https://digitapp.serviziocontrattipubblici.org/index.html?article=11&amp;version=13</vt:lpwstr>
      </vt:variant>
      <vt:variant>
        <vt:lpwstr/>
      </vt:variant>
      <vt:variant>
        <vt:i4>2031634</vt:i4>
      </vt:variant>
      <vt:variant>
        <vt:i4>957</vt:i4>
      </vt:variant>
      <vt:variant>
        <vt:i4>0</vt:i4>
      </vt:variant>
      <vt:variant>
        <vt:i4>5</vt:i4>
      </vt:variant>
      <vt:variant>
        <vt:lpwstr>https://digitapp.serviziocontrattipubblici.org/index.html?article=120&amp;version=169</vt:lpwstr>
      </vt:variant>
      <vt:variant>
        <vt:lpwstr/>
      </vt:variant>
      <vt:variant>
        <vt:i4>6750317</vt:i4>
      </vt:variant>
      <vt:variant>
        <vt:i4>954</vt:i4>
      </vt:variant>
      <vt:variant>
        <vt:i4>0</vt:i4>
      </vt:variant>
      <vt:variant>
        <vt:i4>5</vt:i4>
      </vt:variant>
      <vt:variant>
        <vt:lpwstr>https://www.normattiva.it/uri-res/N2Ls?urn:nir:stato:decreto.legislativo:2003-09-10;276</vt:lpwstr>
      </vt:variant>
      <vt:variant>
        <vt:lpwstr/>
      </vt:variant>
      <vt:variant>
        <vt:i4>7995505</vt:i4>
      </vt:variant>
      <vt:variant>
        <vt:i4>951</vt:i4>
      </vt:variant>
      <vt:variant>
        <vt:i4>0</vt:i4>
      </vt:variant>
      <vt:variant>
        <vt:i4>5</vt:i4>
      </vt:variant>
      <vt:variant>
        <vt:lpwstr>https://digitapp.serviziocontrattipubblici.org/index.html?article=23&amp;version=31</vt:lpwstr>
      </vt:variant>
      <vt:variant>
        <vt:lpwstr/>
      </vt:variant>
      <vt:variant>
        <vt:i4>4259863</vt:i4>
      </vt:variant>
      <vt:variant>
        <vt:i4>948</vt:i4>
      </vt:variant>
      <vt:variant>
        <vt:i4>0</vt:i4>
      </vt:variant>
      <vt:variant>
        <vt:i4>5</vt:i4>
      </vt:variant>
      <vt:variant>
        <vt:lpwstr>https://digitapp.serviziocontrattipubblici.org/index.html?section=21</vt:lpwstr>
      </vt:variant>
      <vt:variant>
        <vt:lpwstr/>
      </vt:variant>
      <vt:variant>
        <vt:i4>2031634</vt:i4>
      </vt:variant>
      <vt:variant>
        <vt:i4>945</vt:i4>
      </vt:variant>
      <vt:variant>
        <vt:i4>0</vt:i4>
      </vt:variant>
      <vt:variant>
        <vt:i4>5</vt:i4>
      </vt:variant>
      <vt:variant>
        <vt:lpwstr>https://digitapp.serviziocontrattipubblici.org/index.html?article=120&amp;version=169</vt:lpwstr>
      </vt:variant>
      <vt:variant>
        <vt:lpwstr/>
      </vt:variant>
      <vt:variant>
        <vt:i4>7471221</vt:i4>
      </vt:variant>
      <vt:variant>
        <vt:i4>942</vt:i4>
      </vt:variant>
      <vt:variant>
        <vt:i4>0</vt:i4>
      </vt:variant>
      <vt:variant>
        <vt:i4>5</vt:i4>
      </vt:variant>
      <vt:variant>
        <vt:lpwstr>https://digitapp.serviziocontrattipubblici.org/index.html?article=60&amp;version=87</vt:lpwstr>
      </vt:variant>
      <vt:variant>
        <vt:lpwstr/>
      </vt:variant>
      <vt:variant>
        <vt:i4>2031673</vt:i4>
      </vt:variant>
      <vt:variant>
        <vt:i4>939</vt:i4>
      </vt:variant>
      <vt:variant>
        <vt:i4>0</vt:i4>
      </vt:variant>
      <vt:variant>
        <vt:i4>5</vt:i4>
      </vt:variant>
      <vt:variant>
        <vt:lpwstr/>
      </vt:variant>
      <vt:variant>
        <vt:lpwstr>_Revisione_dei_prezzi</vt:lpwstr>
      </vt:variant>
      <vt:variant>
        <vt:i4>4259860</vt:i4>
      </vt:variant>
      <vt:variant>
        <vt:i4>936</vt:i4>
      </vt:variant>
      <vt:variant>
        <vt:i4>0</vt:i4>
      </vt:variant>
      <vt:variant>
        <vt:i4>5</vt:i4>
      </vt:variant>
      <vt:variant>
        <vt:lpwstr>https://digitapp.serviziocontrattipubblici.org/index.html?section=110</vt:lpwstr>
      </vt:variant>
      <vt:variant>
        <vt:lpwstr/>
      </vt:variant>
      <vt:variant>
        <vt:i4>1703955</vt:i4>
      </vt:variant>
      <vt:variant>
        <vt:i4>933</vt:i4>
      </vt:variant>
      <vt:variant>
        <vt:i4>0</vt:i4>
      </vt:variant>
      <vt:variant>
        <vt:i4>5</vt:i4>
      </vt:variant>
      <vt:variant>
        <vt:lpwstr>https://digitapp.serviziocontrattipubblici.org/index.html?article=250&amp;version=340</vt:lpwstr>
      </vt:variant>
      <vt:variant>
        <vt:lpwstr/>
      </vt:variant>
      <vt:variant>
        <vt:i4>6553725</vt:i4>
      </vt:variant>
      <vt:variant>
        <vt:i4>930</vt:i4>
      </vt:variant>
      <vt:variant>
        <vt:i4>0</vt:i4>
      </vt:variant>
      <vt:variant>
        <vt:i4>5</vt:i4>
      </vt:variant>
      <vt:variant>
        <vt:lpwstr>https://ted.europa.eu/it/simap/cpv</vt:lpwstr>
      </vt:variant>
      <vt:variant>
        <vt:lpwstr/>
      </vt:variant>
      <vt:variant>
        <vt:i4>2031634</vt:i4>
      </vt:variant>
      <vt:variant>
        <vt:i4>927</vt:i4>
      </vt:variant>
      <vt:variant>
        <vt:i4>0</vt:i4>
      </vt:variant>
      <vt:variant>
        <vt:i4>5</vt:i4>
      </vt:variant>
      <vt:variant>
        <vt:lpwstr>https://digitapp.serviziocontrattipubblici.org/index.html?article=120&amp;version=169</vt:lpwstr>
      </vt:variant>
      <vt:variant>
        <vt:lpwstr/>
      </vt:variant>
      <vt:variant>
        <vt:i4>2031634</vt:i4>
      </vt:variant>
      <vt:variant>
        <vt:i4>924</vt:i4>
      </vt:variant>
      <vt:variant>
        <vt:i4>0</vt:i4>
      </vt:variant>
      <vt:variant>
        <vt:i4>5</vt:i4>
      </vt:variant>
      <vt:variant>
        <vt:lpwstr>https://digitapp.serviziocontrattipubblici.org/index.html?article=120&amp;version=169</vt:lpwstr>
      </vt:variant>
      <vt:variant>
        <vt:lpwstr/>
      </vt:variant>
      <vt:variant>
        <vt:i4>2031634</vt:i4>
      </vt:variant>
      <vt:variant>
        <vt:i4>921</vt:i4>
      </vt:variant>
      <vt:variant>
        <vt:i4>0</vt:i4>
      </vt:variant>
      <vt:variant>
        <vt:i4>5</vt:i4>
      </vt:variant>
      <vt:variant>
        <vt:lpwstr>https://digitapp.serviziocontrattipubblici.org/index.html?article=120&amp;version=169</vt:lpwstr>
      </vt:variant>
      <vt:variant>
        <vt:lpwstr/>
      </vt:variant>
      <vt:variant>
        <vt:i4>2031634</vt:i4>
      </vt:variant>
      <vt:variant>
        <vt:i4>918</vt:i4>
      </vt:variant>
      <vt:variant>
        <vt:i4>0</vt:i4>
      </vt:variant>
      <vt:variant>
        <vt:i4>5</vt:i4>
      </vt:variant>
      <vt:variant>
        <vt:lpwstr>https://digitapp.serviziocontrattipubblici.org/index.html?article=120&amp;version=169</vt:lpwstr>
      </vt:variant>
      <vt:variant>
        <vt:lpwstr/>
      </vt:variant>
      <vt:variant>
        <vt:i4>1703954</vt:i4>
      </vt:variant>
      <vt:variant>
        <vt:i4>915</vt:i4>
      </vt:variant>
      <vt:variant>
        <vt:i4>0</vt:i4>
      </vt:variant>
      <vt:variant>
        <vt:i4>5</vt:i4>
      </vt:variant>
      <vt:variant>
        <vt:lpwstr>https://digitapp.serviziocontrattipubblici.org/index.html?article=251&amp;version=342</vt:lpwstr>
      </vt:variant>
      <vt:variant>
        <vt:lpwstr/>
      </vt:variant>
      <vt:variant>
        <vt:i4>1966099</vt:i4>
      </vt:variant>
      <vt:variant>
        <vt:i4>912</vt:i4>
      </vt:variant>
      <vt:variant>
        <vt:i4>0</vt:i4>
      </vt:variant>
      <vt:variant>
        <vt:i4>5</vt:i4>
      </vt:variant>
      <vt:variant>
        <vt:lpwstr>https://digitapp.serviziocontrattipubblici.org/index.html?article=121&amp;version=171</vt:lpwstr>
      </vt:variant>
      <vt:variant>
        <vt:lpwstr/>
      </vt:variant>
      <vt:variant>
        <vt:i4>2031634</vt:i4>
      </vt:variant>
      <vt:variant>
        <vt:i4>909</vt:i4>
      </vt:variant>
      <vt:variant>
        <vt:i4>0</vt:i4>
      </vt:variant>
      <vt:variant>
        <vt:i4>5</vt:i4>
      </vt:variant>
      <vt:variant>
        <vt:lpwstr>https://digitapp.serviziocontrattipubblici.org/index.html?article=120&amp;version=169</vt:lpwstr>
      </vt:variant>
      <vt:variant>
        <vt:lpwstr/>
      </vt:variant>
      <vt:variant>
        <vt:i4>2031634</vt:i4>
      </vt:variant>
      <vt:variant>
        <vt:i4>906</vt:i4>
      </vt:variant>
      <vt:variant>
        <vt:i4>0</vt:i4>
      </vt:variant>
      <vt:variant>
        <vt:i4>5</vt:i4>
      </vt:variant>
      <vt:variant>
        <vt:lpwstr>https://digitapp.serviziocontrattipubblici.org/index.html?article=120&amp;version=169</vt:lpwstr>
      </vt:variant>
      <vt:variant>
        <vt:lpwstr/>
      </vt:variant>
      <vt:variant>
        <vt:i4>2031640</vt:i4>
      </vt:variant>
      <vt:variant>
        <vt:i4>903</vt:i4>
      </vt:variant>
      <vt:variant>
        <vt:i4>0</vt:i4>
      </vt:variant>
      <vt:variant>
        <vt:i4>5</vt:i4>
      </vt:variant>
      <vt:variant>
        <vt:lpwstr>https://digitapp.serviziocontrattipubblici.org/index.html?article=478&amp;version=634</vt:lpwstr>
      </vt:variant>
      <vt:variant>
        <vt:lpwstr/>
      </vt:variant>
      <vt:variant>
        <vt:i4>2621472</vt:i4>
      </vt:variant>
      <vt:variant>
        <vt:i4>900</vt:i4>
      </vt:variant>
      <vt:variant>
        <vt:i4>0</vt:i4>
      </vt:variant>
      <vt:variant>
        <vt:i4>5</vt:i4>
      </vt:variant>
      <vt:variant>
        <vt:lpwstr>https://www.normattiva.it/uri-res/N2Ls?urn:nir:stato:legge:1991-02-21;52!vig=2025-09-18</vt:lpwstr>
      </vt:variant>
      <vt:variant>
        <vt:lpwstr/>
      </vt:variant>
      <vt:variant>
        <vt:i4>1966099</vt:i4>
      </vt:variant>
      <vt:variant>
        <vt:i4>897</vt:i4>
      </vt:variant>
      <vt:variant>
        <vt:i4>0</vt:i4>
      </vt:variant>
      <vt:variant>
        <vt:i4>5</vt:i4>
      </vt:variant>
      <vt:variant>
        <vt:lpwstr>https://digitapp.serviziocontrattipubblici.org/index.html?article=121&amp;version=171</vt:lpwstr>
      </vt:variant>
      <vt:variant>
        <vt:lpwstr/>
      </vt:variant>
      <vt:variant>
        <vt:i4>1966099</vt:i4>
      </vt:variant>
      <vt:variant>
        <vt:i4>894</vt:i4>
      </vt:variant>
      <vt:variant>
        <vt:i4>0</vt:i4>
      </vt:variant>
      <vt:variant>
        <vt:i4>5</vt:i4>
      </vt:variant>
      <vt:variant>
        <vt:lpwstr>https://digitapp.serviziocontrattipubblici.org/index.html?article=121&amp;version=171</vt:lpwstr>
      </vt:variant>
      <vt:variant>
        <vt:lpwstr/>
      </vt:variant>
      <vt:variant>
        <vt:i4>8061045</vt:i4>
      </vt:variant>
      <vt:variant>
        <vt:i4>891</vt:i4>
      </vt:variant>
      <vt:variant>
        <vt:i4>0</vt:i4>
      </vt:variant>
      <vt:variant>
        <vt:i4>5</vt:i4>
      </vt:variant>
      <vt:variant>
        <vt:lpwstr>https://digitapp.serviziocontrattipubblici.org/index.html?article=68&amp;version=99</vt:lpwstr>
      </vt:variant>
      <vt:variant>
        <vt:lpwstr/>
      </vt:variant>
      <vt:variant>
        <vt:i4>1966099</vt:i4>
      </vt:variant>
      <vt:variant>
        <vt:i4>888</vt:i4>
      </vt:variant>
      <vt:variant>
        <vt:i4>0</vt:i4>
      </vt:variant>
      <vt:variant>
        <vt:i4>5</vt:i4>
      </vt:variant>
      <vt:variant>
        <vt:lpwstr>https://digitapp.serviziocontrattipubblici.org/index.html?article=121&amp;version=171</vt:lpwstr>
      </vt:variant>
      <vt:variant>
        <vt:lpwstr/>
      </vt:variant>
      <vt:variant>
        <vt:i4>1507348</vt:i4>
      </vt:variant>
      <vt:variant>
        <vt:i4>885</vt:i4>
      </vt:variant>
      <vt:variant>
        <vt:i4>0</vt:i4>
      </vt:variant>
      <vt:variant>
        <vt:i4>5</vt:i4>
      </vt:variant>
      <vt:variant>
        <vt:lpwstr>https://digitapp.serviziocontrattipubblici.org/index.html?article=484&amp;version=641</vt:lpwstr>
      </vt:variant>
      <vt:variant>
        <vt:lpwstr/>
      </vt:variant>
      <vt:variant>
        <vt:i4>4194324</vt:i4>
      </vt:variant>
      <vt:variant>
        <vt:i4>882</vt:i4>
      </vt:variant>
      <vt:variant>
        <vt:i4>0</vt:i4>
      </vt:variant>
      <vt:variant>
        <vt:i4>5</vt:i4>
      </vt:variant>
      <vt:variant>
        <vt:lpwstr>https://digitapp.serviziocontrattipubblici.org/index.html?section=103</vt:lpwstr>
      </vt:variant>
      <vt:variant>
        <vt:lpwstr/>
      </vt:variant>
      <vt:variant>
        <vt:i4>1900563</vt:i4>
      </vt:variant>
      <vt:variant>
        <vt:i4>879</vt:i4>
      </vt:variant>
      <vt:variant>
        <vt:i4>0</vt:i4>
      </vt:variant>
      <vt:variant>
        <vt:i4>5</vt:i4>
      </vt:variant>
      <vt:variant>
        <vt:lpwstr>https://digitapp.serviziocontrattipubblici.org/index.html?article=512&amp;version=671</vt:lpwstr>
      </vt:variant>
      <vt:variant>
        <vt:lpwstr/>
      </vt:variant>
      <vt:variant>
        <vt:i4>6029554</vt:i4>
      </vt:variant>
      <vt:variant>
        <vt:i4>876</vt:i4>
      </vt:variant>
      <vt:variant>
        <vt:i4>0</vt:i4>
      </vt:variant>
      <vt:variant>
        <vt:i4>5</vt:i4>
      </vt:variant>
      <vt:variant>
        <vt:lpwstr/>
      </vt:variant>
      <vt:variant>
        <vt:lpwstr>_Modalità_di_pagamento</vt:lpwstr>
      </vt:variant>
      <vt:variant>
        <vt:i4>1441810</vt:i4>
      </vt:variant>
      <vt:variant>
        <vt:i4>873</vt:i4>
      </vt:variant>
      <vt:variant>
        <vt:i4>0</vt:i4>
      </vt:variant>
      <vt:variant>
        <vt:i4>5</vt:i4>
      </vt:variant>
      <vt:variant>
        <vt:lpwstr>https://www.bilancioecontabilita.it/wp-content/uploads/2024/12/2024_interpagentrate259_16dicembre_fatturazrti.pdf?_gl=1*1t2gul7*_up*MQ..*_ga*ODIxODg0OTE5LjE3NTc1MTM3MTI.*_ga_38Q4EJD7KN*czE3NTc1MTM3MTEkbzEkZzAkdDE3NTc1MTM3MTEkajYwJGwwJGgw</vt:lpwstr>
      </vt:variant>
      <vt:variant>
        <vt:lpwstr/>
      </vt:variant>
      <vt:variant>
        <vt:i4>7012392</vt:i4>
      </vt:variant>
      <vt:variant>
        <vt:i4>870</vt:i4>
      </vt:variant>
      <vt:variant>
        <vt:i4>0</vt:i4>
      </vt:variant>
      <vt:variant>
        <vt:i4>5</vt:i4>
      </vt:variant>
      <vt:variant>
        <vt:lpwstr>https://www.normattiva.it/uri-res/N2Ls?urn:nir:stato:decreto.del.presidente.della.repubblica:1986-12-22;917</vt:lpwstr>
      </vt:variant>
      <vt:variant>
        <vt:lpwstr/>
      </vt:variant>
      <vt:variant>
        <vt:i4>6815854</vt:i4>
      </vt:variant>
      <vt:variant>
        <vt:i4>867</vt:i4>
      </vt:variant>
      <vt:variant>
        <vt:i4>0</vt:i4>
      </vt:variant>
      <vt:variant>
        <vt:i4>5</vt:i4>
      </vt:variant>
      <vt:variant>
        <vt:lpwstr>https://www.normattiva.it/uri-res/N2Ls?urn:nir:stato:decreto.legislativo:2025-03-24;33</vt:lpwstr>
      </vt:variant>
      <vt:variant>
        <vt:lpwstr/>
      </vt:variant>
      <vt:variant>
        <vt:i4>7995506</vt:i4>
      </vt:variant>
      <vt:variant>
        <vt:i4>864</vt:i4>
      </vt:variant>
      <vt:variant>
        <vt:i4>0</vt:i4>
      </vt:variant>
      <vt:variant>
        <vt:i4>5</vt:i4>
      </vt:variant>
      <vt:variant>
        <vt:lpwstr>https://digitapp.serviziocontrattipubblici.org/index.html?article=11&amp;version=13</vt:lpwstr>
      </vt:variant>
      <vt:variant>
        <vt:lpwstr/>
      </vt:variant>
      <vt:variant>
        <vt:i4>7995506</vt:i4>
      </vt:variant>
      <vt:variant>
        <vt:i4>861</vt:i4>
      </vt:variant>
      <vt:variant>
        <vt:i4>0</vt:i4>
      </vt:variant>
      <vt:variant>
        <vt:i4>5</vt:i4>
      </vt:variant>
      <vt:variant>
        <vt:lpwstr>https://digitapp.serviziocontrattipubblici.org/index.html?article=11&amp;version=13</vt:lpwstr>
      </vt:variant>
      <vt:variant>
        <vt:lpwstr/>
      </vt:variant>
      <vt:variant>
        <vt:i4>7012452</vt:i4>
      </vt:variant>
      <vt:variant>
        <vt:i4>858</vt:i4>
      </vt:variant>
      <vt:variant>
        <vt:i4>0</vt:i4>
      </vt:variant>
      <vt:variant>
        <vt:i4>5</vt:i4>
      </vt:variant>
      <vt:variant>
        <vt:lpwstr>https://www.normattiva.it/uri-res/N2Ls?urn:nir:stato:decreto.legislativo:2002-10-09;231</vt:lpwstr>
      </vt:variant>
      <vt:variant>
        <vt:lpwstr/>
      </vt:variant>
      <vt:variant>
        <vt:i4>5242973</vt:i4>
      </vt:variant>
      <vt:variant>
        <vt:i4>855</vt:i4>
      </vt:variant>
      <vt:variant>
        <vt:i4>0</vt:i4>
      </vt:variant>
      <vt:variant>
        <vt:i4>5</vt:i4>
      </vt:variant>
      <vt:variant>
        <vt:lpwstr>https://def.finanze.it/DocTribFrontend/getAttoNormativoDetail.do?ACTION=getArticolo&amp;id=%7bB08D7F21-F8DD-4D48-A9F0-424B46855329%7d&amp;codiceOrdinamento=200000200000000&amp;articolo=Articolo%202</vt:lpwstr>
      </vt:variant>
      <vt:variant>
        <vt:lpwstr/>
      </vt:variant>
      <vt:variant>
        <vt:i4>6553639</vt:i4>
      </vt:variant>
      <vt:variant>
        <vt:i4>852</vt:i4>
      </vt:variant>
      <vt:variant>
        <vt:i4>0</vt:i4>
      </vt:variant>
      <vt:variant>
        <vt:i4>5</vt:i4>
      </vt:variant>
      <vt:variant>
        <vt:lpwstr>https://www.normattiva.it/uri-res/N2Ls?urn:nir:stato:decreto.del.presidente.della.repubblica:1972-10-26;633</vt:lpwstr>
      </vt:variant>
      <vt:variant>
        <vt:lpwstr/>
      </vt:variant>
      <vt:variant>
        <vt:i4>4980804</vt:i4>
      </vt:variant>
      <vt:variant>
        <vt:i4>849</vt:i4>
      </vt:variant>
      <vt:variant>
        <vt:i4>0</vt:i4>
      </vt:variant>
      <vt:variant>
        <vt:i4>5</vt:i4>
      </vt:variant>
      <vt:variant>
        <vt:lpwstr>https://digitapp.serviziocontrattipubblici.org/index.html?article=45&amp;version=734</vt:lpwstr>
      </vt:variant>
      <vt:variant>
        <vt:lpwstr/>
      </vt:variant>
      <vt:variant>
        <vt:i4>1900562</vt:i4>
      </vt:variant>
      <vt:variant>
        <vt:i4>846</vt:i4>
      </vt:variant>
      <vt:variant>
        <vt:i4>0</vt:i4>
      </vt:variant>
      <vt:variant>
        <vt:i4>5</vt:i4>
      </vt:variant>
      <vt:variant>
        <vt:lpwstr>https://digitapp.serviziocontrattipubblici.org/index.html?article=126&amp;version=744</vt:lpwstr>
      </vt:variant>
      <vt:variant>
        <vt:lpwstr/>
      </vt:variant>
      <vt:variant>
        <vt:i4>5636121</vt:i4>
      </vt:variant>
      <vt:variant>
        <vt:i4>843</vt:i4>
      </vt:variant>
      <vt:variant>
        <vt:i4>0</vt:i4>
      </vt:variant>
      <vt:variant>
        <vt:i4>5</vt:i4>
      </vt:variant>
      <vt:variant>
        <vt:lpwstr>https://www.serviziocontrattipubblici.org/Supportogiuridico/Home/QuestionDetail/2515</vt:lpwstr>
      </vt:variant>
      <vt:variant>
        <vt:lpwstr/>
      </vt:variant>
      <vt:variant>
        <vt:i4>1835034</vt:i4>
      </vt:variant>
      <vt:variant>
        <vt:i4>840</vt:i4>
      </vt:variant>
      <vt:variant>
        <vt:i4>0</vt:i4>
      </vt:variant>
      <vt:variant>
        <vt:i4>5</vt:i4>
      </vt:variant>
      <vt:variant>
        <vt:lpwstr>https://digitapp.serviziocontrattipubblici.org/index.html?article=118&amp;version=166</vt:lpwstr>
      </vt:variant>
      <vt:variant>
        <vt:lpwstr/>
      </vt:variant>
      <vt:variant>
        <vt:i4>917517</vt:i4>
      </vt:variant>
      <vt:variant>
        <vt:i4>837</vt:i4>
      </vt:variant>
      <vt:variant>
        <vt:i4>0</vt:i4>
      </vt:variant>
      <vt:variant>
        <vt:i4>5</vt:i4>
      </vt:variant>
      <vt:variant>
        <vt:lpwstr>https://www.normattiva.it/uri-res/N2Ls?urn:nir:stato:regio.decreto:1942-03-16;262</vt:lpwstr>
      </vt:variant>
      <vt:variant>
        <vt:lpwstr/>
      </vt:variant>
      <vt:variant>
        <vt:i4>1835034</vt:i4>
      </vt:variant>
      <vt:variant>
        <vt:i4>834</vt:i4>
      </vt:variant>
      <vt:variant>
        <vt:i4>0</vt:i4>
      </vt:variant>
      <vt:variant>
        <vt:i4>5</vt:i4>
      </vt:variant>
      <vt:variant>
        <vt:lpwstr>https://digitapp.serviziocontrattipubblici.org/index.html?article=118&amp;version=166</vt:lpwstr>
      </vt:variant>
      <vt:variant>
        <vt:lpwstr/>
      </vt:variant>
      <vt:variant>
        <vt:i4>1048617</vt:i4>
      </vt:variant>
      <vt:variant>
        <vt:i4>831</vt:i4>
      </vt:variant>
      <vt:variant>
        <vt:i4>0</vt:i4>
      </vt:variant>
      <vt:variant>
        <vt:i4>5</vt:i4>
      </vt:variant>
      <vt:variant>
        <vt:lpwstr/>
      </vt:variant>
      <vt:variant>
        <vt:lpwstr>_30ie8ffwq2e2</vt:lpwstr>
      </vt:variant>
      <vt:variant>
        <vt:i4>4194324</vt:i4>
      </vt:variant>
      <vt:variant>
        <vt:i4>828</vt:i4>
      </vt:variant>
      <vt:variant>
        <vt:i4>0</vt:i4>
      </vt:variant>
      <vt:variant>
        <vt:i4>5</vt:i4>
      </vt:variant>
      <vt:variant>
        <vt:lpwstr>https://digitapp.serviziocontrattipubblici.org/index.html?section=103</vt:lpwstr>
      </vt:variant>
      <vt:variant>
        <vt:lpwstr/>
      </vt:variant>
      <vt:variant>
        <vt:i4>917517</vt:i4>
      </vt:variant>
      <vt:variant>
        <vt:i4>825</vt:i4>
      </vt:variant>
      <vt:variant>
        <vt:i4>0</vt:i4>
      </vt:variant>
      <vt:variant>
        <vt:i4>5</vt:i4>
      </vt:variant>
      <vt:variant>
        <vt:lpwstr>https://www.normattiva.it/uri-res/N2Ls?urn:nir:stato:regio.decreto:1942-03-16;262</vt:lpwstr>
      </vt:variant>
      <vt:variant>
        <vt:lpwstr/>
      </vt:variant>
      <vt:variant>
        <vt:i4>1900566</vt:i4>
      </vt:variant>
      <vt:variant>
        <vt:i4>822</vt:i4>
      </vt:variant>
      <vt:variant>
        <vt:i4>0</vt:i4>
      </vt:variant>
      <vt:variant>
        <vt:i4>5</vt:i4>
      </vt:variant>
      <vt:variant>
        <vt:lpwstr>https://digitapp.serviziocontrattipubblici.org/index.html?article=507&amp;version=666</vt:lpwstr>
      </vt:variant>
      <vt:variant>
        <vt:lpwstr/>
      </vt:variant>
      <vt:variant>
        <vt:i4>1900562</vt:i4>
      </vt:variant>
      <vt:variant>
        <vt:i4>819</vt:i4>
      </vt:variant>
      <vt:variant>
        <vt:i4>0</vt:i4>
      </vt:variant>
      <vt:variant>
        <vt:i4>5</vt:i4>
      </vt:variant>
      <vt:variant>
        <vt:lpwstr>https://digitapp.serviziocontrattipubblici.org/index.html?article=126&amp;version=744</vt:lpwstr>
      </vt:variant>
      <vt:variant>
        <vt:lpwstr/>
      </vt:variant>
      <vt:variant>
        <vt:i4>1900562</vt:i4>
      </vt:variant>
      <vt:variant>
        <vt:i4>816</vt:i4>
      </vt:variant>
      <vt:variant>
        <vt:i4>0</vt:i4>
      </vt:variant>
      <vt:variant>
        <vt:i4>5</vt:i4>
      </vt:variant>
      <vt:variant>
        <vt:lpwstr>https://digitapp.serviziocontrattipubblici.org/index.html?article=126&amp;version=744</vt:lpwstr>
      </vt:variant>
      <vt:variant>
        <vt:lpwstr/>
      </vt:variant>
      <vt:variant>
        <vt:i4>1835029</vt:i4>
      </vt:variant>
      <vt:variant>
        <vt:i4>813</vt:i4>
      </vt:variant>
      <vt:variant>
        <vt:i4>0</vt:i4>
      </vt:variant>
      <vt:variant>
        <vt:i4>5</vt:i4>
      </vt:variant>
      <vt:variant>
        <vt:lpwstr>https://digitapp.serviziocontrattipubblici.org/index.html?article=117&amp;version=165</vt:lpwstr>
      </vt:variant>
      <vt:variant>
        <vt:lpwstr/>
      </vt:variant>
      <vt:variant>
        <vt:i4>538181705</vt:i4>
      </vt:variant>
      <vt:variant>
        <vt:i4>810</vt:i4>
      </vt:variant>
      <vt:variant>
        <vt:i4>0</vt:i4>
      </vt:variant>
      <vt:variant>
        <vt:i4>5</vt:i4>
      </vt:variant>
      <vt:variant>
        <vt:lpwstr/>
      </vt:variant>
      <vt:variant>
        <vt:lpwstr>_Controlli_sull’esecuzione_del</vt:lpwstr>
      </vt:variant>
      <vt:variant>
        <vt:i4>1900563</vt:i4>
      </vt:variant>
      <vt:variant>
        <vt:i4>807</vt:i4>
      </vt:variant>
      <vt:variant>
        <vt:i4>0</vt:i4>
      </vt:variant>
      <vt:variant>
        <vt:i4>5</vt:i4>
      </vt:variant>
      <vt:variant>
        <vt:lpwstr>https://digitapp.serviziocontrattipubblici.org/index.html?article=512&amp;version=671</vt:lpwstr>
      </vt:variant>
      <vt:variant>
        <vt:lpwstr/>
      </vt:variant>
      <vt:variant>
        <vt:i4>1507348</vt:i4>
      </vt:variant>
      <vt:variant>
        <vt:i4>804</vt:i4>
      </vt:variant>
      <vt:variant>
        <vt:i4>0</vt:i4>
      </vt:variant>
      <vt:variant>
        <vt:i4>5</vt:i4>
      </vt:variant>
      <vt:variant>
        <vt:lpwstr>https://digitapp.serviziocontrattipubblici.org/index.html?article=484&amp;version=641</vt:lpwstr>
      </vt:variant>
      <vt:variant>
        <vt:lpwstr/>
      </vt:variant>
      <vt:variant>
        <vt:i4>4980804</vt:i4>
      </vt:variant>
      <vt:variant>
        <vt:i4>801</vt:i4>
      </vt:variant>
      <vt:variant>
        <vt:i4>0</vt:i4>
      </vt:variant>
      <vt:variant>
        <vt:i4>5</vt:i4>
      </vt:variant>
      <vt:variant>
        <vt:lpwstr>https://digitapp.serviziocontrattipubblici.org/index.html?article=45&amp;version=734</vt:lpwstr>
      </vt:variant>
      <vt:variant>
        <vt:lpwstr/>
      </vt:variant>
      <vt:variant>
        <vt:i4>1900562</vt:i4>
      </vt:variant>
      <vt:variant>
        <vt:i4>798</vt:i4>
      </vt:variant>
      <vt:variant>
        <vt:i4>0</vt:i4>
      </vt:variant>
      <vt:variant>
        <vt:i4>5</vt:i4>
      </vt:variant>
      <vt:variant>
        <vt:lpwstr>https://digitapp.serviziocontrattipubblici.org/index.html?article=126&amp;version=744</vt:lpwstr>
      </vt:variant>
      <vt:variant>
        <vt:lpwstr/>
      </vt:variant>
      <vt:variant>
        <vt:i4>5701632</vt:i4>
      </vt:variant>
      <vt:variant>
        <vt:i4>795</vt:i4>
      </vt:variant>
      <vt:variant>
        <vt:i4>0</vt:i4>
      </vt:variant>
      <vt:variant>
        <vt:i4>5</vt:i4>
      </vt:variant>
      <vt:variant>
        <vt:lpwstr>https://biblus.acca.it/certificato-di-pagamento/</vt:lpwstr>
      </vt:variant>
      <vt:variant>
        <vt:lpwstr/>
      </vt:variant>
      <vt:variant>
        <vt:i4>1900562</vt:i4>
      </vt:variant>
      <vt:variant>
        <vt:i4>792</vt:i4>
      </vt:variant>
      <vt:variant>
        <vt:i4>0</vt:i4>
      </vt:variant>
      <vt:variant>
        <vt:i4>5</vt:i4>
      </vt:variant>
      <vt:variant>
        <vt:lpwstr>https://digitapp.serviziocontrattipubblici.org/index.html?article=126&amp;version=744</vt:lpwstr>
      </vt:variant>
      <vt:variant>
        <vt:lpwstr/>
      </vt:variant>
      <vt:variant>
        <vt:i4>2031634</vt:i4>
      </vt:variant>
      <vt:variant>
        <vt:i4>789</vt:i4>
      </vt:variant>
      <vt:variant>
        <vt:i4>0</vt:i4>
      </vt:variant>
      <vt:variant>
        <vt:i4>5</vt:i4>
      </vt:variant>
      <vt:variant>
        <vt:lpwstr>https://digitapp.serviziocontrattipubblici.org/index.html?article=120&amp;version=169</vt:lpwstr>
      </vt:variant>
      <vt:variant>
        <vt:lpwstr/>
      </vt:variant>
      <vt:variant>
        <vt:i4>7995506</vt:i4>
      </vt:variant>
      <vt:variant>
        <vt:i4>786</vt:i4>
      </vt:variant>
      <vt:variant>
        <vt:i4>0</vt:i4>
      </vt:variant>
      <vt:variant>
        <vt:i4>5</vt:i4>
      </vt:variant>
      <vt:variant>
        <vt:lpwstr>https://digitapp.serviziocontrattipubblici.org/index.html?article=11&amp;version=13</vt:lpwstr>
      </vt:variant>
      <vt:variant>
        <vt:lpwstr/>
      </vt:variant>
      <vt:variant>
        <vt:i4>1966099</vt:i4>
      </vt:variant>
      <vt:variant>
        <vt:i4>783</vt:i4>
      </vt:variant>
      <vt:variant>
        <vt:i4>0</vt:i4>
      </vt:variant>
      <vt:variant>
        <vt:i4>5</vt:i4>
      </vt:variant>
      <vt:variant>
        <vt:lpwstr>https://digitapp.serviziocontrattipubblici.org/index.html?article=473&amp;version=627</vt:lpwstr>
      </vt:variant>
      <vt:variant>
        <vt:lpwstr/>
      </vt:variant>
      <vt:variant>
        <vt:i4>1900563</vt:i4>
      </vt:variant>
      <vt:variant>
        <vt:i4>780</vt:i4>
      </vt:variant>
      <vt:variant>
        <vt:i4>0</vt:i4>
      </vt:variant>
      <vt:variant>
        <vt:i4>5</vt:i4>
      </vt:variant>
      <vt:variant>
        <vt:lpwstr>https://digitapp.serviziocontrattipubblici.org/index.html?article=512&amp;version=671</vt:lpwstr>
      </vt:variant>
      <vt:variant>
        <vt:lpwstr/>
      </vt:variant>
      <vt:variant>
        <vt:i4>1900568</vt:i4>
      </vt:variant>
      <vt:variant>
        <vt:i4>777</vt:i4>
      </vt:variant>
      <vt:variant>
        <vt:i4>0</vt:i4>
      </vt:variant>
      <vt:variant>
        <vt:i4>5</vt:i4>
      </vt:variant>
      <vt:variant>
        <vt:lpwstr>https://digitapp.serviziocontrattipubblici.org/index.html?article=509&amp;version=668</vt:lpwstr>
      </vt:variant>
      <vt:variant>
        <vt:lpwstr/>
      </vt:variant>
      <vt:variant>
        <vt:i4>1507353</vt:i4>
      </vt:variant>
      <vt:variant>
        <vt:i4>774</vt:i4>
      </vt:variant>
      <vt:variant>
        <vt:i4>0</vt:i4>
      </vt:variant>
      <vt:variant>
        <vt:i4>5</vt:i4>
      </vt:variant>
      <vt:variant>
        <vt:lpwstr>https://digitapp.serviziocontrattipubblici.org/index.html?article=499&amp;version=656</vt:lpwstr>
      </vt:variant>
      <vt:variant>
        <vt:lpwstr/>
      </vt:variant>
      <vt:variant>
        <vt:i4>8192118</vt:i4>
      </vt:variant>
      <vt:variant>
        <vt:i4>771</vt:i4>
      </vt:variant>
      <vt:variant>
        <vt:i4>0</vt:i4>
      </vt:variant>
      <vt:variant>
        <vt:i4>5</vt:i4>
      </vt:variant>
      <vt:variant>
        <vt:lpwstr>https://digitapp.serviziocontrattipubblici.org/index.html?article=50&amp;version=71</vt:lpwstr>
      </vt:variant>
      <vt:variant>
        <vt:lpwstr/>
      </vt:variant>
      <vt:variant>
        <vt:i4>262219</vt:i4>
      </vt:variant>
      <vt:variant>
        <vt:i4>768</vt:i4>
      </vt:variant>
      <vt:variant>
        <vt:i4>0</vt:i4>
      </vt:variant>
      <vt:variant>
        <vt:i4>5</vt:i4>
      </vt:variant>
      <vt:variant>
        <vt:lpwstr>https://www.anticorruzione.it/documents/91439/190202672/Delibera+n.+497+del+29+ottobre+2024.pdf/15e8098a-0a8a-2599-00f8-f8afdf4cc3f5?t=1732029463913</vt:lpwstr>
      </vt:variant>
      <vt:variant>
        <vt:lpwstr/>
      </vt:variant>
      <vt:variant>
        <vt:i4>1900568</vt:i4>
      </vt:variant>
      <vt:variant>
        <vt:i4>765</vt:i4>
      </vt:variant>
      <vt:variant>
        <vt:i4>0</vt:i4>
      </vt:variant>
      <vt:variant>
        <vt:i4>5</vt:i4>
      </vt:variant>
      <vt:variant>
        <vt:lpwstr>https://digitapp.serviziocontrattipubblici.org/index.html?article=509&amp;version=668</vt:lpwstr>
      </vt:variant>
      <vt:variant>
        <vt:lpwstr/>
      </vt:variant>
      <vt:variant>
        <vt:i4>1835029</vt:i4>
      </vt:variant>
      <vt:variant>
        <vt:i4>762</vt:i4>
      </vt:variant>
      <vt:variant>
        <vt:i4>0</vt:i4>
      </vt:variant>
      <vt:variant>
        <vt:i4>5</vt:i4>
      </vt:variant>
      <vt:variant>
        <vt:lpwstr>https://digitapp.serviziocontrattipubblici.org/index.html?article=117&amp;version=165</vt:lpwstr>
      </vt:variant>
      <vt:variant>
        <vt:lpwstr/>
      </vt:variant>
      <vt:variant>
        <vt:i4>524315</vt:i4>
      </vt:variant>
      <vt:variant>
        <vt:i4>759</vt:i4>
      </vt:variant>
      <vt:variant>
        <vt:i4>0</vt:i4>
      </vt:variant>
      <vt:variant>
        <vt:i4>5</vt:i4>
      </vt:variant>
      <vt:variant>
        <vt:lpwstr>https://unige.it/sites/unige.it/files/2025-01/Allegato 13 - Linee operative in materia di responsabilit%C3%A0 e compet modif DDG 391-2025.pdf</vt:lpwstr>
      </vt:variant>
      <vt:variant>
        <vt:lpwstr/>
      </vt:variant>
      <vt:variant>
        <vt:i4>1900560</vt:i4>
      </vt:variant>
      <vt:variant>
        <vt:i4>756</vt:i4>
      </vt:variant>
      <vt:variant>
        <vt:i4>0</vt:i4>
      </vt:variant>
      <vt:variant>
        <vt:i4>5</vt:i4>
      </vt:variant>
      <vt:variant>
        <vt:lpwstr>https://digitapp.serviziocontrattipubblici.org/index.html?article=511&amp;version=670</vt:lpwstr>
      </vt:variant>
      <vt:variant>
        <vt:lpwstr/>
      </vt:variant>
      <vt:variant>
        <vt:i4>8192118</vt:i4>
      </vt:variant>
      <vt:variant>
        <vt:i4>753</vt:i4>
      </vt:variant>
      <vt:variant>
        <vt:i4>0</vt:i4>
      </vt:variant>
      <vt:variant>
        <vt:i4>5</vt:i4>
      </vt:variant>
      <vt:variant>
        <vt:lpwstr>https://digitapp.serviziocontrattipubblici.org/index.html?article=50&amp;version=71</vt:lpwstr>
      </vt:variant>
      <vt:variant>
        <vt:lpwstr/>
      </vt:variant>
      <vt:variant>
        <vt:i4>7995506</vt:i4>
      </vt:variant>
      <vt:variant>
        <vt:i4>750</vt:i4>
      </vt:variant>
      <vt:variant>
        <vt:i4>0</vt:i4>
      </vt:variant>
      <vt:variant>
        <vt:i4>5</vt:i4>
      </vt:variant>
      <vt:variant>
        <vt:lpwstr>https://digitapp.serviziocontrattipubblici.org/index.html?article=11&amp;version=13</vt:lpwstr>
      </vt:variant>
      <vt:variant>
        <vt:lpwstr/>
      </vt:variant>
      <vt:variant>
        <vt:i4>1966099</vt:i4>
      </vt:variant>
      <vt:variant>
        <vt:i4>747</vt:i4>
      </vt:variant>
      <vt:variant>
        <vt:i4>0</vt:i4>
      </vt:variant>
      <vt:variant>
        <vt:i4>5</vt:i4>
      </vt:variant>
      <vt:variant>
        <vt:lpwstr>https://digitapp.serviziocontrattipubblici.org/index.html?article=473&amp;version=627</vt:lpwstr>
      </vt:variant>
      <vt:variant>
        <vt:lpwstr/>
      </vt:variant>
      <vt:variant>
        <vt:i4>1835028</vt:i4>
      </vt:variant>
      <vt:variant>
        <vt:i4>744</vt:i4>
      </vt:variant>
      <vt:variant>
        <vt:i4>0</vt:i4>
      </vt:variant>
      <vt:variant>
        <vt:i4>5</vt:i4>
      </vt:variant>
      <vt:variant>
        <vt:lpwstr>https://digitapp.serviziocontrattipubblici.org/index.html?article=116&amp;version=163</vt:lpwstr>
      </vt:variant>
      <vt:variant>
        <vt:lpwstr/>
      </vt:variant>
      <vt:variant>
        <vt:i4>1507353</vt:i4>
      </vt:variant>
      <vt:variant>
        <vt:i4>741</vt:i4>
      </vt:variant>
      <vt:variant>
        <vt:i4>0</vt:i4>
      </vt:variant>
      <vt:variant>
        <vt:i4>5</vt:i4>
      </vt:variant>
      <vt:variant>
        <vt:lpwstr>https://digitapp.serviziocontrattipubblici.org/index.html?article=499&amp;version=656</vt:lpwstr>
      </vt:variant>
      <vt:variant>
        <vt:lpwstr/>
      </vt:variant>
      <vt:variant>
        <vt:i4>4194324</vt:i4>
      </vt:variant>
      <vt:variant>
        <vt:i4>738</vt:i4>
      </vt:variant>
      <vt:variant>
        <vt:i4>0</vt:i4>
      </vt:variant>
      <vt:variant>
        <vt:i4>5</vt:i4>
      </vt:variant>
      <vt:variant>
        <vt:lpwstr>https://digitapp.serviziocontrattipubblici.org/index.html?section=103</vt:lpwstr>
      </vt:variant>
      <vt:variant>
        <vt:lpwstr/>
      </vt:variant>
      <vt:variant>
        <vt:i4>917517</vt:i4>
      </vt:variant>
      <vt:variant>
        <vt:i4>735</vt:i4>
      </vt:variant>
      <vt:variant>
        <vt:i4>0</vt:i4>
      </vt:variant>
      <vt:variant>
        <vt:i4>5</vt:i4>
      </vt:variant>
      <vt:variant>
        <vt:lpwstr>https://www.normattiva.it/uri-res/N2Ls?urn:nir:stato:regio.decreto:1942-03-16;262</vt:lpwstr>
      </vt:variant>
      <vt:variant>
        <vt:lpwstr/>
      </vt:variant>
      <vt:variant>
        <vt:i4>3932244</vt:i4>
      </vt:variant>
      <vt:variant>
        <vt:i4>732</vt:i4>
      </vt:variant>
      <vt:variant>
        <vt:i4>0</vt:i4>
      </vt:variant>
      <vt:variant>
        <vt:i4>5</vt:i4>
      </vt:variant>
      <vt:variant>
        <vt:lpwstr>https://www.normattiva.it/uri-res/N2Ls?urn:nir:stato:decreto.legislativo:2006-04-12;163@originale</vt:lpwstr>
      </vt:variant>
      <vt:variant>
        <vt:lpwstr/>
      </vt:variant>
      <vt:variant>
        <vt:i4>3735570</vt:i4>
      </vt:variant>
      <vt:variant>
        <vt:i4>729</vt:i4>
      </vt:variant>
      <vt:variant>
        <vt:i4>0</vt:i4>
      </vt:variant>
      <vt:variant>
        <vt:i4>5</vt:i4>
      </vt:variant>
      <vt:variant>
        <vt:lpwstr>https://www.normattiva.it/uri-res/N2Ls?urn:nir:stato:decreto.del.presidente.della.repubblica:1999-12-21;554@originale</vt:lpwstr>
      </vt:variant>
      <vt:variant>
        <vt:lpwstr/>
      </vt:variant>
      <vt:variant>
        <vt:i4>4194324</vt:i4>
      </vt:variant>
      <vt:variant>
        <vt:i4>726</vt:i4>
      </vt:variant>
      <vt:variant>
        <vt:i4>0</vt:i4>
      </vt:variant>
      <vt:variant>
        <vt:i4>5</vt:i4>
      </vt:variant>
      <vt:variant>
        <vt:lpwstr>https://digitapp.serviziocontrattipubblici.org/index.html?section=103</vt:lpwstr>
      </vt:variant>
      <vt:variant>
        <vt:lpwstr/>
      </vt:variant>
      <vt:variant>
        <vt:i4>1835029</vt:i4>
      </vt:variant>
      <vt:variant>
        <vt:i4>723</vt:i4>
      </vt:variant>
      <vt:variant>
        <vt:i4>0</vt:i4>
      </vt:variant>
      <vt:variant>
        <vt:i4>5</vt:i4>
      </vt:variant>
      <vt:variant>
        <vt:lpwstr>https://digitapp.serviziocontrattipubblici.org/index.html?article=117&amp;version=165</vt:lpwstr>
      </vt:variant>
      <vt:variant>
        <vt:lpwstr/>
      </vt:variant>
      <vt:variant>
        <vt:i4>1900568</vt:i4>
      </vt:variant>
      <vt:variant>
        <vt:i4>720</vt:i4>
      </vt:variant>
      <vt:variant>
        <vt:i4>0</vt:i4>
      </vt:variant>
      <vt:variant>
        <vt:i4>5</vt:i4>
      </vt:variant>
      <vt:variant>
        <vt:lpwstr>https://digitapp.serviziocontrattipubblici.org/index.html?article=509&amp;version=668</vt:lpwstr>
      </vt:variant>
      <vt:variant>
        <vt:lpwstr/>
      </vt:variant>
      <vt:variant>
        <vt:i4>1835029</vt:i4>
      </vt:variant>
      <vt:variant>
        <vt:i4>717</vt:i4>
      </vt:variant>
      <vt:variant>
        <vt:i4>0</vt:i4>
      </vt:variant>
      <vt:variant>
        <vt:i4>5</vt:i4>
      </vt:variant>
      <vt:variant>
        <vt:lpwstr>https://digitapp.serviziocontrattipubblici.org/index.html?article=117&amp;version=165</vt:lpwstr>
      </vt:variant>
      <vt:variant>
        <vt:lpwstr/>
      </vt:variant>
      <vt:variant>
        <vt:i4>1900568</vt:i4>
      </vt:variant>
      <vt:variant>
        <vt:i4>714</vt:i4>
      </vt:variant>
      <vt:variant>
        <vt:i4>0</vt:i4>
      </vt:variant>
      <vt:variant>
        <vt:i4>5</vt:i4>
      </vt:variant>
      <vt:variant>
        <vt:lpwstr>https://digitapp.serviziocontrattipubblici.org/index.html?article=509&amp;version=668</vt:lpwstr>
      </vt:variant>
      <vt:variant>
        <vt:lpwstr/>
      </vt:variant>
      <vt:variant>
        <vt:i4>1835029</vt:i4>
      </vt:variant>
      <vt:variant>
        <vt:i4>711</vt:i4>
      </vt:variant>
      <vt:variant>
        <vt:i4>0</vt:i4>
      </vt:variant>
      <vt:variant>
        <vt:i4>5</vt:i4>
      </vt:variant>
      <vt:variant>
        <vt:lpwstr>https://digitapp.serviziocontrattipubblici.org/index.html?article=117&amp;version=165</vt:lpwstr>
      </vt:variant>
      <vt:variant>
        <vt:lpwstr/>
      </vt:variant>
      <vt:variant>
        <vt:i4>1835029</vt:i4>
      </vt:variant>
      <vt:variant>
        <vt:i4>708</vt:i4>
      </vt:variant>
      <vt:variant>
        <vt:i4>0</vt:i4>
      </vt:variant>
      <vt:variant>
        <vt:i4>5</vt:i4>
      </vt:variant>
      <vt:variant>
        <vt:lpwstr>https://digitapp.serviziocontrattipubblici.org/index.html?article=117&amp;version=165</vt:lpwstr>
      </vt:variant>
      <vt:variant>
        <vt:lpwstr/>
      </vt:variant>
      <vt:variant>
        <vt:i4>262219</vt:i4>
      </vt:variant>
      <vt:variant>
        <vt:i4>705</vt:i4>
      </vt:variant>
      <vt:variant>
        <vt:i4>0</vt:i4>
      </vt:variant>
      <vt:variant>
        <vt:i4>5</vt:i4>
      </vt:variant>
      <vt:variant>
        <vt:lpwstr>https://www.anticorruzione.it/documents/91439/190202672/Delibera+n.+497+del+29+ottobre+2024.pdf/15e8098a-0a8a-2599-00f8-f8afdf4cc3f5?t=1732029463913</vt:lpwstr>
      </vt:variant>
      <vt:variant>
        <vt:lpwstr/>
      </vt:variant>
      <vt:variant>
        <vt:i4>1900565</vt:i4>
      </vt:variant>
      <vt:variant>
        <vt:i4>702</vt:i4>
      </vt:variant>
      <vt:variant>
        <vt:i4>0</vt:i4>
      </vt:variant>
      <vt:variant>
        <vt:i4>5</vt:i4>
      </vt:variant>
      <vt:variant>
        <vt:lpwstr>https://digitapp.serviziocontrattipubblici.org/index.html?article=504&amp;version=662</vt:lpwstr>
      </vt:variant>
      <vt:variant>
        <vt:lpwstr/>
      </vt:variant>
      <vt:variant>
        <vt:i4>1900568</vt:i4>
      </vt:variant>
      <vt:variant>
        <vt:i4>699</vt:i4>
      </vt:variant>
      <vt:variant>
        <vt:i4>0</vt:i4>
      </vt:variant>
      <vt:variant>
        <vt:i4>5</vt:i4>
      </vt:variant>
      <vt:variant>
        <vt:lpwstr>https://digitapp.serviziocontrattipubblici.org/index.html?article=509&amp;version=668</vt:lpwstr>
      </vt:variant>
      <vt:variant>
        <vt:lpwstr/>
      </vt:variant>
      <vt:variant>
        <vt:i4>1835029</vt:i4>
      </vt:variant>
      <vt:variant>
        <vt:i4>696</vt:i4>
      </vt:variant>
      <vt:variant>
        <vt:i4>0</vt:i4>
      </vt:variant>
      <vt:variant>
        <vt:i4>5</vt:i4>
      </vt:variant>
      <vt:variant>
        <vt:lpwstr>https://digitapp.serviziocontrattipubblici.org/index.html?article=117&amp;version=165</vt:lpwstr>
      </vt:variant>
      <vt:variant>
        <vt:lpwstr/>
      </vt:variant>
      <vt:variant>
        <vt:i4>524315</vt:i4>
      </vt:variant>
      <vt:variant>
        <vt:i4>693</vt:i4>
      </vt:variant>
      <vt:variant>
        <vt:i4>0</vt:i4>
      </vt:variant>
      <vt:variant>
        <vt:i4>5</vt:i4>
      </vt:variant>
      <vt:variant>
        <vt:lpwstr>https://unige.it/sites/unige.it/files/2025-01/Allegato 13 - Linee operative in materia di responsabilit%C3%A0 e compet modif DDG 391-2025.pdf</vt:lpwstr>
      </vt:variant>
      <vt:variant>
        <vt:lpwstr/>
      </vt:variant>
      <vt:variant>
        <vt:i4>1900560</vt:i4>
      </vt:variant>
      <vt:variant>
        <vt:i4>690</vt:i4>
      </vt:variant>
      <vt:variant>
        <vt:i4>0</vt:i4>
      </vt:variant>
      <vt:variant>
        <vt:i4>5</vt:i4>
      </vt:variant>
      <vt:variant>
        <vt:lpwstr>https://digitapp.serviziocontrattipubblici.org/index.html?article=511&amp;version=670</vt:lpwstr>
      </vt:variant>
      <vt:variant>
        <vt:lpwstr/>
      </vt:variant>
      <vt:variant>
        <vt:i4>8192118</vt:i4>
      </vt:variant>
      <vt:variant>
        <vt:i4>687</vt:i4>
      </vt:variant>
      <vt:variant>
        <vt:i4>0</vt:i4>
      </vt:variant>
      <vt:variant>
        <vt:i4>5</vt:i4>
      </vt:variant>
      <vt:variant>
        <vt:lpwstr>https://digitapp.serviziocontrattipubblici.org/index.html?article=50&amp;version=71</vt:lpwstr>
      </vt:variant>
      <vt:variant>
        <vt:lpwstr/>
      </vt:variant>
      <vt:variant>
        <vt:i4>3866694</vt:i4>
      </vt:variant>
      <vt:variant>
        <vt:i4>684</vt:i4>
      </vt:variant>
      <vt:variant>
        <vt:i4>0</vt:i4>
      </vt:variant>
      <vt:variant>
        <vt:i4>5</vt:i4>
      </vt:variant>
      <vt:variant>
        <vt:lpwstr>https://unige.it/sites/unige.it/files/documents/Regolamento_sciopero.pdf</vt:lpwstr>
      </vt:variant>
      <vt:variant>
        <vt:lpwstr/>
      </vt:variant>
      <vt:variant>
        <vt:i4>1179720</vt:i4>
      </vt:variant>
      <vt:variant>
        <vt:i4>681</vt:i4>
      </vt:variant>
      <vt:variant>
        <vt:i4>0</vt:i4>
      </vt:variant>
      <vt:variant>
        <vt:i4>5</vt:i4>
      </vt:variant>
      <vt:variant>
        <vt:lpwstr>https://www.normattiva.it/uri-res/N2Ls?urn:nir:stato:legge:2000-04-11;83</vt:lpwstr>
      </vt:variant>
      <vt:variant>
        <vt:lpwstr/>
      </vt:variant>
      <vt:variant>
        <vt:i4>4587585</vt:i4>
      </vt:variant>
      <vt:variant>
        <vt:i4>678</vt:i4>
      </vt:variant>
      <vt:variant>
        <vt:i4>0</vt:i4>
      </vt:variant>
      <vt:variant>
        <vt:i4>5</vt:i4>
      </vt:variant>
      <vt:variant>
        <vt:lpwstr>https://www.normattiva.it/uri-res/N2Ls?urn:nir:stato:legge:1990-06-12;146!vig=2016-01-25</vt:lpwstr>
      </vt:variant>
      <vt:variant>
        <vt:lpwstr/>
      </vt:variant>
      <vt:variant>
        <vt:i4>4194324</vt:i4>
      </vt:variant>
      <vt:variant>
        <vt:i4>675</vt:i4>
      </vt:variant>
      <vt:variant>
        <vt:i4>0</vt:i4>
      </vt:variant>
      <vt:variant>
        <vt:i4>5</vt:i4>
      </vt:variant>
      <vt:variant>
        <vt:lpwstr>https://digitapp.serviziocontrattipubblici.org/index.html?section=103</vt:lpwstr>
      </vt:variant>
      <vt:variant>
        <vt:lpwstr/>
      </vt:variant>
      <vt:variant>
        <vt:i4>1966096</vt:i4>
      </vt:variant>
      <vt:variant>
        <vt:i4>672</vt:i4>
      </vt:variant>
      <vt:variant>
        <vt:i4>0</vt:i4>
      </vt:variant>
      <vt:variant>
        <vt:i4>5</vt:i4>
      </vt:variant>
      <vt:variant>
        <vt:lpwstr>https://digitapp.serviziocontrattipubblici.org/index.html?article=122&amp;version=172</vt:lpwstr>
      </vt:variant>
      <vt:variant>
        <vt:lpwstr/>
      </vt:variant>
      <vt:variant>
        <vt:i4>1507348</vt:i4>
      </vt:variant>
      <vt:variant>
        <vt:i4>669</vt:i4>
      </vt:variant>
      <vt:variant>
        <vt:i4>0</vt:i4>
      </vt:variant>
      <vt:variant>
        <vt:i4>5</vt:i4>
      </vt:variant>
      <vt:variant>
        <vt:lpwstr>https://digitapp.serviziocontrattipubblici.org/index.html?article=484&amp;version=641</vt:lpwstr>
      </vt:variant>
      <vt:variant>
        <vt:lpwstr/>
      </vt:variant>
      <vt:variant>
        <vt:i4>4194324</vt:i4>
      </vt:variant>
      <vt:variant>
        <vt:i4>666</vt:i4>
      </vt:variant>
      <vt:variant>
        <vt:i4>0</vt:i4>
      </vt:variant>
      <vt:variant>
        <vt:i4>5</vt:i4>
      </vt:variant>
      <vt:variant>
        <vt:lpwstr>https://digitapp.serviziocontrattipubblici.org/index.html?section=103</vt:lpwstr>
      </vt:variant>
      <vt:variant>
        <vt:lpwstr/>
      </vt:variant>
      <vt:variant>
        <vt:i4>1835028</vt:i4>
      </vt:variant>
      <vt:variant>
        <vt:i4>663</vt:i4>
      </vt:variant>
      <vt:variant>
        <vt:i4>0</vt:i4>
      </vt:variant>
      <vt:variant>
        <vt:i4>5</vt:i4>
      </vt:variant>
      <vt:variant>
        <vt:lpwstr>https://digitapp.serviziocontrattipubblici.org/index.html?article=116&amp;version=163</vt:lpwstr>
      </vt:variant>
      <vt:variant>
        <vt:lpwstr/>
      </vt:variant>
      <vt:variant>
        <vt:i4>4194324</vt:i4>
      </vt:variant>
      <vt:variant>
        <vt:i4>660</vt:i4>
      </vt:variant>
      <vt:variant>
        <vt:i4>0</vt:i4>
      </vt:variant>
      <vt:variant>
        <vt:i4>5</vt:i4>
      </vt:variant>
      <vt:variant>
        <vt:lpwstr>https://digitapp.serviziocontrattipubblici.org/index.html?section=103</vt:lpwstr>
      </vt:variant>
      <vt:variant>
        <vt:lpwstr/>
      </vt:variant>
      <vt:variant>
        <vt:i4>4194324</vt:i4>
      </vt:variant>
      <vt:variant>
        <vt:i4>657</vt:i4>
      </vt:variant>
      <vt:variant>
        <vt:i4>0</vt:i4>
      </vt:variant>
      <vt:variant>
        <vt:i4>5</vt:i4>
      </vt:variant>
      <vt:variant>
        <vt:lpwstr>https://digitapp.serviziocontrattipubblici.org/index.html?section=108</vt:lpwstr>
      </vt:variant>
      <vt:variant>
        <vt:lpwstr/>
      </vt:variant>
      <vt:variant>
        <vt:i4>1900569</vt:i4>
      </vt:variant>
      <vt:variant>
        <vt:i4>654</vt:i4>
      </vt:variant>
      <vt:variant>
        <vt:i4>0</vt:i4>
      </vt:variant>
      <vt:variant>
        <vt:i4>5</vt:i4>
      </vt:variant>
      <vt:variant>
        <vt:lpwstr>https://digitapp.serviziocontrattipubblici.org/index.html?article=508&amp;version=667</vt:lpwstr>
      </vt:variant>
      <vt:variant>
        <vt:lpwstr/>
      </vt:variant>
      <vt:variant>
        <vt:i4>1048593</vt:i4>
      </vt:variant>
      <vt:variant>
        <vt:i4>651</vt:i4>
      </vt:variant>
      <vt:variant>
        <vt:i4>0</vt:i4>
      </vt:variant>
      <vt:variant>
        <vt:i4>5</vt:i4>
      </vt:variant>
      <vt:variant>
        <vt:lpwstr>https://digitapp.serviziocontrattipubblici.org/index.html?article=481&amp;version=637</vt:lpwstr>
      </vt:variant>
      <vt:variant>
        <vt:lpwstr/>
      </vt:variant>
      <vt:variant>
        <vt:i4>1900563</vt:i4>
      </vt:variant>
      <vt:variant>
        <vt:i4>648</vt:i4>
      </vt:variant>
      <vt:variant>
        <vt:i4>0</vt:i4>
      </vt:variant>
      <vt:variant>
        <vt:i4>5</vt:i4>
      </vt:variant>
      <vt:variant>
        <vt:lpwstr>https://digitapp.serviziocontrattipubblici.org/index.html?article=512&amp;version=671</vt:lpwstr>
      </vt:variant>
      <vt:variant>
        <vt:lpwstr/>
      </vt:variant>
      <vt:variant>
        <vt:i4>4194324</vt:i4>
      </vt:variant>
      <vt:variant>
        <vt:i4>645</vt:i4>
      </vt:variant>
      <vt:variant>
        <vt:i4>0</vt:i4>
      </vt:variant>
      <vt:variant>
        <vt:i4>5</vt:i4>
      </vt:variant>
      <vt:variant>
        <vt:lpwstr>https://digitapp.serviziocontrattipubblici.org/index.html?section=108</vt:lpwstr>
      </vt:variant>
      <vt:variant>
        <vt:lpwstr/>
      </vt:variant>
      <vt:variant>
        <vt:i4>1900562</vt:i4>
      </vt:variant>
      <vt:variant>
        <vt:i4>642</vt:i4>
      </vt:variant>
      <vt:variant>
        <vt:i4>0</vt:i4>
      </vt:variant>
      <vt:variant>
        <vt:i4>5</vt:i4>
      </vt:variant>
      <vt:variant>
        <vt:lpwstr>https://digitapp.serviziocontrattipubblici.org/index.html?article=126&amp;version=744</vt:lpwstr>
      </vt:variant>
      <vt:variant>
        <vt:lpwstr/>
      </vt:variant>
      <vt:variant>
        <vt:i4>2031638</vt:i4>
      </vt:variant>
      <vt:variant>
        <vt:i4>639</vt:i4>
      </vt:variant>
      <vt:variant>
        <vt:i4>0</vt:i4>
      </vt:variant>
      <vt:variant>
        <vt:i4>5</vt:i4>
      </vt:variant>
      <vt:variant>
        <vt:lpwstr>https://digitapp.serviziocontrattipubblici.org/index.html?article=506&amp;version=742</vt:lpwstr>
      </vt:variant>
      <vt:variant>
        <vt:lpwstr/>
      </vt:variant>
      <vt:variant>
        <vt:i4>1900562</vt:i4>
      </vt:variant>
      <vt:variant>
        <vt:i4>636</vt:i4>
      </vt:variant>
      <vt:variant>
        <vt:i4>0</vt:i4>
      </vt:variant>
      <vt:variant>
        <vt:i4>5</vt:i4>
      </vt:variant>
      <vt:variant>
        <vt:lpwstr>https://digitapp.serviziocontrattipubblici.org/index.html?article=126&amp;version=744</vt:lpwstr>
      </vt:variant>
      <vt:variant>
        <vt:lpwstr/>
      </vt:variant>
      <vt:variant>
        <vt:i4>2031638</vt:i4>
      </vt:variant>
      <vt:variant>
        <vt:i4>633</vt:i4>
      </vt:variant>
      <vt:variant>
        <vt:i4>0</vt:i4>
      </vt:variant>
      <vt:variant>
        <vt:i4>5</vt:i4>
      </vt:variant>
      <vt:variant>
        <vt:lpwstr>https://digitapp.serviziocontrattipubblici.org/index.html?article=506&amp;version=742</vt:lpwstr>
      </vt:variant>
      <vt:variant>
        <vt:lpwstr/>
      </vt:variant>
      <vt:variant>
        <vt:i4>1900562</vt:i4>
      </vt:variant>
      <vt:variant>
        <vt:i4>630</vt:i4>
      </vt:variant>
      <vt:variant>
        <vt:i4>0</vt:i4>
      </vt:variant>
      <vt:variant>
        <vt:i4>5</vt:i4>
      </vt:variant>
      <vt:variant>
        <vt:lpwstr>https://digitapp.serviziocontrattipubblici.org/index.html?article=126&amp;version=744</vt:lpwstr>
      </vt:variant>
      <vt:variant>
        <vt:lpwstr/>
      </vt:variant>
      <vt:variant>
        <vt:i4>2031638</vt:i4>
      </vt:variant>
      <vt:variant>
        <vt:i4>627</vt:i4>
      </vt:variant>
      <vt:variant>
        <vt:i4>0</vt:i4>
      </vt:variant>
      <vt:variant>
        <vt:i4>5</vt:i4>
      </vt:variant>
      <vt:variant>
        <vt:lpwstr>https://digitapp.serviziocontrattipubblici.org/index.html?article=506&amp;version=742</vt:lpwstr>
      </vt:variant>
      <vt:variant>
        <vt:lpwstr/>
      </vt:variant>
      <vt:variant>
        <vt:i4>1900562</vt:i4>
      </vt:variant>
      <vt:variant>
        <vt:i4>624</vt:i4>
      </vt:variant>
      <vt:variant>
        <vt:i4>0</vt:i4>
      </vt:variant>
      <vt:variant>
        <vt:i4>5</vt:i4>
      </vt:variant>
      <vt:variant>
        <vt:lpwstr>https://digitapp.serviziocontrattipubblici.org/index.html?article=126&amp;version=744</vt:lpwstr>
      </vt:variant>
      <vt:variant>
        <vt:lpwstr/>
      </vt:variant>
      <vt:variant>
        <vt:i4>2031638</vt:i4>
      </vt:variant>
      <vt:variant>
        <vt:i4>621</vt:i4>
      </vt:variant>
      <vt:variant>
        <vt:i4>0</vt:i4>
      </vt:variant>
      <vt:variant>
        <vt:i4>5</vt:i4>
      </vt:variant>
      <vt:variant>
        <vt:lpwstr>https://digitapp.serviziocontrattipubblici.org/index.html?article=506&amp;version=742</vt:lpwstr>
      </vt:variant>
      <vt:variant>
        <vt:lpwstr/>
      </vt:variant>
      <vt:variant>
        <vt:i4>8323186</vt:i4>
      </vt:variant>
      <vt:variant>
        <vt:i4>618</vt:i4>
      </vt:variant>
      <vt:variant>
        <vt:i4>0</vt:i4>
      </vt:variant>
      <vt:variant>
        <vt:i4>5</vt:i4>
      </vt:variant>
      <vt:variant>
        <vt:lpwstr>https://digitapp.serviziocontrattipubblici.org/index.html?article=17&amp;version=22</vt:lpwstr>
      </vt:variant>
      <vt:variant>
        <vt:lpwstr/>
      </vt:variant>
      <vt:variant>
        <vt:i4>4194324</vt:i4>
      </vt:variant>
      <vt:variant>
        <vt:i4>615</vt:i4>
      </vt:variant>
      <vt:variant>
        <vt:i4>0</vt:i4>
      </vt:variant>
      <vt:variant>
        <vt:i4>5</vt:i4>
      </vt:variant>
      <vt:variant>
        <vt:lpwstr>https://digitapp.serviziocontrattipubblici.org/index.html?section=108</vt:lpwstr>
      </vt:variant>
      <vt:variant>
        <vt:lpwstr/>
      </vt:variant>
      <vt:variant>
        <vt:i4>1900564</vt:i4>
      </vt:variant>
      <vt:variant>
        <vt:i4>612</vt:i4>
      </vt:variant>
      <vt:variant>
        <vt:i4>0</vt:i4>
      </vt:variant>
      <vt:variant>
        <vt:i4>5</vt:i4>
      </vt:variant>
      <vt:variant>
        <vt:lpwstr>https://digitapp.serviziocontrattipubblici.org/index.html?article=505&amp;version=664</vt:lpwstr>
      </vt:variant>
      <vt:variant>
        <vt:lpwstr/>
      </vt:variant>
      <vt:variant>
        <vt:i4>1966097</vt:i4>
      </vt:variant>
      <vt:variant>
        <vt:i4>609</vt:i4>
      </vt:variant>
      <vt:variant>
        <vt:i4>0</vt:i4>
      </vt:variant>
      <vt:variant>
        <vt:i4>5</vt:i4>
      </vt:variant>
      <vt:variant>
        <vt:lpwstr>https://digitapp.serviziocontrattipubblici.org/index.html?article=123&amp;version=173</vt:lpwstr>
      </vt:variant>
      <vt:variant>
        <vt:lpwstr/>
      </vt:variant>
      <vt:variant>
        <vt:i4>1900565</vt:i4>
      </vt:variant>
      <vt:variant>
        <vt:i4>606</vt:i4>
      </vt:variant>
      <vt:variant>
        <vt:i4>0</vt:i4>
      </vt:variant>
      <vt:variant>
        <vt:i4>5</vt:i4>
      </vt:variant>
      <vt:variant>
        <vt:lpwstr>https://digitapp.serviziocontrattipubblici.org/index.html?article=504&amp;version=662</vt:lpwstr>
      </vt:variant>
      <vt:variant>
        <vt:lpwstr/>
      </vt:variant>
      <vt:variant>
        <vt:i4>1835031</vt:i4>
      </vt:variant>
      <vt:variant>
        <vt:i4>603</vt:i4>
      </vt:variant>
      <vt:variant>
        <vt:i4>0</vt:i4>
      </vt:variant>
      <vt:variant>
        <vt:i4>5</vt:i4>
      </vt:variant>
      <vt:variant>
        <vt:lpwstr>https://digitapp.serviziocontrattipubblici.org/index.html?article=115&amp;version=162</vt:lpwstr>
      </vt:variant>
      <vt:variant>
        <vt:lpwstr/>
      </vt:variant>
      <vt:variant>
        <vt:i4>1900564</vt:i4>
      </vt:variant>
      <vt:variant>
        <vt:i4>600</vt:i4>
      </vt:variant>
      <vt:variant>
        <vt:i4>0</vt:i4>
      </vt:variant>
      <vt:variant>
        <vt:i4>5</vt:i4>
      </vt:variant>
      <vt:variant>
        <vt:lpwstr>https://digitapp.serviziocontrattipubblici.org/index.html?article=505&amp;version=664</vt:lpwstr>
      </vt:variant>
      <vt:variant>
        <vt:lpwstr/>
      </vt:variant>
      <vt:variant>
        <vt:i4>1900564</vt:i4>
      </vt:variant>
      <vt:variant>
        <vt:i4>597</vt:i4>
      </vt:variant>
      <vt:variant>
        <vt:i4>0</vt:i4>
      </vt:variant>
      <vt:variant>
        <vt:i4>5</vt:i4>
      </vt:variant>
      <vt:variant>
        <vt:lpwstr>https://digitapp.serviziocontrattipubblici.org/index.html?article=505&amp;version=664</vt:lpwstr>
      </vt:variant>
      <vt:variant>
        <vt:lpwstr/>
      </vt:variant>
      <vt:variant>
        <vt:i4>4259868</vt:i4>
      </vt:variant>
      <vt:variant>
        <vt:i4>594</vt:i4>
      </vt:variant>
      <vt:variant>
        <vt:i4>0</vt:i4>
      </vt:variant>
      <vt:variant>
        <vt:i4>5</vt:i4>
      </vt:variant>
      <vt:variant>
        <vt:lpwstr>https://digitapp.serviziocontrattipubblici.org/index.html?section=91</vt:lpwstr>
      </vt:variant>
      <vt:variant>
        <vt:lpwstr/>
      </vt:variant>
      <vt:variant>
        <vt:i4>1835031</vt:i4>
      </vt:variant>
      <vt:variant>
        <vt:i4>591</vt:i4>
      </vt:variant>
      <vt:variant>
        <vt:i4>0</vt:i4>
      </vt:variant>
      <vt:variant>
        <vt:i4>5</vt:i4>
      </vt:variant>
      <vt:variant>
        <vt:lpwstr>https://digitapp.serviziocontrattipubblici.org/index.html?article=115&amp;version=162</vt:lpwstr>
      </vt:variant>
      <vt:variant>
        <vt:lpwstr/>
      </vt:variant>
      <vt:variant>
        <vt:i4>1114133</vt:i4>
      </vt:variant>
      <vt:variant>
        <vt:i4>588</vt:i4>
      </vt:variant>
      <vt:variant>
        <vt:i4>0</vt:i4>
      </vt:variant>
      <vt:variant>
        <vt:i4>5</vt:i4>
      </vt:variant>
      <vt:variant>
        <vt:lpwstr>https://digitapp.serviziocontrattipubblici.org/index.html?article=524&amp;version=684</vt:lpwstr>
      </vt:variant>
      <vt:variant>
        <vt:lpwstr/>
      </vt:variant>
      <vt:variant>
        <vt:i4>1572881</vt:i4>
      </vt:variant>
      <vt:variant>
        <vt:i4>585</vt:i4>
      </vt:variant>
      <vt:variant>
        <vt:i4>0</vt:i4>
      </vt:variant>
      <vt:variant>
        <vt:i4>5</vt:i4>
      </vt:variant>
      <vt:variant>
        <vt:lpwstr>https://digitapp.serviziocontrattipubblici.org/index.html?article=262&amp;version=358</vt:lpwstr>
      </vt:variant>
      <vt:variant>
        <vt:lpwstr/>
      </vt:variant>
      <vt:variant>
        <vt:i4>1572881</vt:i4>
      </vt:variant>
      <vt:variant>
        <vt:i4>582</vt:i4>
      </vt:variant>
      <vt:variant>
        <vt:i4>0</vt:i4>
      </vt:variant>
      <vt:variant>
        <vt:i4>5</vt:i4>
      </vt:variant>
      <vt:variant>
        <vt:lpwstr>https://digitapp.serviziocontrattipubblici.org/index.html?article=262&amp;version=358</vt:lpwstr>
      </vt:variant>
      <vt:variant>
        <vt:lpwstr/>
      </vt:variant>
      <vt:variant>
        <vt:i4>1114133</vt:i4>
      </vt:variant>
      <vt:variant>
        <vt:i4>579</vt:i4>
      </vt:variant>
      <vt:variant>
        <vt:i4>0</vt:i4>
      </vt:variant>
      <vt:variant>
        <vt:i4>5</vt:i4>
      </vt:variant>
      <vt:variant>
        <vt:lpwstr>https://digitapp.serviziocontrattipubblici.org/index.html?article=524&amp;version=684</vt:lpwstr>
      </vt:variant>
      <vt:variant>
        <vt:lpwstr/>
      </vt:variant>
      <vt:variant>
        <vt:i4>4259860</vt:i4>
      </vt:variant>
      <vt:variant>
        <vt:i4>576</vt:i4>
      </vt:variant>
      <vt:variant>
        <vt:i4>0</vt:i4>
      </vt:variant>
      <vt:variant>
        <vt:i4>5</vt:i4>
      </vt:variant>
      <vt:variant>
        <vt:lpwstr>https://digitapp.serviziocontrattipubblici.org/index.html?section=110</vt:lpwstr>
      </vt:variant>
      <vt:variant>
        <vt:lpwstr/>
      </vt:variant>
      <vt:variant>
        <vt:i4>4259860</vt:i4>
      </vt:variant>
      <vt:variant>
        <vt:i4>573</vt:i4>
      </vt:variant>
      <vt:variant>
        <vt:i4>0</vt:i4>
      </vt:variant>
      <vt:variant>
        <vt:i4>5</vt:i4>
      </vt:variant>
      <vt:variant>
        <vt:lpwstr>https://digitapp.serviziocontrattipubblici.org/index.html?section=110</vt:lpwstr>
      </vt:variant>
      <vt:variant>
        <vt:lpwstr/>
      </vt:variant>
      <vt:variant>
        <vt:i4>7471221</vt:i4>
      </vt:variant>
      <vt:variant>
        <vt:i4>570</vt:i4>
      </vt:variant>
      <vt:variant>
        <vt:i4>0</vt:i4>
      </vt:variant>
      <vt:variant>
        <vt:i4>5</vt:i4>
      </vt:variant>
      <vt:variant>
        <vt:lpwstr>https://digitapp.serviziocontrattipubblici.org/index.html?article=60&amp;version=87</vt:lpwstr>
      </vt:variant>
      <vt:variant>
        <vt:lpwstr/>
      </vt:variant>
      <vt:variant>
        <vt:i4>7471221</vt:i4>
      </vt:variant>
      <vt:variant>
        <vt:i4>567</vt:i4>
      </vt:variant>
      <vt:variant>
        <vt:i4>0</vt:i4>
      </vt:variant>
      <vt:variant>
        <vt:i4>5</vt:i4>
      </vt:variant>
      <vt:variant>
        <vt:lpwstr>https://digitapp.serviziocontrattipubblici.org/index.html?article=60&amp;version=87</vt:lpwstr>
      </vt:variant>
      <vt:variant>
        <vt:lpwstr/>
      </vt:variant>
      <vt:variant>
        <vt:i4>4259860</vt:i4>
      </vt:variant>
      <vt:variant>
        <vt:i4>564</vt:i4>
      </vt:variant>
      <vt:variant>
        <vt:i4>0</vt:i4>
      </vt:variant>
      <vt:variant>
        <vt:i4>5</vt:i4>
      </vt:variant>
      <vt:variant>
        <vt:lpwstr>https://digitapp.serviziocontrattipubblici.org/index.html?section=110</vt:lpwstr>
      </vt:variant>
      <vt:variant>
        <vt:lpwstr/>
      </vt:variant>
      <vt:variant>
        <vt:i4>4259860</vt:i4>
      </vt:variant>
      <vt:variant>
        <vt:i4>561</vt:i4>
      </vt:variant>
      <vt:variant>
        <vt:i4>0</vt:i4>
      </vt:variant>
      <vt:variant>
        <vt:i4>5</vt:i4>
      </vt:variant>
      <vt:variant>
        <vt:lpwstr>https://digitapp.serviziocontrattipubblici.org/index.html?section=113</vt:lpwstr>
      </vt:variant>
      <vt:variant>
        <vt:lpwstr/>
      </vt:variant>
      <vt:variant>
        <vt:i4>1179769</vt:i4>
      </vt:variant>
      <vt:variant>
        <vt:i4>558</vt:i4>
      </vt:variant>
      <vt:variant>
        <vt:i4>0</vt:i4>
      </vt:variant>
      <vt:variant>
        <vt:i4>5</vt:i4>
      </vt:variant>
      <vt:variant>
        <vt:lpwstr/>
      </vt:variant>
      <vt:variant>
        <vt:lpwstr>_5h1dnruoi7dt</vt:lpwstr>
      </vt:variant>
      <vt:variant>
        <vt:i4>1179670</vt:i4>
      </vt:variant>
      <vt:variant>
        <vt:i4>555</vt:i4>
      </vt:variant>
      <vt:variant>
        <vt:i4>0</vt:i4>
      </vt:variant>
      <vt:variant>
        <vt:i4>5</vt:i4>
      </vt:variant>
      <vt:variant>
        <vt:lpwstr>https://digitapp.serviziocontrattipubblici.org/index.html?article=214&amp;version=288</vt:lpwstr>
      </vt:variant>
      <vt:variant>
        <vt:lpwstr/>
      </vt:variant>
      <vt:variant>
        <vt:i4>1179665</vt:i4>
      </vt:variant>
      <vt:variant>
        <vt:i4>552</vt:i4>
      </vt:variant>
      <vt:variant>
        <vt:i4>0</vt:i4>
      </vt:variant>
      <vt:variant>
        <vt:i4>5</vt:i4>
      </vt:variant>
      <vt:variant>
        <vt:lpwstr>https://digitapp.serviziocontrattipubblici.org/index.html?article=213&amp;version=286</vt:lpwstr>
      </vt:variant>
      <vt:variant>
        <vt:lpwstr/>
      </vt:variant>
      <vt:variant>
        <vt:i4>1179670</vt:i4>
      </vt:variant>
      <vt:variant>
        <vt:i4>549</vt:i4>
      </vt:variant>
      <vt:variant>
        <vt:i4>0</vt:i4>
      </vt:variant>
      <vt:variant>
        <vt:i4>5</vt:i4>
      </vt:variant>
      <vt:variant>
        <vt:lpwstr>https://digitapp.serviziocontrattipubblici.org/index.html?article=214&amp;version=288</vt:lpwstr>
      </vt:variant>
      <vt:variant>
        <vt:lpwstr/>
      </vt:variant>
      <vt:variant>
        <vt:i4>1179665</vt:i4>
      </vt:variant>
      <vt:variant>
        <vt:i4>546</vt:i4>
      </vt:variant>
      <vt:variant>
        <vt:i4>0</vt:i4>
      </vt:variant>
      <vt:variant>
        <vt:i4>5</vt:i4>
      </vt:variant>
      <vt:variant>
        <vt:lpwstr>https://digitapp.serviziocontrattipubblici.org/index.html?article=213&amp;version=286</vt:lpwstr>
      </vt:variant>
      <vt:variant>
        <vt:lpwstr/>
      </vt:variant>
      <vt:variant>
        <vt:i4>4194324</vt:i4>
      </vt:variant>
      <vt:variant>
        <vt:i4>543</vt:i4>
      </vt:variant>
      <vt:variant>
        <vt:i4>0</vt:i4>
      </vt:variant>
      <vt:variant>
        <vt:i4>5</vt:i4>
      </vt:variant>
      <vt:variant>
        <vt:lpwstr>https://digitapp.serviziocontrattipubblici.org/index.html?section=103</vt:lpwstr>
      </vt:variant>
      <vt:variant>
        <vt:lpwstr/>
      </vt:variant>
      <vt:variant>
        <vt:i4>1966099</vt:i4>
      </vt:variant>
      <vt:variant>
        <vt:i4>540</vt:i4>
      </vt:variant>
      <vt:variant>
        <vt:i4>0</vt:i4>
      </vt:variant>
      <vt:variant>
        <vt:i4>5</vt:i4>
      </vt:variant>
      <vt:variant>
        <vt:lpwstr>https://digitapp.serviziocontrattipubblici.org/index.html?article=121&amp;version=171</vt:lpwstr>
      </vt:variant>
      <vt:variant>
        <vt:lpwstr/>
      </vt:variant>
      <vt:variant>
        <vt:i4>1966099</vt:i4>
      </vt:variant>
      <vt:variant>
        <vt:i4>537</vt:i4>
      </vt:variant>
      <vt:variant>
        <vt:i4>0</vt:i4>
      </vt:variant>
      <vt:variant>
        <vt:i4>5</vt:i4>
      </vt:variant>
      <vt:variant>
        <vt:lpwstr>https://digitapp.serviziocontrattipubblici.org/index.html?article=121&amp;version=171</vt:lpwstr>
      </vt:variant>
      <vt:variant>
        <vt:lpwstr/>
      </vt:variant>
      <vt:variant>
        <vt:i4>1966099</vt:i4>
      </vt:variant>
      <vt:variant>
        <vt:i4>534</vt:i4>
      </vt:variant>
      <vt:variant>
        <vt:i4>0</vt:i4>
      </vt:variant>
      <vt:variant>
        <vt:i4>5</vt:i4>
      </vt:variant>
      <vt:variant>
        <vt:lpwstr>https://digitapp.serviziocontrattipubblici.org/index.html?article=121&amp;version=171</vt:lpwstr>
      </vt:variant>
      <vt:variant>
        <vt:lpwstr/>
      </vt:variant>
      <vt:variant>
        <vt:i4>4194324</vt:i4>
      </vt:variant>
      <vt:variant>
        <vt:i4>531</vt:i4>
      </vt:variant>
      <vt:variant>
        <vt:i4>0</vt:i4>
      </vt:variant>
      <vt:variant>
        <vt:i4>5</vt:i4>
      </vt:variant>
      <vt:variant>
        <vt:lpwstr>https://digitapp.serviziocontrattipubblici.org/index.html?section=103</vt:lpwstr>
      </vt:variant>
      <vt:variant>
        <vt:lpwstr/>
      </vt:variant>
      <vt:variant>
        <vt:i4>1966099</vt:i4>
      </vt:variant>
      <vt:variant>
        <vt:i4>528</vt:i4>
      </vt:variant>
      <vt:variant>
        <vt:i4>0</vt:i4>
      </vt:variant>
      <vt:variant>
        <vt:i4>5</vt:i4>
      </vt:variant>
      <vt:variant>
        <vt:lpwstr>https://digitapp.serviziocontrattipubblici.org/index.html?article=121&amp;version=171</vt:lpwstr>
      </vt:variant>
      <vt:variant>
        <vt:lpwstr/>
      </vt:variant>
      <vt:variant>
        <vt:i4>1966099</vt:i4>
      </vt:variant>
      <vt:variant>
        <vt:i4>525</vt:i4>
      </vt:variant>
      <vt:variant>
        <vt:i4>0</vt:i4>
      </vt:variant>
      <vt:variant>
        <vt:i4>5</vt:i4>
      </vt:variant>
      <vt:variant>
        <vt:lpwstr>https://digitapp.serviziocontrattipubblici.org/index.html?article=121&amp;version=171</vt:lpwstr>
      </vt:variant>
      <vt:variant>
        <vt:lpwstr/>
      </vt:variant>
      <vt:variant>
        <vt:i4>1966099</vt:i4>
      </vt:variant>
      <vt:variant>
        <vt:i4>522</vt:i4>
      </vt:variant>
      <vt:variant>
        <vt:i4>0</vt:i4>
      </vt:variant>
      <vt:variant>
        <vt:i4>5</vt:i4>
      </vt:variant>
      <vt:variant>
        <vt:lpwstr>https://digitapp.serviziocontrattipubblici.org/index.html?article=121&amp;version=171</vt:lpwstr>
      </vt:variant>
      <vt:variant>
        <vt:lpwstr/>
      </vt:variant>
      <vt:variant>
        <vt:i4>4194324</vt:i4>
      </vt:variant>
      <vt:variant>
        <vt:i4>519</vt:i4>
      </vt:variant>
      <vt:variant>
        <vt:i4>0</vt:i4>
      </vt:variant>
      <vt:variant>
        <vt:i4>5</vt:i4>
      </vt:variant>
      <vt:variant>
        <vt:lpwstr>https://digitapp.serviziocontrattipubblici.org/index.html?section=104</vt:lpwstr>
      </vt:variant>
      <vt:variant>
        <vt:lpwstr/>
      </vt:variant>
      <vt:variant>
        <vt:i4>4194324</vt:i4>
      </vt:variant>
      <vt:variant>
        <vt:i4>516</vt:i4>
      </vt:variant>
      <vt:variant>
        <vt:i4>0</vt:i4>
      </vt:variant>
      <vt:variant>
        <vt:i4>5</vt:i4>
      </vt:variant>
      <vt:variant>
        <vt:lpwstr>https://digitapp.serviziocontrattipubblici.org/index.html?section=108</vt:lpwstr>
      </vt:variant>
      <vt:variant>
        <vt:lpwstr/>
      </vt:variant>
      <vt:variant>
        <vt:i4>1966099</vt:i4>
      </vt:variant>
      <vt:variant>
        <vt:i4>513</vt:i4>
      </vt:variant>
      <vt:variant>
        <vt:i4>0</vt:i4>
      </vt:variant>
      <vt:variant>
        <vt:i4>5</vt:i4>
      </vt:variant>
      <vt:variant>
        <vt:lpwstr>https://digitapp.serviziocontrattipubblici.org/index.html?article=121&amp;version=171</vt:lpwstr>
      </vt:variant>
      <vt:variant>
        <vt:lpwstr/>
      </vt:variant>
      <vt:variant>
        <vt:i4>2031639</vt:i4>
      </vt:variant>
      <vt:variant>
        <vt:i4>510</vt:i4>
      </vt:variant>
      <vt:variant>
        <vt:i4>0</vt:i4>
      </vt:variant>
      <vt:variant>
        <vt:i4>5</vt:i4>
      </vt:variant>
      <vt:variant>
        <vt:lpwstr>https://digitapp.serviziocontrattipubblici.org/index.html?article=477&amp;version=633</vt:lpwstr>
      </vt:variant>
      <vt:variant>
        <vt:lpwstr/>
      </vt:variant>
      <vt:variant>
        <vt:i4>1900569</vt:i4>
      </vt:variant>
      <vt:variant>
        <vt:i4>507</vt:i4>
      </vt:variant>
      <vt:variant>
        <vt:i4>0</vt:i4>
      </vt:variant>
      <vt:variant>
        <vt:i4>5</vt:i4>
      </vt:variant>
      <vt:variant>
        <vt:lpwstr>https://digitapp.serviziocontrattipubblici.org/index.html?article=508&amp;version=667</vt:lpwstr>
      </vt:variant>
      <vt:variant>
        <vt:lpwstr/>
      </vt:variant>
      <vt:variant>
        <vt:i4>1966099</vt:i4>
      </vt:variant>
      <vt:variant>
        <vt:i4>504</vt:i4>
      </vt:variant>
      <vt:variant>
        <vt:i4>0</vt:i4>
      </vt:variant>
      <vt:variant>
        <vt:i4>5</vt:i4>
      </vt:variant>
      <vt:variant>
        <vt:lpwstr>https://digitapp.serviziocontrattipubblici.org/index.html?article=121&amp;version=171</vt:lpwstr>
      </vt:variant>
      <vt:variant>
        <vt:lpwstr/>
      </vt:variant>
      <vt:variant>
        <vt:i4>1900572</vt:i4>
      </vt:variant>
      <vt:variant>
        <vt:i4>501</vt:i4>
      </vt:variant>
      <vt:variant>
        <vt:i4>0</vt:i4>
      </vt:variant>
      <vt:variant>
        <vt:i4>5</vt:i4>
      </vt:variant>
      <vt:variant>
        <vt:lpwstr>https://digitapp.serviziocontrattipubblici.org/index.html?article=329&amp;version=440</vt:lpwstr>
      </vt:variant>
      <vt:variant>
        <vt:lpwstr/>
      </vt:variant>
      <vt:variant>
        <vt:i4>1900572</vt:i4>
      </vt:variant>
      <vt:variant>
        <vt:i4>498</vt:i4>
      </vt:variant>
      <vt:variant>
        <vt:i4>0</vt:i4>
      </vt:variant>
      <vt:variant>
        <vt:i4>5</vt:i4>
      </vt:variant>
      <vt:variant>
        <vt:lpwstr>https://digitapp.serviziocontrattipubblici.org/index.html?article=329&amp;version=440</vt:lpwstr>
      </vt:variant>
      <vt:variant>
        <vt:lpwstr/>
      </vt:variant>
      <vt:variant>
        <vt:i4>1966099</vt:i4>
      </vt:variant>
      <vt:variant>
        <vt:i4>495</vt:i4>
      </vt:variant>
      <vt:variant>
        <vt:i4>0</vt:i4>
      </vt:variant>
      <vt:variant>
        <vt:i4>5</vt:i4>
      </vt:variant>
      <vt:variant>
        <vt:lpwstr>https://digitapp.serviziocontrattipubblici.org/index.html?article=121&amp;version=171</vt:lpwstr>
      </vt:variant>
      <vt:variant>
        <vt:lpwstr/>
      </vt:variant>
      <vt:variant>
        <vt:i4>1966099</vt:i4>
      </vt:variant>
      <vt:variant>
        <vt:i4>492</vt:i4>
      </vt:variant>
      <vt:variant>
        <vt:i4>0</vt:i4>
      </vt:variant>
      <vt:variant>
        <vt:i4>5</vt:i4>
      </vt:variant>
      <vt:variant>
        <vt:lpwstr>https://digitapp.serviziocontrattipubblici.org/index.html?article=121&amp;version=171</vt:lpwstr>
      </vt:variant>
      <vt:variant>
        <vt:lpwstr/>
      </vt:variant>
      <vt:variant>
        <vt:i4>1900572</vt:i4>
      </vt:variant>
      <vt:variant>
        <vt:i4>489</vt:i4>
      </vt:variant>
      <vt:variant>
        <vt:i4>0</vt:i4>
      </vt:variant>
      <vt:variant>
        <vt:i4>5</vt:i4>
      </vt:variant>
      <vt:variant>
        <vt:lpwstr>https://digitapp.serviziocontrattipubblici.org/index.html?article=329&amp;version=440</vt:lpwstr>
      </vt:variant>
      <vt:variant>
        <vt:lpwstr/>
      </vt:variant>
      <vt:variant>
        <vt:i4>6029336</vt:i4>
      </vt:variant>
      <vt:variant>
        <vt:i4>486</vt:i4>
      </vt:variant>
      <vt:variant>
        <vt:i4>0</vt:i4>
      </vt:variant>
      <vt:variant>
        <vt:i4>5</vt:i4>
      </vt:variant>
      <vt:variant>
        <vt:lpwstr>https://www.lavoro.gov.it/temi-e-priorita/rapporti-di-lavoro-e-relazioni-industriali/focus-on/analisi-economiche-costo-lavoro/pagine/default</vt:lpwstr>
      </vt:variant>
      <vt:variant>
        <vt:lpwstr/>
      </vt:variant>
      <vt:variant>
        <vt:i4>8257655</vt:i4>
      </vt:variant>
      <vt:variant>
        <vt:i4>483</vt:i4>
      </vt:variant>
      <vt:variant>
        <vt:i4>0</vt:i4>
      </vt:variant>
      <vt:variant>
        <vt:i4>5</vt:i4>
      </vt:variant>
      <vt:variant>
        <vt:lpwstr>https://digitapp.serviziocontrattipubblici.org/index.html?article=41&amp;version=57</vt:lpwstr>
      </vt:variant>
      <vt:variant>
        <vt:lpwstr/>
      </vt:variant>
      <vt:variant>
        <vt:i4>7143525</vt:i4>
      </vt:variant>
      <vt:variant>
        <vt:i4>480</vt:i4>
      </vt:variant>
      <vt:variant>
        <vt:i4>0</vt:i4>
      </vt:variant>
      <vt:variant>
        <vt:i4>5</vt:i4>
      </vt:variant>
      <vt:variant>
        <vt:lpwstr>https://www.normattiva.it/uri-res/N2Ls?urn:nir:stato:decreto.legislativo:2008-04-09;81</vt:lpwstr>
      </vt:variant>
      <vt:variant>
        <vt:lpwstr/>
      </vt:variant>
      <vt:variant>
        <vt:i4>1179769</vt:i4>
      </vt:variant>
      <vt:variant>
        <vt:i4>477</vt:i4>
      </vt:variant>
      <vt:variant>
        <vt:i4>0</vt:i4>
      </vt:variant>
      <vt:variant>
        <vt:i4>5</vt:i4>
      </vt:variant>
      <vt:variant>
        <vt:lpwstr/>
      </vt:variant>
      <vt:variant>
        <vt:lpwstr>_5h1dnruoi7dt</vt:lpwstr>
      </vt:variant>
      <vt:variant>
        <vt:i4>8323186</vt:i4>
      </vt:variant>
      <vt:variant>
        <vt:i4>474</vt:i4>
      </vt:variant>
      <vt:variant>
        <vt:i4>0</vt:i4>
      </vt:variant>
      <vt:variant>
        <vt:i4>5</vt:i4>
      </vt:variant>
      <vt:variant>
        <vt:lpwstr>https://digitapp.serviziocontrattipubblici.org/index.html?article=14&amp;version=17</vt:lpwstr>
      </vt:variant>
      <vt:variant>
        <vt:lpwstr/>
      </vt:variant>
      <vt:variant>
        <vt:i4>5832786</vt:i4>
      </vt:variant>
      <vt:variant>
        <vt:i4>471</vt:i4>
      </vt:variant>
      <vt:variant>
        <vt:i4>0</vt:i4>
      </vt:variant>
      <vt:variant>
        <vt:i4>5</vt:i4>
      </vt:variant>
      <vt:variant>
        <vt:lpwstr>https://www.normattiva.it/uri-res/N2Ls?urn:nir:stato:legge:1999-12-23;488~art26-com3</vt:lpwstr>
      </vt:variant>
      <vt:variant>
        <vt:lpwstr/>
      </vt:variant>
      <vt:variant>
        <vt:i4>5963858</vt:i4>
      </vt:variant>
      <vt:variant>
        <vt:i4>468</vt:i4>
      </vt:variant>
      <vt:variant>
        <vt:i4>0</vt:i4>
      </vt:variant>
      <vt:variant>
        <vt:i4>5</vt:i4>
      </vt:variant>
      <vt:variant>
        <vt:lpwstr>https://www.normattiva.it/uri-res/N2Ls?urn:nir:stato:legge:1999-12-23;488~art26-com1</vt:lpwstr>
      </vt:variant>
      <vt:variant>
        <vt:lpwstr/>
      </vt:variant>
      <vt:variant>
        <vt:i4>1703937</vt:i4>
      </vt:variant>
      <vt:variant>
        <vt:i4>465</vt:i4>
      </vt:variant>
      <vt:variant>
        <vt:i4>0</vt:i4>
      </vt:variant>
      <vt:variant>
        <vt:i4>5</vt:i4>
      </vt:variant>
      <vt:variant>
        <vt:lpwstr>https://www.normattiva.it/uri-res/N2Ls?urn:nir:stato:decreto.legge:2012-07-06;95</vt:lpwstr>
      </vt:variant>
      <vt:variant>
        <vt:lpwstr/>
      </vt:variant>
      <vt:variant>
        <vt:i4>5963858</vt:i4>
      </vt:variant>
      <vt:variant>
        <vt:i4>462</vt:i4>
      </vt:variant>
      <vt:variant>
        <vt:i4>0</vt:i4>
      </vt:variant>
      <vt:variant>
        <vt:i4>5</vt:i4>
      </vt:variant>
      <vt:variant>
        <vt:lpwstr>https://www.normattiva.it/uri-res/N2Ls?urn:nir:stato:legge:1999-12-23;488~art26-com1</vt:lpwstr>
      </vt:variant>
      <vt:variant>
        <vt:lpwstr/>
      </vt:variant>
      <vt:variant>
        <vt:i4>1703937</vt:i4>
      </vt:variant>
      <vt:variant>
        <vt:i4>459</vt:i4>
      </vt:variant>
      <vt:variant>
        <vt:i4>0</vt:i4>
      </vt:variant>
      <vt:variant>
        <vt:i4>5</vt:i4>
      </vt:variant>
      <vt:variant>
        <vt:lpwstr>https://www.normattiva.it/uri-res/N2Ls?urn:nir:stato:decreto.legge:2012-07-06;95</vt:lpwstr>
      </vt:variant>
      <vt:variant>
        <vt:lpwstr/>
      </vt:variant>
      <vt:variant>
        <vt:i4>1703937</vt:i4>
      </vt:variant>
      <vt:variant>
        <vt:i4>456</vt:i4>
      </vt:variant>
      <vt:variant>
        <vt:i4>0</vt:i4>
      </vt:variant>
      <vt:variant>
        <vt:i4>5</vt:i4>
      </vt:variant>
      <vt:variant>
        <vt:lpwstr>https://www.normattiva.it/uri-res/N2Ls?urn:nir:stato:decreto.legge:2012-07-06;95</vt:lpwstr>
      </vt:variant>
      <vt:variant>
        <vt:lpwstr/>
      </vt:variant>
      <vt:variant>
        <vt:i4>6488174</vt:i4>
      </vt:variant>
      <vt:variant>
        <vt:i4>453</vt:i4>
      </vt:variant>
      <vt:variant>
        <vt:i4>0</vt:i4>
      </vt:variant>
      <vt:variant>
        <vt:i4>5</vt:i4>
      </vt:variant>
      <vt:variant>
        <vt:lpwstr>https://www.normattiva.it/uri-res/N2Ls?urn:nir:stato:legge:1999-12-23;488!vig=</vt:lpwstr>
      </vt:variant>
      <vt:variant>
        <vt:lpwstr/>
      </vt:variant>
      <vt:variant>
        <vt:i4>1966149</vt:i4>
      </vt:variant>
      <vt:variant>
        <vt:i4>450</vt:i4>
      </vt:variant>
      <vt:variant>
        <vt:i4>0</vt:i4>
      </vt:variant>
      <vt:variant>
        <vt:i4>5</vt:i4>
      </vt:variant>
      <vt:variant>
        <vt:lpwstr>https://www.normattiva.it/uri-res/N2Ls?urn:nir:stato:legge:2012-08-07;135</vt:lpwstr>
      </vt:variant>
      <vt:variant>
        <vt:lpwstr/>
      </vt:variant>
      <vt:variant>
        <vt:i4>1703937</vt:i4>
      </vt:variant>
      <vt:variant>
        <vt:i4>447</vt:i4>
      </vt:variant>
      <vt:variant>
        <vt:i4>0</vt:i4>
      </vt:variant>
      <vt:variant>
        <vt:i4>5</vt:i4>
      </vt:variant>
      <vt:variant>
        <vt:lpwstr>https://www.normattiva.it/uri-res/N2Ls?urn:nir:stato:decreto.legge:2012-07-06;95</vt:lpwstr>
      </vt:variant>
      <vt:variant>
        <vt:lpwstr/>
      </vt:variant>
      <vt:variant>
        <vt:i4>8323186</vt:i4>
      </vt:variant>
      <vt:variant>
        <vt:i4>444</vt:i4>
      </vt:variant>
      <vt:variant>
        <vt:i4>0</vt:i4>
      </vt:variant>
      <vt:variant>
        <vt:i4>5</vt:i4>
      </vt:variant>
      <vt:variant>
        <vt:lpwstr>https://digitapp.serviziocontrattipubblici.org/index.html?article=14&amp;version=17</vt:lpwstr>
      </vt:variant>
      <vt:variant>
        <vt:lpwstr/>
      </vt:variant>
      <vt:variant>
        <vt:i4>8257584</vt:i4>
      </vt:variant>
      <vt:variant>
        <vt:i4>441</vt:i4>
      </vt:variant>
      <vt:variant>
        <vt:i4>0</vt:i4>
      </vt:variant>
      <vt:variant>
        <vt:i4>5</vt:i4>
      </vt:variant>
      <vt:variant>
        <vt:lpwstr>https://www.giustizia-amministrativa.it/-/il-consiglio-di-stato-ha-reso-il-parere-sullo-schema-di-codice-dei-contratti-pubblici</vt:lpwstr>
      </vt:variant>
      <vt:variant>
        <vt:lpwstr/>
      </vt:variant>
      <vt:variant>
        <vt:i4>3932244</vt:i4>
      </vt:variant>
      <vt:variant>
        <vt:i4>438</vt:i4>
      </vt:variant>
      <vt:variant>
        <vt:i4>0</vt:i4>
      </vt:variant>
      <vt:variant>
        <vt:i4>5</vt:i4>
      </vt:variant>
      <vt:variant>
        <vt:lpwstr>https://www.normattiva.it/uri-res/N2Ls?urn:nir:stato:decreto.legislativo:2006-04-12;163@originale</vt:lpwstr>
      </vt:variant>
      <vt:variant>
        <vt:lpwstr/>
      </vt:variant>
      <vt:variant>
        <vt:i4>1245258</vt:i4>
      </vt:variant>
      <vt:variant>
        <vt:i4>435</vt:i4>
      </vt:variant>
      <vt:variant>
        <vt:i4>0</vt:i4>
      </vt:variant>
      <vt:variant>
        <vt:i4>5</vt:i4>
      </vt:variant>
      <vt:variant>
        <vt:lpwstr>https://www.normattiva.it/uri-res/N2Ls?urn:nir:stato:legge:2005-04-18;62</vt:lpwstr>
      </vt:variant>
      <vt:variant>
        <vt:lpwstr/>
      </vt:variant>
      <vt:variant>
        <vt:i4>1966099</vt:i4>
      </vt:variant>
      <vt:variant>
        <vt:i4>432</vt:i4>
      </vt:variant>
      <vt:variant>
        <vt:i4>0</vt:i4>
      </vt:variant>
      <vt:variant>
        <vt:i4>5</vt:i4>
      </vt:variant>
      <vt:variant>
        <vt:lpwstr>https://digitapp.serviziocontrattipubblici.org/index.html?article=121&amp;version=171</vt:lpwstr>
      </vt:variant>
      <vt:variant>
        <vt:lpwstr/>
      </vt:variant>
      <vt:variant>
        <vt:i4>1966099</vt:i4>
      </vt:variant>
      <vt:variant>
        <vt:i4>429</vt:i4>
      </vt:variant>
      <vt:variant>
        <vt:i4>0</vt:i4>
      </vt:variant>
      <vt:variant>
        <vt:i4>5</vt:i4>
      </vt:variant>
      <vt:variant>
        <vt:lpwstr>https://digitapp.serviziocontrattipubblici.org/index.html?article=121&amp;version=171</vt:lpwstr>
      </vt:variant>
      <vt:variant>
        <vt:lpwstr/>
      </vt:variant>
      <vt:variant>
        <vt:i4>4456516</vt:i4>
      </vt:variant>
      <vt:variant>
        <vt:i4>426</vt:i4>
      </vt:variant>
      <vt:variant>
        <vt:i4>0</vt:i4>
      </vt:variant>
      <vt:variant>
        <vt:i4>5</vt:i4>
      </vt:variant>
      <vt:variant>
        <vt:lpwstr>https://digitapp.serviziocontrattipubblici.org/index.html?article=76&amp;version=109</vt:lpwstr>
      </vt:variant>
      <vt:variant>
        <vt:lpwstr/>
      </vt:variant>
      <vt:variant>
        <vt:i4>8323186</vt:i4>
      </vt:variant>
      <vt:variant>
        <vt:i4>423</vt:i4>
      </vt:variant>
      <vt:variant>
        <vt:i4>0</vt:i4>
      </vt:variant>
      <vt:variant>
        <vt:i4>5</vt:i4>
      </vt:variant>
      <vt:variant>
        <vt:lpwstr>https://digitapp.serviziocontrattipubblici.org/index.html?article=17&amp;version=22</vt:lpwstr>
      </vt:variant>
      <vt:variant>
        <vt:lpwstr/>
      </vt:variant>
      <vt:variant>
        <vt:i4>8323186</vt:i4>
      </vt:variant>
      <vt:variant>
        <vt:i4>420</vt:i4>
      </vt:variant>
      <vt:variant>
        <vt:i4>0</vt:i4>
      </vt:variant>
      <vt:variant>
        <vt:i4>5</vt:i4>
      </vt:variant>
      <vt:variant>
        <vt:lpwstr>https://digitapp.serviziocontrattipubblici.org/index.html?article=17&amp;version=22</vt:lpwstr>
      </vt:variant>
      <vt:variant>
        <vt:lpwstr/>
      </vt:variant>
      <vt:variant>
        <vt:i4>1966101</vt:i4>
      </vt:variant>
      <vt:variant>
        <vt:i4>417</vt:i4>
      </vt:variant>
      <vt:variant>
        <vt:i4>0</vt:i4>
      </vt:variant>
      <vt:variant>
        <vt:i4>5</vt:i4>
      </vt:variant>
      <vt:variant>
        <vt:lpwstr>https://digitapp.serviziocontrattipubblici.org/index.html?article=475&amp;version=629</vt:lpwstr>
      </vt:variant>
      <vt:variant>
        <vt:lpwstr/>
      </vt:variant>
      <vt:variant>
        <vt:i4>1966099</vt:i4>
      </vt:variant>
      <vt:variant>
        <vt:i4>414</vt:i4>
      </vt:variant>
      <vt:variant>
        <vt:i4>0</vt:i4>
      </vt:variant>
      <vt:variant>
        <vt:i4>5</vt:i4>
      </vt:variant>
      <vt:variant>
        <vt:lpwstr>https://digitapp.serviziocontrattipubblici.org/index.html?article=121&amp;version=171</vt:lpwstr>
      </vt:variant>
      <vt:variant>
        <vt:lpwstr/>
      </vt:variant>
      <vt:variant>
        <vt:i4>8323186</vt:i4>
      </vt:variant>
      <vt:variant>
        <vt:i4>411</vt:i4>
      </vt:variant>
      <vt:variant>
        <vt:i4>0</vt:i4>
      </vt:variant>
      <vt:variant>
        <vt:i4>5</vt:i4>
      </vt:variant>
      <vt:variant>
        <vt:lpwstr>https://digitapp.serviziocontrattipubblici.org/index.html?article=14&amp;version=17</vt:lpwstr>
      </vt:variant>
      <vt:variant>
        <vt:lpwstr/>
      </vt:variant>
      <vt:variant>
        <vt:i4>1966103</vt:i4>
      </vt:variant>
      <vt:variant>
        <vt:i4>408</vt:i4>
      </vt:variant>
      <vt:variant>
        <vt:i4>0</vt:i4>
      </vt:variant>
      <vt:variant>
        <vt:i4>5</vt:i4>
      </vt:variant>
      <vt:variant>
        <vt:lpwstr>https://digitapp.serviziocontrattipubblici.org/index.html?article=125&amp;version=176</vt:lpwstr>
      </vt:variant>
      <vt:variant>
        <vt:lpwstr/>
      </vt:variant>
      <vt:variant>
        <vt:i4>6619242</vt:i4>
      </vt:variant>
      <vt:variant>
        <vt:i4>405</vt:i4>
      </vt:variant>
      <vt:variant>
        <vt:i4>0</vt:i4>
      </vt:variant>
      <vt:variant>
        <vt:i4>5</vt:i4>
      </vt:variant>
      <vt:variant>
        <vt:lpwstr>https://www.normattiva.it/uri-res/N2Ls?urn:nir:stato:decreto.legislativo:2011-09-06;159</vt:lpwstr>
      </vt:variant>
      <vt:variant>
        <vt:lpwstr/>
      </vt:variant>
      <vt:variant>
        <vt:i4>7340146</vt:i4>
      </vt:variant>
      <vt:variant>
        <vt:i4>402</vt:i4>
      </vt:variant>
      <vt:variant>
        <vt:i4>0</vt:i4>
      </vt:variant>
      <vt:variant>
        <vt:i4>5</vt:i4>
      </vt:variant>
      <vt:variant>
        <vt:lpwstr>https://digitapp.serviziocontrattipubblici.org/index.html?article=18&amp;version=24</vt:lpwstr>
      </vt:variant>
      <vt:variant>
        <vt:lpwstr/>
      </vt:variant>
      <vt:variant>
        <vt:i4>7733365</vt:i4>
      </vt:variant>
      <vt:variant>
        <vt:i4>399</vt:i4>
      </vt:variant>
      <vt:variant>
        <vt:i4>0</vt:i4>
      </vt:variant>
      <vt:variant>
        <vt:i4>5</vt:i4>
      </vt:variant>
      <vt:variant>
        <vt:lpwstr>https://digitapp.serviziocontrattipubblici.org/index.html?article=65&amp;version=95</vt:lpwstr>
      </vt:variant>
      <vt:variant>
        <vt:lpwstr/>
      </vt:variant>
      <vt:variant>
        <vt:i4>2031639</vt:i4>
      </vt:variant>
      <vt:variant>
        <vt:i4>396</vt:i4>
      </vt:variant>
      <vt:variant>
        <vt:i4>0</vt:i4>
      </vt:variant>
      <vt:variant>
        <vt:i4>5</vt:i4>
      </vt:variant>
      <vt:variant>
        <vt:lpwstr>https://digitapp.serviziocontrattipubblici.org/index.html?article=105&amp;version=145</vt:lpwstr>
      </vt:variant>
      <vt:variant>
        <vt:lpwstr/>
      </vt:variant>
      <vt:variant>
        <vt:i4>8061045</vt:i4>
      </vt:variant>
      <vt:variant>
        <vt:i4>393</vt:i4>
      </vt:variant>
      <vt:variant>
        <vt:i4>0</vt:i4>
      </vt:variant>
      <vt:variant>
        <vt:i4>5</vt:i4>
      </vt:variant>
      <vt:variant>
        <vt:lpwstr>https://digitapp.serviziocontrattipubblici.org/index.html?article=68&amp;version=99</vt:lpwstr>
      </vt:variant>
      <vt:variant>
        <vt:lpwstr/>
      </vt:variant>
      <vt:variant>
        <vt:i4>3539064</vt:i4>
      </vt:variant>
      <vt:variant>
        <vt:i4>390</vt:i4>
      </vt:variant>
      <vt:variant>
        <vt:i4>0</vt:i4>
      </vt:variant>
      <vt:variant>
        <vt:i4>5</vt:i4>
      </vt:variant>
      <vt:variant>
        <vt:lpwstr>https://www.anticorruzione.it/documents/91439/2b9a8bd6-297c-7277-f713-318dc3fe69fa</vt:lpwstr>
      </vt:variant>
      <vt:variant>
        <vt:lpwstr/>
      </vt:variant>
      <vt:variant>
        <vt:i4>5832727</vt:i4>
      </vt:variant>
      <vt:variant>
        <vt:i4>387</vt:i4>
      </vt:variant>
      <vt:variant>
        <vt:i4>0</vt:i4>
      </vt:variant>
      <vt:variant>
        <vt:i4>5</vt:i4>
      </vt:variant>
      <vt:variant>
        <vt:lpwstr>https://unige.it/sites/unige.it/files/2024-05/newModello Nomina Responsabile EU.docx</vt:lpwstr>
      </vt:variant>
      <vt:variant>
        <vt:lpwstr/>
      </vt:variant>
      <vt:variant>
        <vt:i4>7340146</vt:i4>
      </vt:variant>
      <vt:variant>
        <vt:i4>384</vt:i4>
      </vt:variant>
      <vt:variant>
        <vt:i4>0</vt:i4>
      </vt:variant>
      <vt:variant>
        <vt:i4>5</vt:i4>
      </vt:variant>
      <vt:variant>
        <vt:lpwstr>https://digitapp.serviziocontrattipubblici.org/index.html?article=18&amp;version=24</vt:lpwstr>
      </vt:variant>
      <vt:variant>
        <vt:lpwstr/>
      </vt:variant>
      <vt:variant>
        <vt:i4>786483</vt:i4>
      </vt:variant>
      <vt:variant>
        <vt:i4>381</vt:i4>
      </vt:variant>
      <vt:variant>
        <vt:i4>0</vt:i4>
      </vt:variant>
      <vt:variant>
        <vt:i4>5</vt:i4>
      </vt:variant>
      <vt:variant>
        <vt:lpwstr/>
      </vt:variant>
      <vt:variant>
        <vt:lpwstr>_Documenti_che_fanno</vt:lpwstr>
      </vt:variant>
      <vt:variant>
        <vt:i4>327702</vt:i4>
      </vt:variant>
      <vt:variant>
        <vt:i4>378</vt:i4>
      </vt:variant>
      <vt:variant>
        <vt:i4>0</vt:i4>
      </vt:variant>
      <vt:variant>
        <vt:i4>5</vt:i4>
      </vt:variant>
      <vt:variant>
        <vt:lpwstr>https://prefettura.interno.gov.it/it/white-list-nazionale</vt:lpwstr>
      </vt:variant>
      <vt:variant>
        <vt:lpwstr/>
      </vt:variant>
      <vt:variant>
        <vt:i4>4522063</vt:i4>
      </vt:variant>
      <vt:variant>
        <vt:i4>375</vt:i4>
      </vt:variant>
      <vt:variant>
        <vt:i4>0</vt:i4>
      </vt:variant>
      <vt:variant>
        <vt:i4>5</vt:i4>
      </vt:variant>
      <vt:variant>
        <vt:lpwstr>https://www.normattiva.it/uri-res/N2Ls?urn:nir:stato:legge:2012-11-06;190!vig=2023-07-13</vt:lpwstr>
      </vt:variant>
      <vt:variant>
        <vt:lpwstr/>
      </vt:variant>
      <vt:variant>
        <vt:i4>327702</vt:i4>
      </vt:variant>
      <vt:variant>
        <vt:i4>372</vt:i4>
      </vt:variant>
      <vt:variant>
        <vt:i4>0</vt:i4>
      </vt:variant>
      <vt:variant>
        <vt:i4>5</vt:i4>
      </vt:variant>
      <vt:variant>
        <vt:lpwstr>https://prefettura.interno.gov.it/it/white-list-nazionale</vt:lpwstr>
      </vt:variant>
      <vt:variant>
        <vt:lpwstr/>
      </vt:variant>
      <vt:variant>
        <vt:i4>4522063</vt:i4>
      </vt:variant>
      <vt:variant>
        <vt:i4>369</vt:i4>
      </vt:variant>
      <vt:variant>
        <vt:i4>0</vt:i4>
      </vt:variant>
      <vt:variant>
        <vt:i4>5</vt:i4>
      </vt:variant>
      <vt:variant>
        <vt:lpwstr>https://www.normattiva.it/uri-res/N2Ls?urn:nir:stato:legge:2012-11-06;190!vig=2023-07-13</vt:lpwstr>
      </vt:variant>
      <vt:variant>
        <vt:lpwstr/>
      </vt:variant>
      <vt:variant>
        <vt:i4>7667830</vt:i4>
      </vt:variant>
      <vt:variant>
        <vt:i4>366</vt:i4>
      </vt:variant>
      <vt:variant>
        <vt:i4>0</vt:i4>
      </vt:variant>
      <vt:variant>
        <vt:i4>5</vt:i4>
      </vt:variant>
      <vt:variant>
        <vt:lpwstr>https://digitapp.serviziocontrattipubblici.org/index.html?article=57&amp;version=82</vt:lpwstr>
      </vt:variant>
      <vt:variant>
        <vt:lpwstr/>
      </vt:variant>
      <vt:variant>
        <vt:i4>5832795</vt:i4>
      </vt:variant>
      <vt:variant>
        <vt:i4>363</vt:i4>
      </vt:variant>
      <vt:variant>
        <vt:i4>0</vt:i4>
      </vt:variant>
      <vt:variant>
        <vt:i4>5</vt:i4>
      </vt:variant>
      <vt:variant>
        <vt:lpwstr>https://www.mase.gov.it/portale/cam-vigenti.</vt:lpwstr>
      </vt:variant>
      <vt:variant>
        <vt:lpwstr/>
      </vt:variant>
      <vt:variant>
        <vt:i4>7340069</vt:i4>
      </vt:variant>
      <vt:variant>
        <vt:i4>360</vt:i4>
      </vt:variant>
      <vt:variant>
        <vt:i4>0</vt:i4>
      </vt:variant>
      <vt:variant>
        <vt:i4>5</vt:i4>
      </vt:variant>
      <vt:variant>
        <vt:lpwstr>https://digitapp.serviziocontrattipubblici.org/index.html?section=3</vt:lpwstr>
      </vt:variant>
      <vt:variant>
        <vt:lpwstr/>
      </vt:variant>
      <vt:variant>
        <vt:i4>917517</vt:i4>
      </vt:variant>
      <vt:variant>
        <vt:i4>357</vt:i4>
      </vt:variant>
      <vt:variant>
        <vt:i4>0</vt:i4>
      </vt:variant>
      <vt:variant>
        <vt:i4>5</vt:i4>
      </vt:variant>
      <vt:variant>
        <vt:lpwstr>https://www.normattiva.it/uri-res/N2Ls?urn:nir:stato:regio.decreto:1942-03-16;262</vt:lpwstr>
      </vt:variant>
      <vt:variant>
        <vt:lpwstr/>
      </vt:variant>
      <vt:variant>
        <vt:i4>4980810</vt:i4>
      </vt:variant>
      <vt:variant>
        <vt:i4>354</vt:i4>
      </vt:variant>
      <vt:variant>
        <vt:i4>0</vt:i4>
      </vt:variant>
      <vt:variant>
        <vt:i4>5</vt:i4>
      </vt:variant>
      <vt:variant>
        <vt:lpwstr>https://digitapp.serviziocontrattipubblici.org/index.html?article=82&amp;version=115</vt:lpwstr>
      </vt:variant>
      <vt:variant>
        <vt:lpwstr/>
      </vt:variant>
      <vt:variant>
        <vt:i4>917517</vt:i4>
      </vt:variant>
      <vt:variant>
        <vt:i4>351</vt:i4>
      </vt:variant>
      <vt:variant>
        <vt:i4>0</vt:i4>
      </vt:variant>
      <vt:variant>
        <vt:i4>5</vt:i4>
      </vt:variant>
      <vt:variant>
        <vt:lpwstr>https://www.normattiva.it/uri-res/N2Ls?urn:nir:stato:regio.decreto:1942-03-16;262</vt:lpwstr>
      </vt:variant>
      <vt:variant>
        <vt:lpwstr/>
      </vt:variant>
      <vt:variant>
        <vt:i4>917517</vt:i4>
      </vt:variant>
      <vt:variant>
        <vt:i4>348</vt:i4>
      </vt:variant>
      <vt:variant>
        <vt:i4>0</vt:i4>
      </vt:variant>
      <vt:variant>
        <vt:i4>5</vt:i4>
      </vt:variant>
      <vt:variant>
        <vt:lpwstr>https://www.normattiva.it/uri-res/N2Ls?urn:nir:stato:regio.decreto:1942-03-16;262</vt:lpwstr>
      </vt:variant>
      <vt:variant>
        <vt:lpwstr/>
      </vt:variant>
      <vt:variant>
        <vt:i4>7929864</vt:i4>
      </vt:variant>
      <vt:variant>
        <vt:i4>345</vt:i4>
      </vt:variant>
      <vt:variant>
        <vt:i4>0</vt:i4>
      </vt:variant>
      <vt:variant>
        <vt:i4>5</vt:i4>
      </vt:variant>
      <vt:variant>
        <vt:lpwstr>https://unige.it/sites/unige.it/files/documents/Regolamento_trattamento_dati_personali.pdf</vt:lpwstr>
      </vt:variant>
      <vt:variant>
        <vt:lpwstr/>
      </vt:variant>
      <vt:variant>
        <vt:i4>6553710</vt:i4>
      </vt:variant>
      <vt:variant>
        <vt:i4>342</vt:i4>
      </vt:variant>
      <vt:variant>
        <vt:i4>0</vt:i4>
      </vt:variant>
      <vt:variant>
        <vt:i4>5</vt:i4>
      </vt:variant>
      <vt:variant>
        <vt:lpwstr>https://www.normattiva.it/uri-res/N2Ls?urn:nir:stato:decreto.legislativo:2003-06-30;196</vt:lpwstr>
      </vt:variant>
      <vt:variant>
        <vt:lpwstr/>
      </vt:variant>
      <vt:variant>
        <vt:i4>1245233</vt:i4>
      </vt:variant>
      <vt:variant>
        <vt:i4>339</vt:i4>
      </vt:variant>
      <vt:variant>
        <vt:i4>0</vt:i4>
      </vt:variant>
      <vt:variant>
        <vt:i4>5</vt:i4>
      </vt:variant>
      <vt:variant>
        <vt:lpwstr>https://eur-lex.europa.eu/eli/dec_framw/2008/977/oj</vt:lpwstr>
      </vt:variant>
      <vt:variant>
        <vt:lpwstr/>
      </vt:variant>
      <vt:variant>
        <vt:i4>4653056</vt:i4>
      </vt:variant>
      <vt:variant>
        <vt:i4>336</vt:i4>
      </vt:variant>
      <vt:variant>
        <vt:i4>0</vt:i4>
      </vt:variant>
      <vt:variant>
        <vt:i4>5</vt:i4>
      </vt:variant>
      <vt:variant>
        <vt:lpwstr>https://eur-lex.europa.eu/legal-content/IT/TXT/HTML/?uri=CELEX:32016R0679</vt:lpwstr>
      </vt:variant>
      <vt:variant>
        <vt:lpwstr/>
      </vt:variant>
      <vt:variant>
        <vt:i4>1900613</vt:i4>
      </vt:variant>
      <vt:variant>
        <vt:i4>333</vt:i4>
      </vt:variant>
      <vt:variant>
        <vt:i4>0</vt:i4>
      </vt:variant>
      <vt:variant>
        <vt:i4>5</vt:i4>
      </vt:variant>
      <vt:variant>
        <vt:lpwstr>https://www.normattiva.it/uri-res/N2Ls?urn:nir:stato:legge:2012-11-06;190</vt:lpwstr>
      </vt:variant>
      <vt:variant>
        <vt:lpwstr/>
      </vt:variant>
      <vt:variant>
        <vt:i4>6619242</vt:i4>
      </vt:variant>
      <vt:variant>
        <vt:i4>330</vt:i4>
      </vt:variant>
      <vt:variant>
        <vt:i4>0</vt:i4>
      </vt:variant>
      <vt:variant>
        <vt:i4>5</vt:i4>
      </vt:variant>
      <vt:variant>
        <vt:lpwstr>https://www.normattiva.it/uri-res/N2Ls?urn:nir:stato:decreto.legislativo:2011-09-06;159</vt:lpwstr>
      </vt:variant>
      <vt:variant>
        <vt:lpwstr/>
      </vt:variant>
      <vt:variant>
        <vt:i4>2228320</vt:i4>
      </vt:variant>
      <vt:variant>
        <vt:i4>327</vt:i4>
      </vt:variant>
      <vt:variant>
        <vt:i4>0</vt:i4>
      </vt:variant>
      <vt:variant>
        <vt:i4>5</vt:i4>
      </vt:variant>
      <vt:variant>
        <vt:lpwstr>https://www.normattiva.it/uri-res/N2Ls?urn:nir:stato:legge:2010-08-13;136~art1</vt:lpwstr>
      </vt:variant>
      <vt:variant>
        <vt:lpwstr/>
      </vt:variant>
      <vt:variant>
        <vt:i4>5439496</vt:i4>
      </vt:variant>
      <vt:variant>
        <vt:i4>324</vt:i4>
      </vt:variant>
      <vt:variant>
        <vt:i4>0</vt:i4>
      </vt:variant>
      <vt:variant>
        <vt:i4>5</vt:i4>
      </vt:variant>
      <vt:variant>
        <vt:lpwstr>https://www.normattiva.it/uri-res/N2Ls?urn:nir:stato:decreto.legislativo:2008-04-09;81!vig=2025-02-04</vt:lpwstr>
      </vt:variant>
      <vt:variant>
        <vt:lpwstr/>
      </vt:variant>
      <vt:variant>
        <vt:i4>5373952</vt:i4>
      </vt:variant>
      <vt:variant>
        <vt:i4>321</vt:i4>
      </vt:variant>
      <vt:variant>
        <vt:i4>0</vt:i4>
      </vt:variant>
      <vt:variant>
        <vt:i4>5</vt:i4>
      </vt:variant>
      <vt:variant>
        <vt:lpwstr>https://www.normattiva.it/uri-res/N2Ls?urn:nir:stato:decreto.legislativo:2023-03-31;36!vig=2025-02-04</vt:lpwstr>
      </vt:variant>
      <vt:variant>
        <vt:lpwstr/>
      </vt:variant>
      <vt:variant>
        <vt:i4>8061045</vt:i4>
      </vt:variant>
      <vt:variant>
        <vt:i4>318</vt:i4>
      </vt:variant>
      <vt:variant>
        <vt:i4>0</vt:i4>
      </vt:variant>
      <vt:variant>
        <vt:i4>5</vt:i4>
      </vt:variant>
      <vt:variant>
        <vt:lpwstr>https://digitapp.serviziocontrattipubblici.org/index.html?article=68&amp;version=99</vt:lpwstr>
      </vt:variant>
      <vt:variant>
        <vt:lpwstr/>
      </vt:variant>
      <vt:variant>
        <vt:i4>7143525</vt:i4>
      </vt:variant>
      <vt:variant>
        <vt:i4>315</vt:i4>
      </vt:variant>
      <vt:variant>
        <vt:i4>0</vt:i4>
      </vt:variant>
      <vt:variant>
        <vt:i4>5</vt:i4>
      </vt:variant>
      <vt:variant>
        <vt:lpwstr>https://www.normattiva.it/uri-res/N2Ls?urn:nir:stato:decreto.legislativo:2008-04-09;81</vt:lpwstr>
      </vt:variant>
      <vt:variant>
        <vt:lpwstr/>
      </vt:variant>
      <vt:variant>
        <vt:i4>8257655</vt:i4>
      </vt:variant>
      <vt:variant>
        <vt:i4>312</vt:i4>
      </vt:variant>
      <vt:variant>
        <vt:i4>0</vt:i4>
      </vt:variant>
      <vt:variant>
        <vt:i4>5</vt:i4>
      </vt:variant>
      <vt:variant>
        <vt:lpwstr>https://digitapp.serviziocontrattipubblici.org/index.html?article=41&amp;version=57</vt:lpwstr>
      </vt:variant>
      <vt:variant>
        <vt:lpwstr/>
      </vt:variant>
      <vt:variant>
        <vt:i4>7798834</vt:i4>
      </vt:variant>
      <vt:variant>
        <vt:i4>309</vt:i4>
      </vt:variant>
      <vt:variant>
        <vt:i4>0</vt:i4>
      </vt:variant>
      <vt:variant>
        <vt:i4>5</vt:i4>
      </vt:variant>
      <vt:variant>
        <vt:lpwstr>https://www.mase.gov.it/portale/cam-vigenti</vt:lpwstr>
      </vt:variant>
      <vt:variant>
        <vt:lpwstr/>
      </vt:variant>
      <vt:variant>
        <vt:i4>6881382</vt:i4>
      </vt:variant>
      <vt:variant>
        <vt:i4>306</vt:i4>
      </vt:variant>
      <vt:variant>
        <vt:i4>0</vt:i4>
      </vt:variant>
      <vt:variant>
        <vt:i4>5</vt:i4>
      </vt:variant>
      <vt:variant>
        <vt:lpwstr>https://www.normattiva.it/uri-res/N2Ls?urn:nir:stato:decreto.legislativo:2005-03-07;82</vt:lpwstr>
      </vt:variant>
      <vt:variant>
        <vt:lpwstr/>
      </vt:variant>
      <vt:variant>
        <vt:i4>4522055</vt:i4>
      </vt:variant>
      <vt:variant>
        <vt:i4>303</vt:i4>
      </vt:variant>
      <vt:variant>
        <vt:i4>0</vt:i4>
      </vt:variant>
      <vt:variant>
        <vt:i4>5</vt:i4>
      </vt:variant>
      <vt:variant>
        <vt:lpwstr>https://intranet.unige.it/sicurezza/ModulicompilazioneDUVRI.html</vt:lpwstr>
      </vt:variant>
      <vt:variant>
        <vt:lpwstr/>
      </vt:variant>
      <vt:variant>
        <vt:i4>7143525</vt:i4>
      </vt:variant>
      <vt:variant>
        <vt:i4>300</vt:i4>
      </vt:variant>
      <vt:variant>
        <vt:i4>0</vt:i4>
      </vt:variant>
      <vt:variant>
        <vt:i4>5</vt:i4>
      </vt:variant>
      <vt:variant>
        <vt:lpwstr>https://www.normattiva.it/uri-res/N2Ls?urn:nir:stato:decreto.legislativo:2008-04-09;81</vt:lpwstr>
      </vt:variant>
      <vt:variant>
        <vt:lpwstr/>
      </vt:variant>
      <vt:variant>
        <vt:i4>6553708</vt:i4>
      </vt:variant>
      <vt:variant>
        <vt:i4>297</vt:i4>
      </vt:variant>
      <vt:variant>
        <vt:i4>0</vt:i4>
      </vt:variant>
      <vt:variant>
        <vt:i4>5</vt:i4>
      </vt:variant>
      <vt:variant>
        <vt:lpwstr>https://www.anticorruzione.it/</vt:lpwstr>
      </vt:variant>
      <vt:variant>
        <vt:lpwstr/>
      </vt:variant>
      <vt:variant>
        <vt:i4>4194324</vt:i4>
      </vt:variant>
      <vt:variant>
        <vt:i4>294</vt:i4>
      </vt:variant>
      <vt:variant>
        <vt:i4>0</vt:i4>
      </vt:variant>
      <vt:variant>
        <vt:i4>5</vt:i4>
      </vt:variant>
      <vt:variant>
        <vt:lpwstr>https://digitapp.serviziocontrattipubblici.org/index.html?section=103</vt:lpwstr>
      </vt:variant>
      <vt:variant>
        <vt:lpwstr/>
      </vt:variant>
      <vt:variant>
        <vt:i4>1835031</vt:i4>
      </vt:variant>
      <vt:variant>
        <vt:i4>291</vt:i4>
      </vt:variant>
      <vt:variant>
        <vt:i4>0</vt:i4>
      </vt:variant>
      <vt:variant>
        <vt:i4>5</vt:i4>
      </vt:variant>
      <vt:variant>
        <vt:lpwstr>https://digitapp.serviziocontrattipubblici.org/index.html?article=115&amp;version=162</vt:lpwstr>
      </vt:variant>
      <vt:variant>
        <vt:lpwstr/>
      </vt:variant>
      <vt:variant>
        <vt:i4>4194324</vt:i4>
      </vt:variant>
      <vt:variant>
        <vt:i4>288</vt:i4>
      </vt:variant>
      <vt:variant>
        <vt:i4>0</vt:i4>
      </vt:variant>
      <vt:variant>
        <vt:i4>5</vt:i4>
      </vt:variant>
      <vt:variant>
        <vt:lpwstr>https://digitapp.serviziocontrattipubblici.org/index.html?section=103</vt:lpwstr>
      </vt:variant>
      <vt:variant>
        <vt:lpwstr/>
      </vt:variant>
      <vt:variant>
        <vt:i4>1835031</vt:i4>
      </vt:variant>
      <vt:variant>
        <vt:i4>285</vt:i4>
      </vt:variant>
      <vt:variant>
        <vt:i4>0</vt:i4>
      </vt:variant>
      <vt:variant>
        <vt:i4>5</vt:i4>
      </vt:variant>
      <vt:variant>
        <vt:lpwstr>https://digitapp.serviziocontrattipubblici.org/index.html?article=115&amp;version=162</vt:lpwstr>
      </vt:variant>
      <vt:variant>
        <vt:lpwstr/>
      </vt:variant>
      <vt:variant>
        <vt:i4>7405681</vt:i4>
      </vt:variant>
      <vt:variant>
        <vt:i4>282</vt:i4>
      </vt:variant>
      <vt:variant>
        <vt:i4>0</vt:i4>
      </vt:variant>
      <vt:variant>
        <vt:i4>5</vt:i4>
      </vt:variant>
      <vt:variant>
        <vt:lpwstr>https://digitapp.serviziocontrattipubblici.org/index.html?section=60&amp;version=2</vt:lpwstr>
      </vt:variant>
      <vt:variant>
        <vt:lpwstr/>
      </vt:variant>
      <vt:variant>
        <vt:i4>8257650</vt:i4>
      </vt:variant>
      <vt:variant>
        <vt:i4>279</vt:i4>
      </vt:variant>
      <vt:variant>
        <vt:i4>0</vt:i4>
      </vt:variant>
      <vt:variant>
        <vt:i4>5</vt:i4>
      </vt:variant>
      <vt:variant>
        <vt:lpwstr>https://digitapp.serviziocontrattipubblici.org/index.html?article=15&amp;version=19</vt:lpwstr>
      </vt:variant>
      <vt:variant>
        <vt:lpwstr/>
      </vt:variant>
      <vt:variant>
        <vt:i4>7733365</vt:i4>
      </vt:variant>
      <vt:variant>
        <vt:i4>276</vt:i4>
      </vt:variant>
      <vt:variant>
        <vt:i4>0</vt:i4>
      </vt:variant>
      <vt:variant>
        <vt:i4>5</vt:i4>
      </vt:variant>
      <vt:variant>
        <vt:lpwstr>https://digitapp.serviziocontrattipubblici.org/index.html?article=65&amp;version=95</vt:lpwstr>
      </vt:variant>
      <vt:variant>
        <vt:lpwstr/>
      </vt:variant>
      <vt:variant>
        <vt:i4>4325456</vt:i4>
      </vt:variant>
      <vt:variant>
        <vt:i4>273</vt:i4>
      </vt:variant>
      <vt:variant>
        <vt:i4>0</vt:i4>
      </vt:variant>
      <vt:variant>
        <vt:i4>5</vt:i4>
      </vt:variant>
      <vt:variant>
        <vt:lpwstr>https://unige.it/</vt:lpwstr>
      </vt:variant>
      <vt:variant>
        <vt:lpwstr/>
      </vt:variant>
      <vt:variant>
        <vt:i4>6553710</vt:i4>
      </vt:variant>
      <vt:variant>
        <vt:i4>270</vt:i4>
      </vt:variant>
      <vt:variant>
        <vt:i4>0</vt:i4>
      </vt:variant>
      <vt:variant>
        <vt:i4>5</vt:i4>
      </vt:variant>
      <vt:variant>
        <vt:lpwstr>https://www.normattiva.it/uri-res/N2Ls?urn:nir:stato:decreto.legislativo:2003-06-30;196</vt:lpwstr>
      </vt:variant>
      <vt:variant>
        <vt:lpwstr/>
      </vt:variant>
      <vt:variant>
        <vt:i4>4653056</vt:i4>
      </vt:variant>
      <vt:variant>
        <vt:i4>267</vt:i4>
      </vt:variant>
      <vt:variant>
        <vt:i4>0</vt:i4>
      </vt:variant>
      <vt:variant>
        <vt:i4>5</vt:i4>
      </vt:variant>
      <vt:variant>
        <vt:lpwstr>https://eur-lex.europa.eu/legal-content/IT/TXT/HTML/?uri=CELEX:32016R0679</vt:lpwstr>
      </vt:variant>
      <vt:variant>
        <vt:lpwstr/>
      </vt:variant>
      <vt:variant>
        <vt:i4>1966148</vt:i4>
      </vt:variant>
      <vt:variant>
        <vt:i4>264</vt:i4>
      </vt:variant>
      <vt:variant>
        <vt:i4>0</vt:i4>
      </vt:variant>
      <vt:variant>
        <vt:i4>5</vt:i4>
      </vt:variant>
      <vt:variant>
        <vt:lpwstr>https://www.normattiva.it/uri-res/N2Ls?urn:nir:stato:legge:2007-08-03;123</vt:lpwstr>
      </vt:variant>
      <vt:variant>
        <vt:lpwstr/>
      </vt:variant>
      <vt:variant>
        <vt:i4>5439496</vt:i4>
      </vt:variant>
      <vt:variant>
        <vt:i4>261</vt:i4>
      </vt:variant>
      <vt:variant>
        <vt:i4>0</vt:i4>
      </vt:variant>
      <vt:variant>
        <vt:i4>5</vt:i4>
      </vt:variant>
      <vt:variant>
        <vt:lpwstr>https://www.normattiva.it/uri-res/N2Ls?urn:nir:stato:decreto.legislativo:2008-04-09;81!vig=2025-02-04</vt:lpwstr>
      </vt:variant>
      <vt:variant>
        <vt:lpwstr/>
      </vt:variant>
      <vt:variant>
        <vt:i4>1704005</vt:i4>
      </vt:variant>
      <vt:variant>
        <vt:i4>258</vt:i4>
      </vt:variant>
      <vt:variant>
        <vt:i4>0</vt:i4>
      </vt:variant>
      <vt:variant>
        <vt:i4>5</vt:i4>
      </vt:variant>
      <vt:variant>
        <vt:lpwstr>https://www.normattiva.it/uri-res/N2Ls?urn:nir:stato:legge:2022-06-21;78</vt:lpwstr>
      </vt:variant>
      <vt:variant>
        <vt:lpwstr/>
      </vt:variant>
      <vt:variant>
        <vt:i4>5373952</vt:i4>
      </vt:variant>
      <vt:variant>
        <vt:i4>255</vt:i4>
      </vt:variant>
      <vt:variant>
        <vt:i4>0</vt:i4>
      </vt:variant>
      <vt:variant>
        <vt:i4>5</vt:i4>
      </vt:variant>
      <vt:variant>
        <vt:lpwstr>https://www.normattiva.it/uri-res/N2Ls?urn:nir:stato:decreto.legislativo:2023-03-31;36!vig=2025-02-04</vt:lpwstr>
      </vt:variant>
      <vt:variant>
        <vt:lpwstr/>
      </vt:variant>
      <vt:variant>
        <vt:i4>1638452</vt:i4>
      </vt:variant>
      <vt:variant>
        <vt:i4>248</vt:i4>
      </vt:variant>
      <vt:variant>
        <vt:i4>0</vt:i4>
      </vt:variant>
      <vt:variant>
        <vt:i4>5</vt:i4>
      </vt:variant>
      <vt:variant>
        <vt:lpwstr/>
      </vt:variant>
      <vt:variant>
        <vt:lpwstr>_Toc216885824</vt:lpwstr>
      </vt:variant>
      <vt:variant>
        <vt:i4>1638452</vt:i4>
      </vt:variant>
      <vt:variant>
        <vt:i4>242</vt:i4>
      </vt:variant>
      <vt:variant>
        <vt:i4>0</vt:i4>
      </vt:variant>
      <vt:variant>
        <vt:i4>5</vt:i4>
      </vt:variant>
      <vt:variant>
        <vt:lpwstr/>
      </vt:variant>
      <vt:variant>
        <vt:lpwstr>_Toc216885823</vt:lpwstr>
      </vt:variant>
      <vt:variant>
        <vt:i4>1638452</vt:i4>
      </vt:variant>
      <vt:variant>
        <vt:i4>236</vt:i4>
      </vt:variant>
      <vt:variant>
        <vt:i4>0</vt:i4>
      </vt:variant>
      <vt:variant>
        <vt:i4>5</vt:i4>
      </vt:variant>
      <vt:variant>
        <vt:lpwstr/>
      </vt:variant>
      <vt:variant>
        <vt:lpwstr>_Toc216885822</vt:lpwstr>
      </vt:variant>
      <vt:variant>
        <vt:i4>1638452</vt:i4>
      </vt:variant>
      <vt:variant>
        <vt:i4>230</vt:i4>
      </vt:variant>
      <vt:variant>
        <vt:i4>0</vt:i4>
      </vt:variant>
      <vt:variant>
        <vt:i4>5</vt:i4>
      </vt:variant>
      <vt:variant>
        <vt:lpwstr/>
      </vt:variant>
      <vt:variant>
        <vt:lpwstr>_Toc216885821</vt:lpwstr>
      </vt:variant>
      <vt:variant>
        <vt:i4>1638452</vt:i4>
      </vt:variant>
      <vt:variant>
        <vt:i4>224</vt:i4>
      </vt:variant>
      <vt:variant>
        <vt:i4>0</vt:i4>
      </vt:variant>
      <vt:variant>
        <vt:i4>5</vt:i4>
      </vt:variant>
      <vt:variant>
        <vt:lpwstr/>
      </vt:variant>
      <vt:variant>
        <vt:lpwstr>_Toc216885820</vt:lpwstr>
      </vt:variant>
      <vt:variant>
        <vt:i4>1703988</vt:i4>
      </vt:variant>
      <vt:variant>
        <vt:i4>218</vt:i4>
      </vt:variant>
      <vt:variant>
        <vt:i4>0</vt:i4>
      </vt:variant>
      <vt:variant>
        <vt:i4>5</vt:i4>
      </vt:variant>
      <vt:variant>
        <vt:lpwstr/>
      </vt:variant>
      <vt:variant>
        <vt:lpwstr>_Toc216885819</vt:lpwstr>
      </vt:variant>
      <vt:variant>
        <vt:i4>1703988</vt:i4>
      </vt:variant>
      <vt:variant>
        <vt:i4>212</vt:i4>
      </vt:variant>
      <vt:variant>
        <vt:i4>0</vt:i4>
      </vt:variant>
      <vt:variant>
        <vt:i4>5</vt:i4>
      </vt:variant>
      <vt:variant>
        <vt:lpwstr/>
      </vt:variant>
      <vt:variant>
        <vt:lpwstr>_Toc216885818</vt:lpwstr>
      </vt:variant>
      <vt:variant>
        <vt:i4>1703988</vt:i4>
      </vt:variant>
      <vt:variant>
        <vt:i4>206</vt:i4>
      </vt:variant>
      <vt:variant>
        <vt:i4>0</vt:i4>
      </vt:variant>
      <vt:variant>
        <vt:i4>5</vt:i4>
      </vt:variant>
      <vt:variant>
        <vt:lpwstr/>
      </vt:variant>
      <vt:variant>
        <vt:lpwstr>_Toc216885817</vt:lpwstr>
      </vt:variant>
      <vt:variant>
        <vt:i4>1703988</vt:i4>
      </vt:variant>
      <vt:variant>
        <vt:i4>200</vt:i4>
      </vt:variant>
      <vt:variant>
        <vt:i4>0</vt:i4>
      </vt:variant>
      <vt:variant>
        <vt:i4>5</vt:i4>
      </vt:variant>
      <vt:variant>
        <vt:lpwstr/>
      </vt:variant>
      <vt:variant>
        <vt:lpwstr>_Toc216885816</vt:lpwstr>
      </vt:variant>
      <vt:variant>
        <vt:i4>1703988</vt:i4>
      </vt:variant>
      <vt:variant>
        <vt:i4>194</vt:i4>
      </vt:variant>
      <vt:variant>
        <vt:i4>0</vt:i4>
      </vt:variant>
      <vt:variant>
        <vt:i4>5</vt:i4>
      </vt:variant>
      <vt:variant>
        <vt:lpwstr/>
      </vt:variant>
      <vt:variant>
        <vt:lpwstr>_Toc216885815</vt:lpwstr>
      </vt:variant>
      <vt:variant>
        <vt:i4>1703988</vt:i4>
      </vt:variant>
      <vt:variant>
        <vt:i4>188</vt:i4>
      </vt:variant>
      <vt:variant>
        <vt:i4>0</vt:i4>
      </vt:variant>
      <vt:variant>
        <vt:i4>5</vt:i4>
      </vt:variant>
      <vt:variant>
        <vt:lpwstr/>
      </vt:variant>
      <vt:variant>
        <vt:lpwstr>_Toc216885814</vt:lpwstr>
      </vt:variant>
      <vt:variant>
        <vt:i4>1703988</vt:i4>
      </vt:variant>
      <vt:variant>
        <vt:i4>182</vt:i4>
      </vt:variant>
      <vt:variant>
        <vt:i4>0</vt:i4>
      </vt:variant>
      <vt:variant>
        <vt:i4>5</vt:i4>
      </vt:variant>
      <vt:variant>
        <vt:lpwstr/>
      </vt:variant>
      <vt:variant>
        <vt:lpwstr>_Toc216885813</vt:lpwstr>
      </vt:variant>
      <vt:variant>
        <vt:i4>1703988</vt:i4>
      </vt:variant>
      <vt:variant>
        <vt:i4>176</vt:i4>
      </vt:variant>
      <vt:variant>
        <vt:i4>0</vt:i4>
      </vt:variant>
      <vt:variant>
        <vt:i4>5</vt:i4>
      </vt:variant>
      <vt:variant>
        <vt:lpwstr/>
      </vt:variant>
      <vt:variant>
        <vt:lpwstr>_Toc216885812</vt:lpwstr>
      </vt:variant>
      <vt:variant>
        <vt:i4>1703988</vt:i4>
      </vt:variant>
      <vt:variant>
        <vt:i4>170</vt:i4>
      </vt:variant>
      <vt:variant>
        <vt:i4>0</vt:i4>
      </vt:variant>
      <vt:variant>
        <vt:i4>5</vt:i4>
      </vt:variant>
      <vt:variant>
        <vt:lpwstr/>
      </vt:variant>
      <vt:variant>
        <vt:lpwstr>_Toc216885811</vt:lpwstr>
      </vt:variant>
      <vt:variant>
        <vt:i4>1703988</vt:i4>
      </vt:variant>
      <vt:variant>
        <vt:i4>164</vt:i4>
      </vt:variant>
      <vt:variant>
        <vt:i4>0</vt:i4>
      </vt:variant>
      <vt:variant>
        <vt:i4>5</vt:i4>
      </vt:variant>
      <vt:variant>
        <vt:lpwstr/>
      </vt:variant>
      <vt:variant>
        <vt:lpwstr>_Toc216885810</vt:lpwstr>
      </vt:variant>
      <vt:variant>
        <vt:i4>1769524</vt:i4>
      </vt:variant>
      <vt:variant>
        <vt:i4>158</vt:i4>
      </vt:variant>
      <vt:variant>
        <vt:i4>0</vt:i4>
      </vt:variant>
      <vt:variant>
        <vt:i4>5</vt:i4>
      </vt:variant>
      <vt:variant>
        <vt:lpwstr/>
      </vt:variant>
      <vt:variant>
        <vt:lpwstr>_Toc216885809</vt:lpwstr>
      </vt:variant>
      <vt:variant>
        <vt:i4>1769524</vt:i4>
      </vt:variant>
      <vt:variant>
        <vt:i4>152</vt:i4>
      </vt:variant>
      <vt:variant>
        <vt:i4>0</vt:i4>
      </vt:variant>
      <vt:variant>
        <vt:i4>5</vt:i4>
      </vt:variant>
      <vt:variant>
        <vt:lpwstr/>
      </vt:variant>
      <vt:variant>
        <vt:lpwstr>_Toc216885808</vt:lpwstr>
      </vt:variant>
      <vt:variant>
        <vt:i4>1769524</vt:i4>
      </vt:variant>
      <vt:variant>
        <vt:i4>146</vt:i4>
      </vt:variant>
      <vt:variant>
        <vt:i4>0</vt:i4>
      </vt:variant>
      <vt:variant>
        <vt:i4>5</vt:i4>
      </vt:variant>
      <vt:variant>
        <vt:lpwstr/>
      </vt:variant>
      <vt:variant>
        <vt:lpwstr>_Toc216885807</vt:lpwstr>
      </vt:variant>
      <vt:variant>
        <vt:i4>1769524</vt:i4>
      </vt:variant>
      <vt:variant>
        <vt:i4>140</vt:i4>
      </vt:variant>
      <vt:variant>
        <vt:i4>0</vt:i4>
      </vt:variant>
      <vt:variant>
        <vt:i4>5</vt:i4>
      </vt:variant>
      <vt:variant>
        <vt:lpwstr/>
      </vt:variant>
      <vt:variant>
        <vt:lpwstr>_Toc216885806</vt:lpwstr>
      </vt:variant>
      <vt:variant>
        <vt:i4>1769524</vt:i4>
      </vt:variant>
      <vt:variant>
        <vt:i4>134</vt:i4>
      </vt:variant>
      <vt:variant>
        <vt:i4>0</vt:i4>
      </vt:variant>
      <vt:variant>
        <vt:i4>5</vt:i4>
      </vt:variant>
      <vt:variant>
        <vt:lpwstr/>
      </vt:variant>
      <vt:variant>
        <vt:lpwstr>_Toc216885805</vt:lpwstr>
      </vt:variant>
      <vt:variant>
        <vt:i4>1769524</vt:i4>
      </vt:variant>
      <vt:variant>
        <vt:i4>128</vt:i4>
      </vt:variant>
      <vt:variant>
        <vt:i4>0</vt:i4>
      </vt:variant>
      <vt:variant>
        <vt:i4>5</vt:i4>
      </vt:variant>
      <vt:variant>
        <vt:lpwstr/>
      </vt:variant>
      <vt:variant>
        <vt:lpwstr>_Toc216885804</vt:lpwstr>
      </vt:variant>
      <vt:variant>
        <vt:i4>1769524</vt:i4>
      </vt:variant>
      <vt:variant>
        <vt:i4>122</vt:i4>
      </vt:variant>
      <vt:variant>
        <vt:i4>0</vt:i4>
      </vt:variant>
      <vt:variant>
        <vt:i4>5</vt:i4>
      </vt:variant>
      <vt:variant>
        <vt:lpwstr/>
      </vt:variant>
      <vt:variant>
        <vt:lpwstr>_Toc216885803</vt:lpwstr>
      </vt:variant>
      <vt:variant>
        <vt:i4>1769524</vt:i4>
      </vt:variant>
      <vt:variant>
        <vt:i4>116</vt:i4>
      </vt:variant>
      <vt:variant>
        <vt:i4>0</vt:i4>
      </vt:variant>
      <vt:variant>
        <vt:i4>5</vt:i4>
      </vt:variant>
      <vt:variant>
        <vt:lpwstr/>
      </vt:variant>
      <vt:variant>
        <vt:lpwstr>_Toc216885802</vt:lpwstr>
      </vt:variant>
      <vt:variant>
        <vt:i4>1769524</vt:i4>
      </vt:variant>
      <vt:variant>
        <vt:i4>110</vt:i4>
      </vt:variant>
      <vt:variant>
        <vt:i4>0</vt:i4>
      </vt:variant>
      <vt:variant>
        <vt:i4>5</vt:i4>
      </vt:variant>
      <vt:variant>
        <vt:lpwstr/>
      </vt:variant>
      <vt:variant>
        <vt:lpwstr>_Toc216885801</vt:lpwstr>
      </vt:variant>
      <vt:variant>
        <vt:i4>1769524</vt:i4>
      </vt:variant>
      <vt:variant>
        <vt:i4>104</vt:i4>
      </vt:variant>
      <vt:variant>
        <vt:i4>0</vt:i4>
      </vt:variant>
      <vt:variant>
        <vt:i4>5</vt:i4>
      </vt:variant>
      <vt:variant>
        <vt:lpwstr/>
      </vt:variant>
      <vt:variant>
        <vt:lpwstr>_Toc216885800</vt:lpwstr>
      </vt:variant>
      <vt:variant>
        <vt:i4>1179707</vt:i4>
      </vt:variant>
      <vt:variant>
        <vt:i4>98</vt:i4>
      </vt:variant>
      <vt:variant>
        <vt:i4>0</vt:i4>
      </vt:variant>
      <vt:variant>
        <vt:i4>5</vt:i4>
      </vt:variant>
      <vt:variant>
        <vt:lpwstr/>
      </vt:variant>
      <vt:variant>
        <vt:lpwstr>_Toc216885799</vt:lpwstr>
      </vt:variant>
      <vt:variant>
        <vt:i4>1179707</vt:i4>
      </vt:variant>
      <vt:variant>
        <vt:i4>92</vt:i4>
      </vt:variant>
      <vt:variant>
        <vt:i4>0</vt:i4>
      </vt:variant>
      <vt:variant>
        <vt:i4>5</vt:i4>
      </vt:variant>
      <vt:variant>
        <vt:lpwstr/>
      </vt:variant>
      <vt:variant>
        <vt:lpwstr>_Toc216885798</vt:lpwstr>
      </vt:variant>
      <vt:variant>
        <vt:i4>1179707</vt:i4>
      </vt:variant>
      <vt:variant>
        <vt:i4>86</vt:i4>
      </vt:variant>
      <vt:variant>
        <vt:i4>0</vt:i4>
      </vt:variant>
      <vt:variant>
        <vt:i4>5</vt:i4>
      </vt:variant>
      <vt:variant>
        <vt:lpwstr/>
      </vt:variant>
      <vt:variant>
        <vt:lpwstr>_Toc216885797</vt:lpwstr>
      </vt:variant>
      <vt:variant>
        <vt:i4>1179707</vt:i4>
      </vt:variant>
      <vt:variant>
        <vt:i4>80</vt:i4>
      </vt:variant>
      <vt:variant>
        <vt:i4>0</vt:i4>
      </vt:variant>
      <vt:variant>
        <vt:i4>5</vt:i4>
      </vt:variant>
      <vt:variant>
        <vt:lpwstr/>
      </vt:variant>
      <vt:variant>
        <vt:lpwstr>_Toc216885796</vt:lpwstr>
      </vt:variant>
      <vt:variant>
        <vt:i4>1179707</vt:i4>
      </vt:variant>
      <vt:variant>
        <vt:i4>74</vt:i4>
      </vt:variant>
      <vt:variant>
        <vt:i4>0</vt:i4>
      </vt:variant>
      <vt:variant>
        <vt:i4>5</vt:i4>
      </vt:variant>
      <vt:variant>
        <vt:lpwstr/>
      </vt:variant>
      <vt:variant>
        <vt:lpwstr>_Toc216885795</vt:lpwstr>
      </vt:variant>
      <vt:variant>
        <vt:i4>1179707</vt:i4>
      </vt:variant>
      <vt:variant>
        <vt:i4>68</vt:i4>
      </vt:variant>
      <vt:variant>
        <vt:i4>0</vt:i4>
      </vt:variant>
      <vt:variant>
        <vt:i4>5</vt:i4>
      </vt:variant>
      <vt:variant>
        <vt:lpwstr/>
      </vt:variant>
      <vt:variant>
        <vt:lpwstr>_Toc216885794</vt:lpwstr>
      </vt:variant>
      <vt:variant>
        <vt:i4>1179707</vt:i4>
      </vt:variant>
      <vt:variant>
        <vt:i4>62</vt:i4>
      </vt:variant>
      <vt:variant>
        <vt:i4>0</vt:i4>
      </vt:variant>
      <vt:variant>
        <vt:i4>5</vt:i4>
      </vt:variant>
      <vt:variant>
        <vt:lpwstr/>
      </vt:variant>
      <vt:variant>
        <vt:lpwstr>_Toc216885793</vt:lpwstr>
      </vt:variant>
      <vt:variant>
        <vt:i4>1179707</vt:i4>
      </vt:variant>
      <vt:variant>
        <vt:i4>56</vt:i4>
      </vt:variant>
      <vt:variant>
        <vt:i4>0</vt:i4>
      </vt:variant>
      <vt:variant>
        <vt:i4>5</vt:i4>
      </vt:variant>
      <vt:variant>
        <vt:lpwstr/>
      </vt:variant>
      <vt:variant>
        <vt:lpwstr>_Toc216885792</vt:lpwstr>
      </vt:variant>
      <vt:variant>
        <vt:i4>1179707</vt:i4>
      </vt:variant>
      <vt:variant>
        <vt:i4>50</vt:i4>
      </vt:variant>
      <vt:variant>
        <vt:i4>0</vt:i4>
      </vt:variant>
      <vt:variant>
        <vt:i4>5</vt:i4>
      </vt:variant>
      <vt:variant>
        <vt:lpwstr/>
      </vt:variant>
      <vt:variant>
        <vt:lpwstr>_Toc216885791</vt:lpwstr>
      </vt:variant>
      <vt:variant>
        <vt:i4>1179707</vt:i4>
      </vt:variant>
      <vt:variant>
        <vt:i4>44</vt:i4>
      </vt:variant>
      <vt:variant>
        <vt:i4>0</vt:i4>
      </vt:variant>
      <vt:variant>
        <vt:i4>5</vt:i4>
      </vt:variant>
      <vt:variant>
        <vt:lpwstr/>
      </vt:variant>
      <vt:variant>
        <vt:lpwstr>_Toc216885790</vt:lpwstr>
      </vt:variant>
      <vt:variant>
        <vt:i4>1245243</vt:i4>
      </vt:variant>
      <vt:variant>
        <vt:i4>38</vt:i4>
      </vt:variant>
      <vt:variant>
        <vt:i4>0</vt:i4>
      </vt:variant>
      <vt:variant>
        <vt:i4>5</vt:i4>
      </vt:variant>
      <vt:variant>
        <vt:lpwstr/>
      </vt:variant>
      <vt:variant>
        <vt:lpwstr>_Toc216885789</vt:lpwstr>
      </vt:variant>
      <vt:variant>
        <vt:i4>1245243</vt:i4>
      </vt:variant>
      <vt:variant>
        <vt:i4>32</vt:i4>
      </vt:variant>
      <vt:variant>
        <vt:i4>0</vt:i4>
      </vt:variant>
      <vt:variant>
        <vt:i4>5</vt:i4>
      </vt:variant>
      <vt:variant>
        <vt:lpwstr/>
      </vt:variant>
      <vt:variant>
        <vt:lpwstr>_Toc216885788</vt:lpwstr>
      </vt:variant>
      <vt:variant>
        <vt:i4>1245243</vt:i4>
      </vt:variant>
      <vt:variant>
        <vt:i4>26</vt:i4>
      </vt:variant>
      <vt:variant>
        <vt:i4>0</vt:i4>
      </vt:variant>
      <vt:variant>
        <vt:i4>5</vt:i4>
      </vt:variant>
      <vt:variant>
        <vt:lpwstr/>
      </vt:variant>
      <vt:variant>
        <vt:lpwstr>_Toc216885787</vt:lpwstr>
      </vt:variant>
      <vt:variant>
        <vt:i4>1245243</vt:i4>
      </vt:variant>
      <vt:variant>
        <vt:i4>20</vt:i4>
      </vt:variant>
      <vt:variant>
        <vt:i4>0</vt:i4>
      </vt:variant>
      <vt:variant>
        <vt:i4>5</vt:i4>
      </vt:variant>
      <vt:variant>
        <vt:lpwstr/>
      </vt:variant>
      <vt:variant>
        <vt:lpwstr>_Toc216885786</vt:lpwstr>
      </vt:variant>
      <vt:variant>
        <vt:i4>1245243</vt:i4>
      </vt:variant>
      <vt:variant>
        <vt:i4>14</vt:i4>
      </vt:variant>
      <vt:variant>
        <vt:i4>0</vt:i4>
      </vt:variant>
      <vt:variant>
        <vt:i4>5</vt:i4>
      </vt:variant>
      <vt:variant>
        <vt:lpwstr/>
      </vt:variant>
      <vt:variant>
        <vt:lpwstr>_Toc216885785</vt:lpwstr>
      </vt:variant>
      <vt:variant>
        <vt:i4>1245243</vt:i4>
      </vt:variant>
      <vt:variant>
        <vt:i4>8</vt:i4>
      </vt:variant>
      <vt:variant>
        <vt:i4>0</vt:i4>
      </vt:variant>
      <vt:variant>
        <vt:i4>5</vt:i4>
      </vt:variant>
      <vt:variant>
        <vt:lpwstr/>
      </vt:variant>
      <vt:variant>
        <vt:lpwstr>_Toc216885784</vt:lpwstr>
      </vt:variant>
      <vt:variant>
        <vt:i4>1245243</vt:i4>
      </vt:variant>
      <vt:variant>
        <vt:i4>2</vt:i4>
      </vt:variant>
      <vt:variant>
        <vt:i4>0</vt:i4>
      </vt:variant>
      <vt:variant>
        <vt:i4>5</vt:i4>
      </vt:variant>
      <vt:variant>
        <vt:lpwstr/>
      </vt:variant>
      <vt:variant>
        <vt:lpwstr>_Toc216885783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capitolato speciale di appalto; </dc:title>
  <dc:subject/>
  <dc:creator>Ettore Delmonte</dc:creator>
  <cp:keywords/>
  <cp:lastModifiedBy>Ettore Delmonte</cp:lastModifiedBy>
  <cp:revision>3371</cp:revision>
  <dcterms:created xsi:type="dcterms:W3CDTF">2025-02-06T06:43:00Z</dcterms:created>
  <dcterms:modified xsi:type="dcterms:W3CDTF">2026-03-16T13:51:00Z</dcterms:modified>
</cp:coreProperties>
</file>