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23CEB" w14:textId="5C209D9B" w:rsidR="00D97E5B" w:rsidRPr="00225795" w:rsidRDefault="00B45CA1" w:rsidP="005D49B0">
      <w:pPr>
        <w:pStyle w:val="Standard"/>
        <w:spacing w:before="240" w:line="240" w:lineRule="auto"/>
        <w:jc w:val="center"/>
        <w:rPr>
          <w:rFonts w:ascii="EB Garamond" w:eastAsia="Verdana" w:hAnsi="EB Garamond" w:cs="Verdana"/>
          <w:b/>
          <w:sz w:val="36"/>
          <w:szCs w:val="36"/>
        </w:rPr>
      </w:pPr>
      <w:r>
        <w:rPr>
          <w:rFonts w:ascii="EB Garamond" w:eastAsia="Verdana" w:hAnsi="EB Garamond" w:cs="Verdana"/>
          <w:b/>
          <w:noProof/>
          <w:sz w:val="36"/>
          <w:szCs w:val="36"/>
        </w:rPr>
        <w:drawing>
          <wp:inline distT="0" distB="0" distL="0" distR="0" wp14:anchorId="7BCF1B55" wp14:editId="390DA931">
            <wp:extent cx="3649345" cy="962025"/>
            <wp:effectExtent l="0" t="0" r="8255" b="9525"/>
            <wp:docPr id="122868620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49345" cy="962025"/>
                    </a:xfrm>
                    <a:prstGeom prst="rect">
                      <a:avLst/>
                    </a:prstGeom>
                    <a:noFill/>
                    <a:ln>
                      <a:noFill/>
                    </a:ln>
                  </pic:spPr>
                </pic:pic>
              </a:graphicData>
            </a:graphic>
          </wp:inline>
        </w:drawing>
      </w:r>
    </w:p>
    <w:p w14:paraId="0C423CEC" w14:textId="77777777" w:rsidR="00D97E5B" w:rsidRPr="00225795" w:rsidRDefault="00A24EAA" w:rsidP="005D49B0">
      <w:pPr>
        <w:pStyle w:val="Standard"/>
        <w:spacing w:before="240" w:line="240" w:lineRule="auto"/>
        <w:jc w:val="center"/>
        <w:rPr>
          <w:rFonts w:ascii="EB Garamond" w:eastAsia="Verdana" w:hAnsi="EB Garamond" w:cs="Verdana"/>
          <w:b/>
          <w:sz w:val="36"/>
          <w:szCs w:val="36"/>
        </w:rPr>
      </w:pPr>
      <w:r w:rsidRPr="00225795">
        <w:rPr>
          <w:rFonts w:ascii="EB Garamond" w:eastAsia="Verdana" w:hAnsi="EB Garamond" w:cs="Verdana"/>
          <w:b/>
          <w:sz w:val="36"/>
          <w:szCs w:val="36"/>
        </w:rPr>
        <w:t>CAPITOLATO SPECIALE</w:t>
      </w:r>
    </w:p>
    <w:p w14:paraId="0C423CED" w14:textId="77FD8E9B" w:rsidR="00D97E5B" w:rsidRPr="00225795" w:rsidRDefault="00A24EAA">
      <w:pPr>
        <w:pStyle w:val="Standard"/>
        <w:spacing w:before="240" w:line="240" w:lineRule="auto"/>
        <w:jc w:val="center"/>
        <w:rPr>
          <w:rFonts w:ascii="EB Garamond" w:eastAsia="Verdana" w:hAnsi="EB Garamond" w:cs="Verdana"/>
          <w:b/>
          <w:sz w:val="36"/>
          <w:szCs w:val="36"/>
        </w:rPr>
      </w:pPr>
      <w:r w:rsidRPr="00225795">
        <w:rPr>
          <w:rFonts w:ascii="EB Garamond" w:eastAsia="Verdana" w:hAnsi="EB Garamond" w:cs="Verdana"/>
          <w:b/>
          <w:sz w:val="36"/>
          <w:szCs w:val="36"/>
        </w:rPr>
        <w:t>PER</w:t>
      </w:r>
      <w:r w:rsidR="005D49B0">
        <w:rPr>
          <w:rFonts w:ascii="EB Garamond" w:eastAsia="Verdana" w:hAnsi="EB Garamond" w:cs="Verdana"/>
          <w:b/>
          <w:sz w:val="36"/>
          <w:szCs w:val="36"/>
        </w:rPr>
        <w:t xml:space="preserve"> L’AFFIDAMENTO</w:t>
      </w:r>
    </w:p>
    <w:p w14:paraId="0C423CEE" w14:textId="677BD25A" w:rsidR="00D97E5B" w:rsidRPr="00225795" w:rsidRDefault="005D49B0">
      <w:pPr>
        <w:pStyle w:val="Standard"/>
        <w:spacing w:before="240" w:line="240" w:lineRule="auto"/>
        <w:jc w:val="center"/>
        <w:rPr>
          <w:rFonts w:ascii="EB Garamond" w:eastAsia="Verdana" w:hAnsi="EB Garamond" w:cs="Verdana"/>
          <w:b/>
          <w:sz w:val="36"/>
          <w:szCs w:val="36"/>
        </w:rPr>
      </w:pPr>
      <w:r>
        <w:rPr>
          <w:rFonts w:ascii="EB Garamond" w:eastAsia="Verdana" w:hAnsi="EB Garamond" w:cs="Verdana"/>
          <w:b/>
          <w:sz w:val="36"/>
          <w:szCs w:val="36"/>
        </w:rPr>
        <w:t>__________________</w:t>
      </w:r>
    </w:p>
    <w:p w14:paraId="0C423CEF" w14:textId="77777777" w:rsidR="00D97E5B" w:rsidRPr="00225795" w:rsidRDefault="00D97E5B">
      <w:pPr>
        <w:pStyle w:val="Standard"/>
        <w:spacing w:before="240" w:line="240" w:lineRule="auto"/>
        <w:jc w:val="center"/>
        <w:rPr>
          <w:rFonts w:ascii="EB Garamond" w:eastAsia="Verdana" w:hAnsi="EB Garamond" w:cs="Verdana"/>
          <w:b/>
          <w:sz w:val="36"/>
          <w:szCs w:val="36"/>
        </w:rPr>
      </w:pPr>
    </w:p>
    <w:p w14:paraId="0C423CF2" w14:textId="55FB4392" w:rsidR="00D97E5B" w:rsidRPr="00B2563C" w:rsidRDefault="00A24EAA" w:rsidP="002E6207">
      <w:pPr>
        <w:pStyle w:val="Standard"/>
        <w:spacing w:before="240" w:line="240" w:lineRule="auto"/>
        <w:jc w:val="center"/>
        <w:rPr>
          <w:rFonts w:ascii="EB Garamond" w:eastAsia="Verdana" w:hAnsi="EB Garamond" w:cs="Verdana"/>
          <w:b/>
          <w:sz w:val="24"/>
          <w:szCs w:val="24"/>
        </w:rPr>
      </w:pPr>
      <w:r w:rsidRPr="00B2563C">
        <w:rPr>
          <w:rFonts w:ascii="EB Garamond" w:eastAsia="Verdana" w:hAnsi="EB Garamond" w:cs="Verdana"/>
          <w:b/>
          <w:sz w:val="24"/>
          <w:szCs w:val="24"/>
        </w:rPr>
        <w:t>CIG: _______________</w:t>
      </w:r>
      <w:r w:rsidR="005A7974" w:rsidRPr="00B2563C">
        <w:rPr>
          <w:rFonts w:ascii="EB Garamond" w:eastAsia="Verdana" w:hAnsi="EB Garamond" w:cs="Verdana"/>
          <w:b/>
          <w:sz w:val="24"/>
          <w:szCs w:val="24"/>
        </w:rPr>
        <w:t xml:space="preserve"> - </w:t>
      </w:r>
      <w:r w:rsidRPr="00B2563C">
        <w:rPr>
          <w:rFonts w:ascii="EB Garamond" w:eastAsia="Verdana" w:hAnsi="EB Garamond" w:cs="Verdana"/>
          <w:b/>
          <w:sz w:val="24"/>
          <w:szCs w:val="24"/>
        </w:rPr>
        <w:t xml:space="preserve">CUP </w:t>
      </w:r>
      <w:r w:rsidR="00B2563C" w:rsidRPr="006B02BE">
        <w:rPr>
          <w:rFonts w:ascii="EB Garamond" w:eastAsia="Verdana" w:hAnsi="EB Garamond" w:cs="Verdana"/>
          <w:sz w:val="24"/>
          <w:szCs w:val="24"/>
          <w:highlight w:val="cyan"/>
        </w:rPr>
        <w:t>[</w:t>
      </w:r>
      <w:r w:rsidR="00B2563C">
        <w:rPr>
          <w:rFonts w:ascii="EB Garamond" w:eastAsia="Verdana" w:hAnsi="EB Garamond" w:cs="Verdana"/>
          <w:i/>
          <w:iCs/>
          <w:sz w:val="24"/>
          <w:szCs w:val="24"/>
          <w:highlight w:val="cyan"/>
        </w:rPr>
        <w:t xml:space="preserve">qualora </w:t>
      </w:r>
      <w:r w:rsidR="00550DCB">
        <w:rPr>
          <w:rFonts w:ascii="EB Garamond" w:eastAsia="Verdana" w:hAnsi="EB Garamond" w:cs="Verdana"/>
          <w:i/>
          <w:iCs/>
          <w:sz w:val="24"/>
          <w:szCs w:val="24"/>
          <w:highlight w:val="cyan"/>
        </w:rPr>
        <w:t>previsto</w:t>
      </w:r>
      <w:r w:rsidR="00B2563C" w:rsidRPr="006B02BE">
        <w:rPr>
          <w:rFonts w:ascii="EB Garamond" w:eastAsia="Verdana" w:hAnsi="EB Garamond" w:cs="Verdana"/>
          <w:sz w:val="24"/>
          <w:szCs w:val="24"/>
          <w:highlight w:val="cyan"/>
        </w:rPr>
        <w:t>]</w:t>
      </w:r>
      <w:r w:rsidRPr="00B2563C">
        <w:rPr>
          <w:rFonts w:ascii="EB Garamond" w:eastAsia="Verdana" w:hAnsi="EB Garamond" w:cs="Verdana"/>
          <w:b/>
          <w:sz w:val="24"/>
          <w:szCs w:val="24"/>
        </w:rPr>
        <w:t>: ___________</w:t>
      </w:r>
    </w:p>
    <w:p w14:paraId="4A102FDC" w14:textId="77777777" w:rsidR="00FF115A" w:rsidRDefault="00FF115A">
      <w:pPr>
        <w:widowControl w:val="0"/>
        <w:suppressAutoHyphens w:val="0"/>
        <w:rPr>
          <w:rFonts w:ascii="EB Garamond" w:eastAsia="Verdana" w:hAnsi="EB Garamond" w:cs="Verdana"/>
          <w:color w:val="222222"/>
          <w:sz w:val="24"/>
          <w:szCs w:val="24"/>
          <w:shd w:val="clear" w:color="auto" w:fill="FFFF00"/>
        </w:rPr>
      </w:pPr>
      <w:r>
        <w:rPr>
          <w:rFonts w:ascii="EB Garamond" w:eastAsia="Verdana" w:hAnsi="EB Garamond" w:cs="Verdana"/>
          <w:color w:val="222222"/>
          <w:sz w:val="24"/>
          <w:szCs w:val="24"/>
          <w:shd w:val="clear" w:color="auto" w:fill="FFFF00"/>
        </w:rPr>
        <w:br w:type="page"/>
      </w:r>
    </w:p>
    <w:p w14:paraId="0C423CF6" w14:textId="77777777" w:rsidR="00D97E5B" w:rsidRPr="00834B22" w:rsidRDefault="00A24EAA" w:rsidP="006E2711">
      <w:pPr>
        <w:pStyle w:val="Standard"/>
        <w:spacing w:before="240" w:after="240" w:line="240" w:lineRule="auto"/>
        <w:jc w:val="both"/>
        <w:rPr>
          <w:rFonts w:ascii="EB Garamond" w:eastAsia="Verdana" w:hAnsi="EB Garamond" w:cs="Verdana"/>
          <w:b/>
          <w:sz w:val="28"/>
          <w:szCs w:val="28"/>
        </w:rPr>
      </w:pPr>
      <w:r w:rsidRPr="00834B22">
        <w:rPr>
          <w:rFonts w:ascii="EB Garamond" w:eastAsia="Verdana" w:hAnsi="EB Garamond" w:cs="Verdana"/>
          <w:b/>
          <w:sz w:val="28"/>
          <w:szCs w:val="28"/>
        </w:rPr>
        <w:lastRenderedPageBreak/>
        <w:t>INDICE</w:t>
      </w:r>
    </w:p>
    <w:p w14:paraId="79CC5B08" w14:textId="7FA99184" w:rsidR="005A535C" w:rsidRDefault="00A24EAA">
      <w:pPr>
        <w:pStyle w:val="Sommario2"/>
        <w:rPr>
          <w:rFonts w:asciiTheme="minorHAnsi" w:eastAsiaTheme="minorEastAsia" w:hAnsiTheme="minorHAnsi" w:cstheme="minorBidi"/>
          <w:noProof/>
          <w:kern w:val="2"/>
          <w:sz w:val="24"/>
          <w:szCs w:val="24"/>
          <w:lang w:eastAsia="it-IT" w:bidi="ar-SA"/>
          <w14:ligatures w14:val="standardContextual"/>
        </w:rPr>
      </w:pPr>
      <w:r w:rsidRPr="00834B22">
        <w:fldChar w:fldCharType="begin"/>
      </w:r>
      <w:r w:rsidRPr="00834B22">
        <w:instrText xml:space="preserve"> TOC \o "1-9" \u \t "Titolo 1;1;Titolo 2;2;Titolo 3;3;Titolo 4;4;Titolo 5;5;Titolo 6;6" \h </w:instrText>
      </w:r>
      <w:r w:rsidRPr="00834B22">
        <w:fldChar w:fldCharType="separate"/>
      </w:r>
      <w:hyperlink w:anchor="_Toc211527017" w:history="1">
        <w:r w:rsidR="005A535C" w:rsidRPr="000A780C">
          <w:rPr>
            <w:rStyle w:val="Collegamentoipertestuale"/>
            <w:rFonts w:ascii="EB Garamond" w:eastAsia="Times New Roman" w:hAnsi="EB Garamond" w:cs="Times New Roman"/>
            <w:b/>
            <w:bCs/>
            <w:iCs/>
            <w:noProof/>
            <w:lang w:val="x-none" w:eastAsia="en-US"/>
          </w:rPr>
          <w:t>1.</w:t>
        </w:r>
        <w:r w:rsidR="005A535C">
          <w:rPr>
            <w:rFonts w:asciiTheme="minorHAnsi" w:eastAsiaTheme="minorEastAsia" w:hAnsiTheme="minorHAnsi" w:cstheme="minorBidi"/>
            <w:noProof/>
            <w:kern w:val="2"/>
            <w:sz w:val="24"/>
            <w:szCs w:val="24"/>
            <w:lang w:eastAsia="it-IT" w:bidi="ar-SA"/>
            <w14:ligatures w14:val="standardContextual"/>
          </w:rPr>
          <w:tab/>
        </w:r>
        <w:r w:rsidR="005A535C" w:rsidRPr="000A780C">
          <w:rPr>
            <w:rStyle w:val="Collegamentoipertestuale"/>
            <w:rFonts w:ascii="EB Garamond" w:eastAsia="Times New Roman" w:hAnsi="EB Garamond" w:cs="Times New Roman"/>
            <w:b/>
            <w:bCs/>
            <w:iCs/>
            <w:noProof/>
            <w:lang w:val="x-none" w:eastAsia="en-US"/>
          </w:rPr>
          <w:t>Definizioni</w:t>
        </w:r>
        <w:r w:rsidR="005A535C">
          <w:rPr>
            <w:noProof/>
          </w:rPr>
          <w:tab/>
        </w:r>
        <w:r w:rsidR="005A535C">
          <w:rPr>
            <w:noProof/>
          </w:rPr>
          <w:fldChar w:fldCharType="begin"/>
        </w:r>
        <w:r w:rsidR="005A535C">
          <w:rPr>
            <w:noProof/>
          </w:rPr>
          <w:instrText xml:space="preserve"> PAGEREF _Toc211527017 \h </w:instrText>
        </w:r>
        <w:r w:rsidR="005A535C">
          <w:rPr>
            <w:noProof/>
          </w:rPr>
        </w:r>
        <w:r w:rsidR="005A535C">
          <w:rPr>
            <w:noProof/>
          </w:rPr>
          <w:fldChar w:fldCharType="separate"/>
        </w:r>
        <w:r w:rsidR="005A535C">
          <w:rPr>
            <w:noProof/>
          </w:rPr>
          <w:t>4</w:t>
        </w:r>
        <w:r w:rsidR="005A535C">
          <w:rPr>
            <w:noProof/>
          </w:rPr>
          <w:fldChar w:fldCharType="end"/>
        </w:r>
      </w:hyperlink>
    </w:p>
    <w:p w14:paraId="2FCD33E0" w14:textId="6C1DF0D5" w:rsidR="005A535C" w:rsidRDefault="005A535C">
      <w:pPr>
        <w:pStyle w:val="Sommario2"/>
        <w:rPr>
          <w:rFonts w:asciiTheme="minorHAnsi" w:eastAsiaTheme="minorEastAsia" w:hAnsiTheme="minorHAnsi" w:cstheme="minorBidi"/>
          <w:noProof/>
          <w:kern w:val="2"/>
          <w:sz w:val="24"/>
          <w:szCs w:val="24"/>
          <w:lang w:eastAsia="it-IT" w:bidi="ar-SA"/>
          <w14:ligatures w14:val="standardContextual"/>
        </w:rPr>
      </w:pPr>
      <w:hyperlink w:anchor="_Toc211527018" w:history="1">
        <w:r w:rsidRPr="000A780C">
          <w:rPr>
            <w:rStyle w:val="Collegamentoipertestuale"/>
            <w:rFonts w:ascii="EB Garamond" w:eastAsia="Times New Roman" w:hAnsi="EB Garamond" w:cs="Times New Roman"/>
            <w:b/>
            <w:bCs/>
            <w:iCs/>
            <w:noProof/>
            <w:lang w:val="x-none" w:eastAsia="en-US"/>
          </w:rPr>
          <w:t>2.</w:t>
        </w:r>
        <w:r>
          <w:rPr>
            <w:rFonts w:asciiTheme="minorHAnsi" w:eastAsiaTheme="minorEastAsia" w:hAnsiTheme="minorHAnsi" w:cstheme="minorBidi"/>
            <w:noProof/>
            <w:kern w:val="2"/>
            <w:sz w:val="24"/>
            <w:szCs w:val="24"/>
            <w:lang w:eastAsia="it-IT" w:bidi="ar-SA"/>
            <w14:ligatures w14:val="standardContextual"/>
          </w:rPr>
          <w:tab/>
        </w:r>
        <w:r w:rsidRPr="000A780C">
          <w:rPr>
            <w:rStyle w:val="Collegamentoipertestuale"/>
            <w:rFonts w:ascii="EB Garamond" w:eastAsia="Times New Roman" w:hAnsi="EB Garamond" w:cs="Times New Roman"/>
            <w:b/>
            <w:bCs/>
            <w:iCs/>
            <w:noProof/>
            <w:lang w:val="x-none" w:eastAsia="en-US"/>
          </w:rPr>
          <w:t>Norme che regolano il contratto e criteri interpretativi</w:t>
        </w:r>
        <w:r>
          <w:rPr>
            <w:noProof/>
          </w:rPr>
          <w:tab/>
        </w:r>
        <w:r>
          <w:rPr>
            <w:noProof/>
          </w:rPr>
          <w:fldChar w:fldCharType="begin"/>
        </w:r>
        <w:r>
          <w:rPr>
            <w:noProof/>
          </w:rPr>
          <w:instrText xml:space="preserve"> PAGEREF _Toc211527018 \h </w:instrText>
        </w:r>
        <w:r>
          <w:rPr>
            <w:noProof/>
          </w:rPr>
        </w:r>
        <w:r>
          <w:rPr>
            <w:noProof/>
          </w:rPr>
          <w:fldChar w:fldCharType="separate"/>
        </w:r>
        <w:r>
          <w:rPr>
            <w:noProof/>
          </w:rPr>
          <w:t>5</w:t>
        </w:r>
        <w:r>
          <w:rPr>
            <w:noProof/>
          </w:rPr>
          <w:fldChar w:fldCharType="end"/>
        </w:r>
      </w:hyperlink>
    </w:p>
    <w:p w14:paraId="6E4BD67D" w14:textId="2F78BDF3" w:rsidR="005A535C" w:rsidRDefault="005A535C">
      <w:pPr>
        <w:pStyle w:val="Sommario2"/>
        <w:rPr>
          <w:rFonts w:asciiTheme="minorHAnsi" w:eastAsiaTheme="minorEastAsia" w:hAnsiTheme="minorHAnsi" w:cstheme="minorBidi"/>
          <w:noProof/>
          <w:kern w:val="2"/>
          <w:sz w:val="24"/>
          <w:szCs w:val="24"/>
          <w:lang w:eastAsia="it-IT" w:bidi="ar-SA"/>
          <w14:ligatures w14:val="standardContextual"/>
        </w:rPr>
      </w:pPr>
      <w:hyperlink w:anchor="_Toc211527019" w:history="1">
        <w:r w:rsidRPr="000A780C">
          <w:rPr>
            <w:rStyle w:val="Collegamentoipertestuale"/>
            <w:rFonts w:ascii="EB Garamond" w:eastAsia="Times New Roman" w:hAnsi="EB Garamond" w:cs="Times New Roman"/>
            <w:b/>
            <w:bCs/>
            <w:iCs/>
            <w:noProof/>
            <w:lang w:val="x-none" w:eastAsia="en-US"/>
          </w:rPr>
          <w:t>3.</w:t>
        </w:r>
        <w:r>
          <w:rPr>
            <w:rFonts w:asciiTheme="minorHAnsi" w:eastAsiaTheme="minorEastAsia" w:hAnsiTheme="minorHAnsi" w:cstheme="minorBidi"/>
            <w:noProof/>
            <w:kern w:val="2"/>
            <w:sz w:val="24"/>
            <w:szCs w:val="24"/>
            <w:lang w:eastAsia="it-IT" w:bidi="ar-SA"/>
            <w14:ligatures w14:val="standardContextual"/>
          </w:rPr>
          <w:tab/>
        </w:r>
        <w:r w:rsidRPr="000A780C">
          <w:rPr>
            <w:rStyle w:val="Collegamentoipertestuale"/>
            <w:rFonts w:ascii="EB Garamond" w:eastAsia="Times New Roman" w:hAnsi="EB Garamond" w:cs="Times New Roman"/>
            <w:b/>
            <w:bCs/>
            <w:iCs/>
            <w:noProof/>
            <w:lang w:val="x-none" w:eastAsia="en-US"/>
          </w:rPr>
          <w:t>Oggetto dell’appalto</w:t>
        </w:r>
        <w:r>
          <w:rPr>
            <w:noProof/>
          </w:rPr>
          <w:tab/>
        </w:r>
        <w:r>
          <w:rPr>
            <w:noProof/>
          </w:rPr>
          <w:fldChar w:fldCharType="begin"/>
        </w:r>
        <w:r>
          <w:rPr>
            <w:noProof/>
          </w:rPr>
          <w:instrText xml:space="preserve"> PAGEREF _Toc211527019 \h </w:instrText>
        </w:r>
        <w:r>
          <w:rPr>
            <w:noProof/>
          </w:rPr>
        </w:r>
        <w:r>
          <w:rPr>
            <w:noProof/>
          </w:rPr>
          <w:fldChar w:fldCharType="separate"/>
        </w:r>
        <w:r>
          <w:rPr>
            <w:noProof/>
          </w:rPr>
          <w:t>6</w:t>
        </w:r>
        <w:r>
          <w:rPr>
            <w:noProof/>
          </w:rPr>
          <w:fldChar w:fldCharType="end"/>
        </w:r>
      </w:hyperlink>
    </w:p>
    <w:p w14:paraId="6E706980" w14:textId="34F7B104" w:rsidR="005A535C" w:rsidRDefault="005A535C">
      <w:pPr>
        <w:pStyle w:val="Sommario2"/>
        <w:rPr>
          <w:rFonts w:asciiTheme="minorHAnsi" w:eastAsiaTheme="minorEastAsia" w:hAnsiTheme="minorHAnsi" w:cstheme="minorBidi"/>
          <w:noProof/>
          <w:kern w:val="2"/>
          <w:sz w:val="24"/>
          <w:szCs w:val="24"/>
          <w:lang w:eastAsia="it-IT" w:bidi="ar-SA"/>
          <w14:ligatures w14:val="standardContextual"/>
        </w:rPr>
      </w:pPr>
      <w:hyperlink w:anchor="_Toc211527020" w:history="1">
        <w:r w:rsidRPr="000A780C">
          <w:rPr>
            <w:rStyle w:val="Collegamentoipertestuale"/>
            <w:rFonts w:ascii="EB Garamond" w:eastAsia="Times New Roman" w:hAnsi="EB Garamond" w:cs="Times New Roman"/>
            <w:b/>
            <w:bCs/>
            <w:iCs/>
            <w:noProof/>
            <w:lang w:val="x-none" w:eastAsia="en-US"/>
          </w:rPr>
          <w:t>4.</w:t>
        </w:r>
        <w:r>
          <w:rPr>
            <w:rFonts w:asciiTheme="minorHAnsi" w:eastAsiaTheme="minorEastAsia" w:hAnsiTheme="minorHAnsi" w:cstheme="minorBidi"/>
            <w:noProof/>
            <w:kern w:val="2"/>
            <w:sz w:val="24"/>
            <w:szCs w:val="24"/>
            <w:lang w:eastAsia="it-IT" w:bidi="ar-SA"/>
            <w14:ligatures w14:val="standardContextual"/>
          </w:rPr>
          <w:tab/>
        </w:r>
        <w:r w:rsidRPr="000A780C">
          <w:rPr>
            <w:rStyle w:val="Collegamentoipertestuale"/>
            <w:rFonts w:ascii="EB Garamond" w:eastAsia="Times New Roman" w:hAnsi="EB Garamond" w:cs="Times New Roman"/>
            <w:b/>
            <w:bCs/>
            <w:iCs/>
            <w:noProof/>
            <w:lang w:val="x-none" w:eastAsia="en-US"/>
          </w:rPr>
          <w:t>Obblighi a carico della stazione appaltante</w:t>
        </w:r>
        <w:r>
          <w:rPr>
            <w:noProof/>
          </w:rPr>
          <w:tab/>
        </w:r>
        <w:r>
          <w:rPr>
            <w:noProof/>
          </w:rPr>
          <w:fldChar w:fldCharType="begin"/>
        </w:r>
        <w:r>
          <w:rPr>
            <w:noProof/>
          </w:rPr>
          <w:instrText xml:space="preserve"> PAGEREF _Toc211527020 \h </w:instrText>
        </w:r>
        <w:r>
          <w:rPr>
            <w:noProof/>
          </w:rPr>
        </w:r>
        <w:r>
          <w:rPr>
            <w:noProof/>
          </w:rPr>
          <w:fldChar w:fldCharType="separate"/>
        </w:r>
        <w:r>
          <w:rPr>
            <w:noProof/>
          </w:rPr>
          <w:t>7</w:t>
        </w:r>
        <w:r>
          <w:rPr>
            <w:noProof/>
          </w:rPr>
          <w:fldChar w:fldCharType="end"/>
        </w:r>
      </w:hyperlink>
    </w:p>
    <w:p w14:paraId="698C4983" w14:textId="6FC6BF57" w:rsidR="005A535C" w:rsidRDefault="005A535C">
      <w:pPr>
        <w:pStyle w:val="Sommario2"/>
        <w:rPr>
          <w:rFonts w:asciiTheme="minorHAnsi" w:eastAsiaTheme="minorEastAsia" w:hAnsiTheme="minorHAnsi" w:cstheme="minorBidi"/>
          <w:noProof/>
          <w:kern w:val="2"/>
          <w:sz w:val="24"/>
          <w:szCs w:val="24"/>
          <w:lang w:eastAsia="it-IT" w:bidi="ar-SA"/>
          <w14:ligatures w14:val="standardContextual"/>
        </w:rPr>
      </w:pPr>
      <w:hyperlink w:anchor="_Toc211527021" w:history="1">
        <w:r w:rsidRPr="000A780C">
          <w:rPr>
            <w:rStyle w:val="Collegamentoipertestuale"/>
            <w:rFonts w:ascii="EB Garamond" w:eastAsia="Times New Roman" w:hAnsi="EB Garamond" w:cs="Times New Roman"/>
            <w:b/>
            <w:bCs/>
            <w:iCs/>
            <w:noProof/>
            <w:lang w:val="x-none" w:eastAsia="en-US"/>
          </w:rPr>
          <w:t>5.</w:t>
        </w:r>
        <w:r>
          <w:rPr>
            <w:rFonts w:asciiTheme="minorHAnsi" w:eastAsiaTheme="minorEastAsia" w:hAnsiTheme="minorHAnsi" w:cstheme="minorBidi"/>
            <w:noProof/>
            <w:kern w:val="2"/>
            <w:sz w:val="24"/>
            <w:szCs w:val="24"/>
            <w:lang w:eastAsia="it-IT" w:bidi="ar-SA"/>
            <w14:ligatures w14:val="standardContextual"/>
          </w:rPr>
          <w:tab/>
        </w:r>
        <w:r w:rsidRPr="000A780C">
          <w:rPr>
            <w:rStyle w:val="Collegamentoipertestuale"/>
            <w:rFonts w:ascii="EB Garamond" w:eastAsia="Times New Roman" w:hAnsi="EB Garamond" w:cs="Times New Roman"/>
            <w:b/>
            <w:bCs/>
            <w:iCs/>
            <w:noProof/>
            <w:lang w:val="x-none" w:eastAsia="en-US"/>
          </w:rPr>
          <w:t>Documenti che fanno parte del contratto</w:t>
        </w:r>
        <w:r>
          <w:rPr>
            <w:noProof/>
          </w:rPr>
          <w:tab/>
        </w:r>
        <w:r>
          <w:rPr>
            <w:noProof/>
          </w:rPr>
          <w:fldChar w:fldCharType="begin"/>
        </w:r>
        <w:r>
          <w:rPr>
            <w:noProof/>
          </w:rPr>
          <w:instrText xml:space="preserve"> PAGEREF _Toc211527021 \h </w:instrText>
        </w:r>
        <w:r>
          <w:rPr>
            <w:noProof/>
          </w:rPr>
        </w:r>
        <w:r>
          <w:rPr>
            <w:noProof/>
          </w:rPr>
          <w:fldChar w:fldCharType="separate"/>
        </w:r>
        <w:r>
          <w:rPr>
            <w:noProof/>
          </w:rPr>
          <w:t>7</w:t>
        </w:r>
        <w:r>
          <w:rPr>
            <w:noProof/>
          </w:rPr>
          <w:fldChar w:fldCharType="end"/>
        </w:r>
      </w:hyperlink>
    </w:p>
    <w:p w14:paraId="45ED03BA" w14:textId="4DE6CB77" w:rsidR="005A535C" w:rsidRDefault="005A535C">
      <w:pPr>
        <w:pStyle w:val="Sommario2"/>
        <w:rPr>
          <w:rFonts w:asciiTheme="minorHAnsi" w:eastAsiaTheme="minorEastAsia" w:hAnsiTheme="minorHAnsi" w:cstheme="minorBidi"/>
          <w:noProof/>
          <w:kern w:val="2"/>
          <w:sz w:val="24"/>
          <w:szCs w:val="24"/>
          <w:lang w:eastAsia="it-IT" w:bidi="ar-SA"/>
          <w14:ligatures w14:val="standardContextual"/>
        </w:rPr>
      </w:pPr>
      <w:hyperlink w:anchor="_Toc211527022" w:history="1">
        <w:r w:rsidRPr="000A780C">
          <w:rPr>
            <w:rStyle w:val="Collegamentoipertestuale"/>
            <w:rFonts w:ascii="EB Garamond" w:eastAsia="Times New Roman" w:hAnsi="EB Garamond" w:cs="Times New Roman"/>
            <w:b/>
            <w:bCs/>
            <w:iCs/>
            <w:noProof/>
            <w:lang w:val="x-none" w:eastAsia="en-US"/>
          </w:rPr>
          <w:t>6.</w:t>
        </w:r>
        <w:r>
          <w:rPr>
            <w:rFonts w:asciiTheme="minorHAnsi" w:eastAsiaTheme="minorEastAsia" w:hAnsiTheme="minorHAnsi" w:cstheme="minorBidi"/>
            <w:noProof/>
            <w:kern w:val="2"/>
            <w:sz w:val="24"/>
            <w:szCs w:val="24"/>
            <w:lang w:eastAsia="it-IT" w:bidi="ar-SA"/>
            <w14:ligatures w14:val="standardContextual"/>
          </w:rPr>
          <w:tab/>
        </w:r>
        <w:r w:rsidRPr="000A780C">
          <w:rPr>
            <w:rStyle w:val="Collegamentoipertestuale"/>
            <w:rFonts w:ascii="EB Garamond" w:eastAsia="Times New Roman" w:hAnsi="EB Garamond" w:cs="Times New Roman"/>
            <w:b/>
            <w:bCs/>
            <w:iCs/>
            <w:noProof/>
            <w:lang w:val="x-none" w:eastAsia="en-US"/>
          </w:rPr>
          <w:t>Durata del contratto</w:t>
        </w:r>
        <w:r>
          <w:rPr>
            <w:noProof/>
          </w:rPr>
          <w:tab/>
        </w:r>
        <w:r>
          <w:rPr>
            <w:noProof/>
          </w:rPr>
          <w:fldChar w:fldCharType="begin"/>
        </w:r>
        <w:r>
          <w:rPr>
            <w:noProof/>
          </w:rPr>
          <w:instrText xml:space="preserve"> PAGEREF _Toc211527022 \h </w:instrText>
        </w:r>
        <w:r>
          <w:rPr>
            <w:noProof/>
          </w:rPr>
        </w:r>
        <w:r>
          <w:rPr>
            <w:noProof/>
          </w:rPr>
          <w:fldChar w:fldCharType="separate"/>
        </w:r>
        <w:r>
          <w:rPr>
            <w:noProof/>
          </w:rPr>
          <w:t>8</w:t>
        </w:r>
        <w:r>
          <w:rPr>
            <w:noProof/>
          </w:rPr>
          <w:fldChar w:fldCharType="end"/>
        </w:r>
      </w:hyperlink>
    </w:p>
    <w:p w14:paraId="30B4C7F2" w14:textId="0446B11B" w:rsidR="005A535C" w:rsidRDefault="005A535C">
      <w:pPr>
        <w:pStyle w:val="Sommario2"/>
        <w:rPr>
          <w:rFonts w:asciiTheme="minorHAnsi" w:eastAsiaTheme="minorEastAsia" w:hAnsiTheme="minorHAnsi" w:cstheme="minorBidi"/>
          <w:noProof/>
          <w:kern w:val="2"/>
          <w:sz w:val="24"/>
          <w:szCs w:val="24"/>
          <w:lang w:eastAsia="it-IT" w:bidi="ar-SA"/>
          <w14:ligatures w14:val="standardContextual"/>
        </w:rPr>
      </w:pPr>
      <w:hyperlink w:anchor="_Toc211527023" w:history="1">
        <w:r w:rsidRPr="000A780C">
          <w:rPr>
            <w:rStyle w:val="Collegamentoipertestuale"/>
            <w:rFonts w:ascii="EB Garamond" w:eastAsia="Times New Roman" w:hAnsi="EB Garamond" w:cs="Times New Roman"/>
            <w:b/>
            <w:bCs/>
            <w:iCs/>
            <w:noProof/>
            <w:lang w:val="x-none" w:eastAsia="en-US"/>
          </w:rPr>
          <w:t>7.</w:t>
        </w:r>
        <w:r>
          <w:rPr>
            <w:rFonts w:asciiTheme="minorHAnsi" w:eastAsiaTheme="minorEastAsia" w:hAnsiTheme="minorHAnsi" w:cstheme="minorBidi"/>
            <w:noProof/>
            <w:kern w:val="2"/>
            <w:sz w:val="24"/>
            <w:szCs w:val="24"/>
            <w:lang w:eastAsia="it-IT" w:bidi="ar-SA"/>
            <w14:ligatures w14:val="standardContextual"/>
          </w:rPr>
          <w:tab/>
        </w:r>
        <w:r w:rsidRPr="000A780C">
          <w:rPr>
            <w:rStyle w:val="Collegamentoipertestuale"/>
            <w:rFonts w:ascii="EB Garamond" w:eastAsia="Times New Roman" w:hAnsi="EB Garamond" w:cs="Times New Roman"/>
            <w:b/>
            <w:bCs/>
            <w:iCs/>
            <w:noProof/>
            <w:lang w:val="x-none" w:eastAsia="en-US"/>
          </w:rPr>
          <w:t>Importo dell’appalto e importo del contratto</w:t>
        </w:r>
        <w:r>
          <w:rPr>
            <w:noProof/>
          </w:rPr>
          <w:tab/>
        </w:r>
        <w:r>
          <w:rPr>
            <w:noProof/>
          </w:rPr>
          <w:fldChar w:fldCharType="begin"/>
        </w:r>
        <w:r>
          <w:rPr>
            <w:noProof/>
          </w:rPr>
          <w:instrText xml:space="preserve"> PAGEREF _Toc211527023 \h </w:instrText>
        </w:r>
        <w:r>
          <w:rPr>
            <w:noProof/>
          </w:rPr>
        </w:r>
        <w:r>
          <w:rPr>
            <w:noProof/>
          </w:rPr>
          <w:fldChar w:fldCharType="separate"/>
        </w:r>
        <w:r>
          <w:rPr>
            <w:noProof/>
          </w:rPr>
          <w:t>10</w:t>
        </w:r>
        <w:r>
          <w:rPr>
            <w:noProof/>
          </w:rPr>
          <w:fldChar w:fldCharType="end"/>
        </w:r>
      </w:hyperlink>
    </w:p>
    <w:p w14:paraId="22674C6F" w14:textId="07B7FE11" w:rsidR="005A535C" w:rsidRDefault="005A535C">
      <w:pPr>
        <w:pStyle w:val="Sommario2"/>
        <w:rPr>
          <w:rFonts w:asciiTheme="minorHAnsi" w:eastAsiaTheme="minorEastAsia" w:hAnsiTheme="minorHAnsi" w:cstheme="minorBidi"/>
          <w:noProof/>
          <w:kern w:val="2"/>
          <w:sz w:val="24"/>
          <w:szCs w:val="24"/>
          <w:lang w:eastAsia="it-IT" w:bidi="ar-SA"/>
          <w14:ligatures w14:val="standardContextual"/>
        </w:rPr>
      </w:pPr>
      <w:hyperlink w:anchor="_Toc211527024" w:history="1">
        <w:r w:rsidRPr="000A780C">
          <w:rPr>
            <w:rStyle w:val="Collegamentoipertestuale"/>
            <w:rFonts w:ascii="EB Garamond" w:eastAsia="Times New Roman" w:hAnsi="EB Garamond" w:cs="Times New Roman"/>
            <w:b/>
            <w:bCs/>
            <w:iCs/>
            <w:noProof/>
            <w:lang w:val="x-none" w:eastAsia="en-US"/>
          </w:rPr>
          <w:t>8.</w:t>
        </w:r>
        <w:r>
          <w:rPr>
            <w:rFonts w:asciiTheme="minorHAnsi" w:eastAsiaTheme="minorEastAsia" w:hAnsiTheme="minorHAnsi" w:cstheme="minorBidi"/>
            <w:noProof/>
            <w:kern w:val="2"/>
            <w:sz w:val="24"/>
            <w:szCs w:val="24"/>
            <w:lang w:eastAsia="it-IT" w:bidi="ar-SA"/>
            <w14:ligatures w14:val="standardContextual"/>
          </w:rPr>
          <w:tab/>
        </w:r>
        <w:r w:rsidRPr="000A780C">
          <w:rPr>
            <w:rStyle w:val="Collegamentoipertestuale"/>
            <w:rFonts w:ascii="EB Garamond" w:eastAsia="Times New Roman" w:hAnsi="EB Garamond" w:cs="Times New Roman"/>
            <w:b/>
            <w:bCs/>
            <w:iCs/>
            <w:noProof/>
            <w:lang w:val="x-none" w:eastAsia="en-US"/>
          </w:rPr>
          <w:t>Consegna</w:t>
        </w:r>
        <w:r>
          <w:rPr>
            <w:noProof/>
          </w:rPr>
          <w:tab/>
        </w:r>
        <w:r>
          <w:rPr>
            <w:noProof/>
          </w:rPr>
          <w:fldChar w:fldCharType="begin"/>
        </w:r>
        <w:r>
          <w:rPr>
            <w:noProof/>
          </w:rPr>
          <w:instrText xml:space="preserve"> PAGEREF _Toc211527024 \h </w:instrText>
        </w:r>
        <w:r>
          <w:rPr>
            <w:noProof/>
          </w:rPr>
        </w:r>
        <w:r>
          <w:rPr>
            <w:noProof/>
          </w:rPr>
          <w:fldChar w:fldCharType="separate"/>
        </w:r>
        <w:r>
          <w:rPr>
            <w:noProof/>
          </w:rPr>
          <w:t>12</w:t>
        </w:r>
        <w:r>
          <w:rPr>
            <w:noProof/>
          </w:rPr>
          <w:fldChar w:fldCharType="end"/>
        </w:r>
      </w:hyperlink>
    </w:p>
    <w:p w14:paraId="6FEBF6AB" w14:textId="1A56D13B" w:rsidR="005A535C" w:rsidRDefault="005A535C">
      <w:pPr>
        <w:pStyle w:val="Sommario2"/>
        <w:rPr>
          <w:rFonts w:asciiTheme="minorHAnsi" w:eastAsiaTheme="minorEastAsia" w:hAnsiTheme="minorHAnsi" w:cstheme="minorBidi"/>
          <w:noProof/>
          <w:kern w:val="2"/>
          <w:sz w:val="24"/>
          <w:szCs w:val="24"/>
          <w:lang w:eastAsia="it-IT" w:bidi="ar-SA"/>
          <w14:ligatures w14:val="standardContextual"/>
        </w:rPr>
      </w:pPr>
      <w:hyperlink w:anchor="_Toc211527025" w:history="1">
        <w:r w:rsidRPr="000A780C">
          <w:rPr>
            <w:rStyle w:val="Collegamentoipertestuale"/>
            <w:rFonts w:ascii="EB Garamond" w:eastAsia="Times New Roman" w:hAnsi="EB Garamond" w:cs="Times New Roman"/>
            <w:b/>
            <w:bCs/>
            <w:iCs/>
            <w:noProof/>
            <w:lang w:val="x-none" w:eastAsia="en-US"/>
          </w:rPr>
          <w:t>9.</w:t>
        </w:r>
        <w:r>
          <w:rPr>
            <w:rFonts w:asciiTheme="minorHAnsi" w:eastAsiaTheme="minorEastAsia" w:hAnsiTheme="minorHAnsi" w:cstheme="minorBidi"/>
            <w:noProof/>
            <w:kern w:val="2"/>
            <w:sz w:val="24"/>
            <w:szCs w:val="24"/>
            <w:lang w:eastAsia="it-IT" w:bidi="ar-SA"/>
            <w14:ligatures w14:val="standardContextual"/>
          </w:rPr>
          <w:tab/>
        </w:r>
        <w:r w:rsidRPr="000A780C">
          <w:rPr>
            <w:rStyle w:val="Collegamentoipertestuale"/>
            <w:rFonts w:ascii="EB Garamond" w:eastAsia="Times New Roman" w:hAnsi="EB Garamond" w:cs="Times New Roman"/>
            <w:b/>
            <w:bCs/>
            <w:iCs/>
            <w:noProof/>
            <w:lang w:val="x-none" w:eastAsia="en-US"/>
          </w:rPr>
          <w:t>Revisione dei prezzi</w:t>
        </w:r>
        <w:r>
          <w:rPr>
            <w:noProof/>
          </w:rPr>
          <w:tab/>
        </w:r>
        <w:r>
          <w:rPr>
            <w:noProof/>
          </w:rPr>
          <w:fldChar w:fldCharType="begin"/>
        </w:r>
        <w:r>
          <w:rPr>
            <w:noProof/>
          </w:rPr>
          <w:instrText xml:space="preserve"> PAGEREF _Toc211527025 \h </w:instrText>
        </w:r>
        <w:r>
          <w:rPr>
            <w:noProof/>
          </w:rPr>
        </w:r>
        <w:r>
          <w:rPr>
            <w:noProof/>
          </w:rPr>
          <w:fldChar w:fldCharType="separate"/>
        </w:r>
        <w:r>
          <w:rPr>
            <w:noProof/>
          </w:rPr>
          <w:t>13</w:t>
        </w:r>
        <w:r>
          <w:rPr>
            <w:noProof/>
          </w:rPr>
          <w:fldChar w:fldCharType="end"/>
        </w:r>
      </w:hyperlink>
    </w:p>
    <w:p w14:paraId="4A62EEBD" w14:textId="5D12337E" w:rsidR="005A535C" w:rsidRDefault="005A535C">
      <w:pPr>
        <w:pStyle w:val="Sommario2"/>
        <w:tabs>
          <w:tab w:val="left" w:pos="851"/>
        </w:tabs>
        <w:rPr>
          <w:rFonts w:asciiTheme="minorHAnsi" w:eastAsiaTheme="minorEastAsia" w:hAnsiTheme="minorHAnsi" w:cstheme="minorBidi"/>
          <w:noProof/>
          <w:kern w:val="2"/>
          <w:sz w:val="24"/>
          <w:szCs w:val="24"/>
          <w:lang w:eastAsia="it-IT" w:bidi="ar-SA"/>
          <w14:ligatures w14:val="standardContextual"/>
        </w:rPr>
      </w:pPr>
      <w:hyperlink w:anchor="_Toc211527026" w:history="1">
        <w:r w:rsidRPr="000A780C">
          <w:rPr>
            <w:rStyle w:val="Collegamentoipertestuale"/>
            <w:rFonts w:ascii="EB Garamond" w:eastAsia="Times New Roman" w:hAnsi="EB Garamond" w:cs="Times New Roman"/>
            <w:b/>
            <w:bCs/>
            <w:iCs/>
            <w:noProof/>
            <w:lang w:val="x-none" w:eastAsia="en-US"/>
          </w:rPr>
          <w:t>10.</w:t>
        </w:r>
        <w:r>
          <w:rPr>
            <w:rFonts w:asciiTheme="minorHAnsi" w:eastAsiaTheme="minorEastAsia" w:hAnsiTheme="minorHAnsi" w:cstheme="minorBidi"/>
            <w:noProof/>
            <w:kern w:val="2"/>
            <w:sz w:val="24"/>
            <w:szCs w:val="24"/>
            <w:lang w:eastAsia="it-IT" w:bidi="ar-SA"/>
            <w14:ligatures w14:val="standardContextual"/>
          </w:rPr>
          <w:tab/>
        </w:r>
        <w:r w:rsidRPr="000A780C">
          <w:rPr>
            <w:rStyle w:val="Collegamentoipertestuale"/>
            <w:rFonts w:ascii="EB Garamond" w:eastAsia="Times New Roman" w:hAnsi="EB Garamond" w:cs="Times New Roman"/>
            <w:b/>
            <w:bCs/>
            <w:iCs/>
            <w:noProof/>
            <w:lang w:val="x-none" w:eastAsia="en-US"/>
          </w:rPr>
          <w:t>Direttore dell’esecuzione del contratto</w:t>
        </w:r>
        <w:r>
          <w:rPr>
            <w:noProof/>
          </w:rPr>
          <w:tab/>
        </w:r>
        <w:r>
          <w:rPr>
            <w:noProof/>
          </w:rPr>
          <w:fldChar w:fldCharType="begin"/>
        </w:r>
        <w:r>
          <w:rPr>
            <w:noProof/>
          </w:rPr>
          <w:instrText xml:space="preserve"> PAGEREF _Toc211527026 \h </w:instrText>
        </w:r>
        <w:r>
          <w:rPr>
            <w:noProof/>
          </w:rPr>
        </w:r>
        <w:r>
          <w:rPr>
            <w:noProof/>
          </w:rPr>
          <w:fldChar w:fldCharType="separate"/>
        </w:r>
        <w:r>
          <w:rPr>
            <w:noProof/>
          </w:rPr>
          <w:t>14</w:t>
        </w:r>
        <w:r>
          <w:rPr>
            <w:noProof/>
          </w:rPr>
          <w:fldChar w:fldCharType="end"/>
        </w:r>
      </w:hyperlink>
    </w:p>
    <w:p w14:paraId="506DA2CC" w14:textId="3CB46351" w:rsidR="005A535C" w:rsidRDefault="005A535C">
      <w:pPr>
        <w:pStyle w:val="Sommario2"/>
        <w:tabs>
          <w:tab w:val="left" w:pos="851"/>
        </w:tabs>
        <w:rPr>
          <w:rFonts w:asciiTheme="minorHAnsi" w:eastAsiaTheme="minorEastAsia" w:hAnsiTheme="minorHAnsi" w:cstheme="minorBidi"/>
          <w:noProof/>
          <w:kern w:val="2"/>
          <w:sz w:val="24"/>
          <w:szCs w:val="24"/>
          <w:lang w:eastAsia="it-IT" w:bidi="ar-SA"/>
          <w14:ligatures w14:val="standardContextual"/>
        </w:rPr>
      </w:pPr>
      <w:hyperlink w:anchor="_Toc211527027" w:history="1">
        <w:r w:rsidRPr="000A780C">
          <w:rPr>
            <w:rStyle w:val="Collegamentoipertestuale"/>
            <w:rFonts w:ascii="EB Garamond" w:eastAsia="Times New Roman" w:hAnsi="EB Garamond" w:cs="Times New Roman"/>
            <w:b/>
            <w:bCs/>
            <w:iCs/>
            <w:noProof/>
            <w:lang w:val="x-none" w:eastAsia="en-US"/>
          </w:rPr>
          <w:t>11.</w:t>
        </w:r>
        <w:r>
          <w:rPr>
            <w:rFonts w:asciiTheme="minorHAnsi" w:eastAsiaTheme="minorEastAsia" w:hAnsiTheme="minorHAnsi" w:cstheme="minorBidi"/>
            <w:noProof/>
            <w:kern w:val="2"/>
            <w:sz w:val="24"/>
            <w:szCs w:val="24"/>
            <w:lang w:eastAsia="it-IT" w:bidi="ar-SA"/>
            <w14:ligatures w14:val="standardContextual"/>
          </w:rPr>
          <w:tab/>
        </w:r>
        <w:r w:rsidRPr="000A780C">
          <w:rPr>
            <w:rStyle w:val="Collegamentoipertestuale"/>
            <w:rFonts w:ascii="EB Garamond" w:eastAsia="Times New Roman" w:hAnsi="EB Garamond" w:cs="Times New Roman"/>
            <w:b/>
            <w:bCs/>
            <w:iCs/>
            <w:noProof/>
            <w:lang w:val="x-none" w:eastAsia="en-US"/>
          </w:rPr>
          <w:t>Avvio dell’esecuzione del contratto</w:t>
        </w:r>
        <w:r>
          <w:rPr>
            <w:noProof/>
          </w:rPr>
          <w:tab/>
        </w:r>
        <w:r>
          <w:rPr>
            <w:noProof/>
          </w:rPr>
          <w:fldChar w:fldCharType="begin"/>
        </w:r>
        <w:r>
          <w:rPr>
            <w:noProof/>
          </w:rPr>
          <w:instrText xml:space="preserve"> PAGEREF _Toc211527027 \h </w:instrText>
        </w:r>
        <w:r>
          <w:rPr>
            <w:noProof/>
          </w:rPr>
        </w:r>
        <w:r>
          <w:rPr>
            <w:noProof/>
          </w:rPr>
          <w:fldChar w:fldCharType="separate"/>
        </w:r>
        <w:r>
          <w:rPr>
            <w:noProof/>
          </w:rPr>
          <w:t>15</w:t>
        </w:r>
        <w:r>
          <w:rPr>
            <w:noProof/>
          </w:rPr>
          <w:fldChar w:fldCharType="end"/>
        </w:r>
      </w:hyperlink>
    </w:p>
    <w:p w14:paraId="190B59A8" w14:textId="5D9F78CB" w:rsidR="005A535C" w:rsidRDefault="005A535C">
      <w:pPr>
        <w:pStyle w:val="Sommario2"/>
        <w:tabs>
          <w:tab w:val="left" w:pos="851"/>
        </w:tabs>
        <w:rPr>
          <w:rFonts w:asciiTheme="minorHAnsi" w:eastAsiaTheme="minorEastAsia" w:hAnsiTheme="minorHAnsi" w:cstheme="minorBidi"/>
          <w:noProof/>
          <w:kern w:val="2"/>
          <w:sz w:val="24"/>
          <w:szCs w:val="24"/>
          <w:lang w:eastAsia="it-IT" w:bidi="ar-SA"/>
          <w14:ligatures w14:val="standardContextual"/>
        </w:rPr>
      </w:pPr>
      <w:hyperlink w:anchor="_Toc211527028" w:history="1">
        <w:r w:rsidRPr="000A780C">
          <w:rPr>
            <w:rStyle w:val="Collegamentoipertestuale"/>
            <w:rFonts w:ascii="EB Garamond" w:eastAsia="Times New Roman" w:hAnsi="EB Garamond" w:cs="Times New Roman"/>
            <w:b/>
            <w:bCs/>
            <w:iCs/>
            <w:noProof/>
            <w:lang w:val="x-none" w:eastAsia="en-US"/>
          </w:rPr>
          <w:t>12.</w:t>
        </w:r>
        <w:r>
          <w:rPr>
            <w:rFonts w:asciiTheme="minorHAnsi" w:eastAsiaTheme="minorEastAsia" w:hAnsiTheme="minorHAnsi" w:cstheme="minorBidi"/>
            <w:noProof/>
            <w:kern w:val="2"/>
            <w:sz w:val="24"/>
            <w:szCs w:val="24"/>
            <w:lang w:eastAsia="it-IT" w:bidi="ar-SA"/>
            <w14:ligatures w14:val="standardContextual"/>
          </w:rPr>
          <w:tab/>
        </w:r>
        <w:r w:rsidRPr="000A780C">
          <w:rPr>
            <w:rStyle w:val="Collegamentoipertestuale"/>
            <w:rFonts w:ascii="EB Garamond" w:eastAsia="Times New Roman" w:hAnsi="EB Garamond" w:cs="Times New Roman"/>
            <w:b/>
            <w:bCs/>
            <w:iCs/>
            <w:noProof/>
            <w:lang w:val="x-none" w:eastAsia="en-US"/>
          </w:rPr>
          <w:t>Anticipazione del prezzo</w:t>
        </w:r>
        <w:r>
          <w:rPr>
            <w:noProof/>
          </w:rPr>
          <w:tab/>
        </w:r>
        <w:r>
          <w:rPr>
            <w:noProof/>
          </w:rPr>
          <w:fldChar w:fldCharType="begin"/>
        </w:r>
        <w:r>
          <w:rPr>
            <w:noProof/>
          </w:rPr>
          <w:instrText xml:space="preserve"> PAGEREF _Toc211527028 \h </w:instrText>
        </w:r>
        <w:r>
          <w:rPr>
            <w:noProof/>
          </w:rPr>
        </w:r>
        <w:r>
          <w:rPr>
            <w:noProof/>
          </w:rPr>
          <w:fldChar w:fldCharType="separate"/>
        </w:r>
        <w:r>
          <w:rPr>
            <w:noProof/>
          </w:rPr>
          <w:t>15</w:t>
        </w:r>
        <w:r>
          <w:rPr>
            <w:noProof/>
          </w:rPr>
          <w:fldChar w:fldCharType="end"/>
        </w:r>
      </w:hyperlink>
    </w:p>
    <w:p w14:paraId="637B4AEF" w14:textId="2FFCE617" w:rsidR="005A535C" w:rsidRDefault="005A535C">
      <w:pPr>
        <w:pStyle w:val="Sommario2"/>
        <w:tabs>
          <w:tab w:val="left" w:pos="851"/>
        </w:tabs>
        <w:rPr>
          <w:rFonts w:asciiTheme="minorHAnsi" w:eastAsiaTheme="minorEastAsia" w:hAnsiTheme="minorHAnsi" w:cstheme="minorBidi"/>
          <w:noProof/>
          <w:kern w:val="2"/>
          <w:sz w:val="24"/>
          <w:szCs w:val="24"/>
          <w:lang w:eastAsia="it-IT" w:bidi="ar-SA"/>
          <w14:ligatures w14:val="standardContextual"/>
        </w:rPr>
      </w:pPr>
      <w:hyperlink w:anchor="_Toc211527029" w:history="1">
        <w:r w:rsidRPr="000A780C">
          <w:rPr>
            <w:rStyle w:val="Collegamentoipertestuale"/>
            <w:rFonts w:ascii="EB Garamond" w:eastAsia="Times New Roman" w:hAnsi="EB Garamond" w:cs="Times New Roman"/>
            <w:b/>
            <w:bCs/>
            <w:iCs/>
            <w:noProof/>
            <w:lang w:val="x-none" w:eastAsia="en-US"/>
          </w:rPr>
          <w:t>13.</w:t>
        </w:r>
        <w:r>
          <w:rPr>
            <w:rFonts w:asciiTheme="minorHAnsi" w:eastAsiaTheme="minorEastAsia" w:hAnsiTheme="minorHAnsi" w:cstheme="minorBidi"/>
            <w:noProof/>
            <w:kern w:val="2"/>
            <w:sz w:val="24"/>
            <w:szCs w:val="24"/>
            <w:lang w:eastAsia="it-IT" w:bidi="ar-SA"/>
            <w14:ligatures w14:val="standardContextual"/>
          </w:rPr>
          <w:tab/>
        </w:r>
        <w:r w:rsidRPr="000A780C">
          <w:rPr>
            <w:rStyle w:val="Collegamentoipertestuale"/>
            <w:rFonts w:ascii="EB Garamond" w:eastAsia="Times New Roman" w:hAnsi="EB Garamond" w:cs="Times New Roman"/>
            <w:b/>
            <w:bCs/>
            <w:iCs/>
            <w:noProof/>
            <w:lang w:val="x-none" w:eastAsia="en-US"/>
          </w:rPr>
          <w:t>Esecuzione del contratto</w:t>
        </w:r>
        <w:r>
          <w:rPr>
            <w:noProof/>
          </w:rPr>
          <w:tab/>
        </w:r>
        <w:r>
          <w:rPr>
            <w:noProof/>
          </w:rPr>
          <w:fldChar w:fldCharType="begin"/>
        </w:r>
        <w:r>
          <w:rPr>
            <w:noProof/>
          </w:rPr>
          <w:instrText xml:space="preserve"> PAGEREF _Toc211527029 \h </w:instrText>
        </w:r>
        <w:r>
          <w:rPr>
            <w:noProof/>
          </w:rPr>
        </w:r>
        <w:r>
          <w:rPr>
            <w:noProof/>
          </w:rPr>
          <w:fldChar w:fldCharType="separate"/>
        </w:r>
        <w:r>
          <w:rPr>
            <w:noProof/>
          </w:rPr>
          <w:t>16</w:t>
        </w:r>
        <w:r>
          <w:rPr>
            <w:noProof/>
          </w:rPr>
          <w:fldChar w:fldCharType="end"/>
        </w:r>
      </w:hyperlink>
    </w:p>
    <w:p w14:paraId="0BF6A8EA" w14:textId="57FFC956" w:rsidR="005A535C" w:rsidRDefault="005A535C">
      <w:pPr>
        <w:pStyle w:val="Sommario2"/>
        <w:tabs>
          <w:tab w:val="left" w:pos="851"/>
        </w:tabs>
        <w:rPr>
          <w:rFonts w:asciiTheme="minorHAnsi" w:eastAsiaTheme="minorEastAsia" w:hAnsiTheme="minorHAnsi" w:cstheme="minorBidi"/>
          <w:noProof/>
          <w:kern w:val="2"/>
          <w:sz w:val="24"/>
          <w:szCs w:val="24"/>
          <w:lang w:eastAsia="it-IT" w:bidi="ar-SA"/>
          <w14:ligatures w14:val="standardContextual"/>
        </w:rPr>
      </w:pPr>
      <w:hyperlink w:anchor="_Toc211527030" w:history="1">
        <w:r w:rsidRPr="000A780C">
          <w:rPr>
            <w:rStyle w:val="Collegamentoipertestuale"/>
            <w:rFonts w:ascii="EB Garamond" w:eastAsia="Times New Roman" w:hAnsi="EB Garamond" w:cs="Times New Roman"/>
            <w:b/>
            <w:bCs/>
            <w:iCs/>
            <w:noProof/>
            <w:lang w:val="x-none" w:eastAsia="en-US"/>
          </w:rPr>
          <w:t>14.</w:t>
        </w:r>
        <w:r>
          <w:rPr>
            <w:rFonts w:asciiTheme="minorHAnsi" w:eastAsiaTheme="minorEastAsia" w:hAnsiTheme="minorHAnsi" w:cstheme="minorBidi"/>
            <w:noProof/>
            <w:kern w:val="2"/>
            <w:sz w:val="24"/>
            <w:szCs w:val="24"/>
            <w:lang w:eastAsia="it-IT" w:bidi="ar-SA"/>
            <w14:ligatures w14:val="standardContextual"/>
          </w:rPr>
          <w:tab/>
        </w:r>
        <w:r w:rsidRPr="000A780C">
          <w:rPr>
            <w:rStyle w:val="Collegamentoipertestuale"/>
            <w:rFonts w:ascii="EB Garamond" w:eastAsia="Times New Roman" w:hAnsi="EB Garamond" w:cs="Times New Roman"/>
            <w:b/>
            <w:bCs/>
            <w:iCs/>
            <w:noProof/>
            <w:lang w:val="x-none" w:eastAsia="en-US"/>
          </w:rPr>
          <w:t>Riserve e contestazioni</w:t>
        </w:r>
        <w:r>
          <w:rPr>
            <w:noProof/>
          </w:rPr>
          <w:tab/>
        </w:r>
        <w:r>
          <w:rPr>
            <w:noProof/>
          </w:rPr>
          <w:fldChar w:fldCharType="begin"/>
        </w:r>
        <w:r>
          <w:rPr>
            <w:noProof/>
          </w:rPr>
          <w:instrText xml:space="preserve"> PAGEREF _Toc211527030 \h </w:instrText>
        </w:r>
        <w:r>
          <w:rPr>
            <w:noProof/>
          </w:rPr>
        </w:r>
        <w:r>
          <w:rPr>
            <w:noProof/>
          </w:rPr>
          <w:fldChar w:fldCharType="separate"/>
        </w:r>
        <w:r>
          <w:rPr>
            <w:noProof/>
          </w:rPr>
          <w:t>17</w:t>
        </w:r>
        <w:r>
          <w:rPr>
            <w:noProof/>
          </w:rPr>
          <w:fldChar w:fldCharType="end"/>
        </w:r>
      </w:hyperlink>
    </w:p>
    <w:p w14:paraId="10BAD6AD" w14:textId="2CF362D1" w:rsidR="005A535C" w:rsidRDefault="005A535C">
      <w:pPr>
        <w:pStyle w:val="Sommario2"/>
        <w:tabs>
          <w:tab w:val="left" w:pos="851"/>
        </w:tabs>
        <w:rPr>
          <w:rFonts w:asciiTheme="minorHAnsi" w:eastAsiaTheme="minorEastAsia" w:hAnsiTheme="minorHAnsi" w:cstheme="minorBidi"/>
          <w:noProof/>
          <w:kern w:val="2"/>
          <w:sz w:val="24"/>
          <w:szCs w:val="24"/>
          <w:lang w:eastAsia="it-IT" w:bidi="ar-SA"/>
          <w14:ligatures w14:val="standardContextual"/>
        </w:rPr>
      </w:pPr>
      <w:hyperlink w:anchor="_Toc211527031" w:history="1">
        <w:r w:rsidRPr="000A780C">
          <w:rPr>
            <w:rStyle w:val="Collegamentoipertestuale"/>
            <w:rFonts w:ascii="EB Garamond" w:eastAsia="Times New Roman" w:hAnsi="EB Garamond" w:cs="Times New Roman"/>
            <w:b/>
            <w:bCs/>
            <w:iCs/>
            <w:noProof/>
            <w:lang w:val="x-none" w:eastAsia="en-US"/>
          </w:rPr>
          <w:t>15.</w:t>
        </w:r>
        <w:r>
          <w:rPr>
            <w:rFonts w:asciiTheme="minorHAnsi" w:eastAsiaTheme="minorEastAsia" w:hAnsiTheme="minorHAnsi" w:cstheme="minorBidi"/>
            <w:noProof/>
            <w:kern w:val="2"/>
            <w:sz w:val="24"/>
            <w:szCs w:val="24"/>
            <w:lang w:eastAsia="it-IT" w:bidi="ar-SA"/>
            <w14:ligatures w14:val="standardContextual"/>
          </w:rPr>
          <w:tab/>
        </w:r>
        <w:r w:rsidRPr="000A780C">
          <w:rPr>
            <w:rStyle w:val="Collegamentoipertestuale"/>
            <w:rFonts w:ascii="EB Garamond" w:eastAsia="Times New Roman" w:hAnsi="EB Garamond" w:cs="Times New Roman"/>
            <w:b/>
            <w:bCs/>
            <w:iCs/>
            <w:noProof/>
            <w:lang w:val="x-none" w:eastAsia="en-US"/>
          </w:rPr>
          <w:t>Sospensione dell’esecuzione del contratto</w:t>
        </w:r>
        <w:r>
          <w:rPr>
            <w:noProof/>
          </w:rPr>
          <w:tab/>
        </w:r>
        <w:r>
          <w:rPr>
            <w:noProof/>
          </w:rPr>
          <w:fldChar w:fldCharType="begin"/>
        </w:r>
        <w:r>
          <w:rPr>
            <w:noProof/>
          </w:rPr>
          <w:instrText xml:space="preserve"> PAGEREF _Toc211527031 \h </w:instrText>
        </w:r>
        <w:r>
          <w:rPr>
            <w:noProof/>
          </w:rPr>
        </w:r>
        <w:r>
          <w:rPr>
            <w:noProof/>
          </w:rPr>
          <w:fldChar w:fldCharType="separate"/>
        </w:r>
        <w:r>
          <w:rPr>
            <w:noProof/>
          </w:rPr>
          <w:t>18</w:t>
        </w:r>
        <w:r>
          <w:rPr>
            <w:noProof/>
          </w:rPr>
          <w:fldChar w:fldCharType="end"/>
        </w:r>
      </w:hyperlink>
    </w:p>
    <w:p w14:paraId="6ACA7121" w14:textId="20CA84B9" w:rsidR="005A535C" w:rsidRDefault="005A535C">
      <w:pPr>
        <w:pStyle w:val="Sommario2"/>
        <w:tabs>
          <w:tab w:val="left" w:pos="851"/>
        </w:tabs>
        <w:rPr>
          <w:rFonts w:asciiTheme="minorHAnsi" w:eastAsiaTheme="minorEastAsia" w:hAnsiTheme="minorHAnsi" w:cstheme="minorBidi"/>
          <w:noProof/>
          <w:kern w:val="2"/>
          <w:sz w:val="24"/>
          <w:szCs w:val="24"/>
          <w:lang w:eastAsia="it-IT" w:bidi="ar-SA"/>
          <w14:ligatures w14:val="standardContextual"/>
        </w:rPr>
      </w:pPr>
      <w:hyperlink w:anchor="_Toc211527032" w:history="1">
        <w:r w:rsidRPr="000A780C">
          <w:rPr>
            <w:rStyle w:val="Collegamentoipertestuale"/>
            <w:rFonts w:ascii="EB Garamond" w:eastAsia="Times New Roman" w:hAnsi="EB Garamond" w:cs="Times New Roman"/>
            <w:b/>
            <w:bCs/>
            <w:iCs/>
            <w:noProof/>
            <w:lang w:val="x-none" w:eastAsia="en-US"/>
          </w:rPr>
          <w:t>16.</w:t>
        </w:r>
        <w:r>
          <w:rPr>
            <w:rFonts w:asciiTheme="minorHAnsi" w:eastAsiaTheme="minorEastAsia" w:hAnsiTheme="minorHAnsi" w:cstheme="minorBidi"/>
            <w:noProof/>
            <w:kern w:val="2"/>
            <w:sz w:val="24"/>
            <w:szCs w:val="24"/>
            <w:lang w:eastAsia="it-IT" w:bidi="ar-SA"/>
            <w14:ligatures w14:val="standardContextual"/>
          </w:rPr>
          <w:tab/>
        </w:r>
        <w:r w:rsidRPr="000A780C">
          <w:rPr>
            <w:rStyle w:val="Collegamentoipertestuale"/>
            <w:rFonts w:ascii="EB Garamond" w:eastAsia="Times New Roman" w:hAnsi="EB Garamond" w:cs="Times New Roman"/>
            <w:b/>
            <w:bCs/>
            <w:iCs/>
            <w:noProof/>
            <w:lang w:val="x-none" w:eastAsia="en-US"/>
          </w:rPr>
          <w:t>Scioperi</w:t>
        </w:r>
        <w:r>
          <w:rPr>
            <w:noProof/>
          </w:rPr>
          <w:tab/>
        </w:r>
        <w:r>
          <w:rPr>
            <w:noProof/>
          </w:rPr>
          <w:fldChar w:fldCharType="begin"/>
        </w:r>
        <w:r>
          <w:rPr>
            <w:noProof/>
          </w:rPr>
          <w:instrText xml:space="preserve"> PAGEREF _Toc211527032 \h </w:instrText>
        </w:r>
        <w:r>
          <w:rPr>
            <w:noProof/>
          </w:rPr>
        </w:r>
        <w:r>
          <w:rPr>
            <w:noProof/>
          </w:rPr>
          <w:fldChar w:fldCharType="separate"/>
        </w:r>
        <w:r>
          <w:rPr>
            <w:noProof/>
          </w:rPr>
          <w:t>18</w:t>
        </w:r>
        <w:r>
          <w:rPr>
            <w:noProof/>
          </w:rPr>
          <w:fldChar w:fldCharType="end"/>
        </w:r>
      </w:hyperlink>
    </w:p>
    <w:p w14:paraId="7362E75C" w14:textId="395953F8" w:rsidR="005A535C" w:rsidRDefault="005A535C">
      <w:pPr>
        <w:pStyle w:val="Sommario2"/>
        <w:tabs>
          <w:tab w:val="left" w:pos="851"/>
        </w:tabs>
        <w:rPr>
          <w:rFonts w:asciiTheme="minorHAnsi" w:eastAsiaTheme="minorEastAsia" w:hAnsiTheme="minorHAnsi" w:cstheme="minorBidi"/>
          <w:noProof/>
          <w:kern w:val="2"/>
          <w:sz w:val="24"/>
          <w:szCs w:val="24"/>
          <w:lang w:eastAsia="it-IT" w:bidi="ar-SA"/>
          <w14:ligatures w14:val="standardContextual"/>
        </w:rPr>
      </w:pPr>
      <w:hyperlink w:anchor="_Toc211527033" w:history="1">
        <w:r w:rsidRPr="000A780C">
          <w:rPr>
            <w:rStyle w:val="Collegamentoipertestuale"/>
            <w:rFonts w:ascii="EB Garamond" w:eastAsia="Times New Roman" w:hAnsi="EB Garamond" w:cs="Times New Roman"/>
            <w:b/>
            <w:bCs/>
            <w:iCs/>
            <w:noProof/>
            <w:lang w:val="x-none" w:eastAsia="en-US"/>
          </w:rPr>
          <w:t>17.</w:t>
        </w:r>
        <w:r>
          <w:rPr>
            <w:rFonts w:asciiTheme="minorHAnsi" w:eastAsiaTheme="minorEastAsia" w:hAnsiTheme="minorHAnsi" w:cstheme="minorBidi"/>
            <w:noProof/>
            <w:kern w:val="2"/>
            <w:sz w:val="24"/>
            <w:szCs w:val="24"/>
            <w:lang w:eastAsia="it-IT" w:bidi="ar-SA"/>
            <w14:ligatures w14:val="standardContextual"/>
          </w:rPr>
          <w:tab/>
        </w:r>
        <w:r w:rsidRPr="000A780C">
          <w:rPr>
            <w:rStyle w:val="Collegamentoipertestuale"/>
            <w:rFonts w:ascii="EB Garamond" w:eastAsia="Times New Roman" w:hAnsi="EB Garamond" w:cs="Times New Roman"/>
            <w:b/>
            <w:bCs/>
            <w:iCs/>
            <w:noProof/>
            <w:lang w:val="x-none" w:eastAsia="en-US"/>
          </w:rPr>
          <w:t>Controlli sull’esecuzione del contratto. Verifica di conformità</w:t>
        </w:r>
        <w:r>
          <w:rPr>
            <w:noProof/>
          </w:rPr>
          <w:tab/>
        </w:r>
        <w:r>
          <w:rPr>
            <w:noProof/>
          </w:rPr>
          <w:fldChar w:fldCharType="begin"/>
        </w:r>
        <w:r>
          <w:rPr>
            <w:noProof/>
          </w:rPr>
          <w:instrText xml:space="preserve"> PAGEREF _Toc211527033 \h </w:instrText>
        </w:r>
        <w:r>
          <w:rPr>
            <w:noProof/>
          </w:rPr>
        </w:r>
        <w:r>
          <w:rPr>
            <w:noProof/>
          </w:rPr>
          <w:fldChar w:fldCharType="separate"/>
        </w:r>
        <w:r>
          <w:rPr>
            <w:noProof/>
          </w:rPr>
          <w:t>18</w:t>
        </w:r>
        <w:r>
          <w:rPr>
            <w:noProof/>
          </w:rPr>
          <w:fldChar w:fldCharType="end"/>
        </w:r>
      </w:hyperlink>
    </w:p>
    <w:p w14:paraId="3452B5AD" w14:textId="4D373B84" w:rsidR="005A535C" w:rsidRDefault="005A535C">
      <w:pPr>
        <w:pStyle w:val="Sommario2"/>
        <w:tabs>
          <w:tab w:val="left" w:pos="851"/>
        </w:tabs>
        <w:rPr>
          <w:rFonts w:asciiTheme="minorHAnsi" w:eastAsiaTheme="minorEastAsia" w:hAnsiTheme="minorHAnsi" w:cstheme="minorBidi"/>
          <w:noProof/>
          <w:kern w:val="2"/>
          <w:sz w:val="24"/>
          <w:szCs w:val="24"/>
          <w:lang w:eastAsia="it-IT" w:bidi="ar-SA"/>
          <w14:ligatures w14:val="standardContextual"/>
        </w:rPr>
      </w:pPr>
      <w:hyperlink w:anchor="_Toc211527034" w:history="1">
        <w:r w:rsidRPr="000A780C">
          <w:rPr>
            <w:rStyle w:val="Collegamentoipertestuale"/>
            <w:rFonts w:ascii="EB Garamond" w:eastAsia="Times New Roman" w:hAnsi="EB Garamond" w:cs="Times New Roman"/>
            <w:b/>
            <w:bCs/>
            <w:iCs/>
            <w:noProof/>
            <w:lang w:val="x-none" w:eastAsia="en-US"/>
          </w:rPr>
          <w:t>18.</w:t>
        </w:r>
        <w:r>
          <w:rPr>
            <w:rFonts w:asciiTheme="minorHAnsi" w:eastAsiaTheme="minorEastAsia" w:hAnsiTheme="minorHAnsi" w:cstheme="minorBidi"/>
            <w:noProof/>
            <w:kern w:val="2"/>
            <w:sz w:val="24"/>
            <w:szCs w:val="24"/>
            <w:lang w:eastAsia="it-IT" w:bidi="ar-SA"/>
            <w14:ligatures w14:val="standardContextual"/>
          </w:rPr>
          <w:tab/>
        </w:r>
        <w:r w:rsidRPr="000A780C">
          <w:rPr>
            <w:rStyle w:val="Collegamentoipertestuale"/>
            <w:rFonts w:ascii="EB Garamond" w:eastAsia="Times New Roman" w:hAnsi="EB Garamond" w:cs="Times New Roman"/>
            <w:b/>
            <w:bCs/>
            <w:iCs/>
            <w:noProof/>
            <w:lang w:val="x-none" w:eastAsia="en-US"/>
          </w:rPr>
          <w:t>Controlli sull’esecuzione del contratto. Attestazione di regolare esecuzione</w:t>
        </w:r>
        <w:r>
          <w:rPr>
            <w:noProof/>
          </w:rPr>
          <w:tab/>
        </w:r>
        <w:r>
          <w:rPr>
            <w:noProof/>
          </w:rPr>
          <w:fldChar w:fldCharType="begin"/>
        </w:r>
        <w:r>
          <w:rPr>
            <w:noProof/>
          </w:rPr>
          <w:instrText xml:space="preserve"> PAGEREF _Toc211527034 \h </w:instrText>
        </w:r>
        <w:r>
          <w:rPr>
            <w:noProof/>
          </w:rPr>
        </w:r>
        <w:r>
          <w:rPr>
            <w:noProof/>
          </w:rPr>
          <w:fldChar w:fldCharType="separate"/>
        </w:r>
        <w:r>
          <w:rPr>
            <w:noProof/>
          </w:rPr>
          <w:t>21</w:t>
        </w:r>
        <w:r>
          <w:rPr>
            <w:noProof/>
          </w:rPr>
          <w:fldChar w:fldCharType="end"/>
        </w:r>
      </w:hyperlink>
    </w:p>
    <w:p w14:paraId="64106E0F" w14:textId="3A79062D" w:rsidR="005A535C" w:rsidRDefault="005A535C">
      <w:pPr>
        <w:pStyle w:val="Sommario2"/>
        <w:tabs>
          <w:tab w:val="left" w:pos="851"/>
        </w:tabs>
        <w:rPr>
          <w:rFonts w:asciiTheme="minorHAnsi" w:eastAsiaTheme="minorEastAsia" w:hAnsiTheme="minorHAnsi" w:cstheme="minorBidi"/>
          <w:noProof/>
          <w:kern w:val="2"/>
          <w:sz w:val="24"/>
          <w:szCs w:val="24"/>
          <w:lang w:eastAsia="it-IT" w:bidi="ar-SA"/>
          <w14:ligatures w14:val="standardContextual"/>
        </w:rPr>
      </w:pPr>
      <w:hyperlink w:anchor="_Toc211527035" w:history="1">
        <w:r w:rsidRPr="000A780C">
          <w:rPr>
            <w:rStyle w:val="Collegamentoipertestuale"/>
            <w:rFonts w:ascii="EB Garamond" w:eastAsia="Times New Roman" w:hAnsi="EB Garamond" w:cs="Times New Roman"/>
            <w:b/>
            <w:bCs/>
            <w:iCs/>
            <w:noProof/>
            <w:lang w:val="x-none" w:eastAsia="en-US"/>
          </w:rPr>
          <w:t>19.</w:t>
        </w:r>
        <w:r>
          <w:rPr>
            <w:rFonts w:asciiTheme="minorHAnsi" w:eastAsiaTheme="minorEastAsia" w:hAnsiTheme="minorHAnsi" w:cstheme="minorBidi"/>
            <w:noProof/>
            <w:kern w:val="2"/>
            <w:sz w:val="24"/>
            <w:szCs w:val="24"/>
            <w:lang w:eastAsia="it-IT" w:bidi="ar-SA"/>
            <w14:ligatures w14:val="standardContextual"/>
          </w:rPr>
          <w:tab/>
        </w:r>
        <w:r w:rsidRPr="000A780C">
          <w:rPr>
            <w:rStyle w:val="Collegamentoipertestuale"/>
            <w:rFonts w:ascii="EB Garamond" w:eastAsia="Times New Roman" w:hAnsi="EB Garamond" w:cs="Times New Roman"/>
            <w:b/>
            <w:bCs/>
            <w:iCs/>
            <w:noProof/>
            <w:lang w:val="x-none" w:eastAsia="en-US"/>
          </w:rPr>
          <w:t>Modalità di pagamento e fatturazione</w:t>
        </w:r>
        <w:r>
          <w:rPr>
            <w:noProof/>
          </w:rPr>
          <w:tab/>
        </w:r>
        <w:r>
          <w:rPr>
            <w:noProof/>
          </w:rPr>
          <w:fldChar w:fldCharType="begin"/>
        </w:r>
        <w:r>
          <w:rPr>
            <w:noProof/>
          </w:rPr>
          <w:instrText xml:space="preserve"> PAGEREF _Toc211527035 \h </w:instrText>
        </w:r>
        <w:r>
          <w:rPr>
            <w:noProof/>
          </w:rPr>
        </w:r>
        <w:r>
          <w:rPr>
            <w:noProof/>
          </w:rPr>
          <w:fldChar w:fldCharType="separate"/>
        </w:r>
        <w:r>
          <w:rPr>
            <w:noProof/>
          </w:rPr>
          <w:t>22</w:t>
        </w:r>
        <w:r>
          <w:rPr>
            <w:noProof/>
          </w:rPr>
          <w:fldChar w:fldCharType="end"/>
        </w:r>
      </w:hyperlink>
    </w:p>
    <w:p w14:paraId="655B28D6" w14:textId="160DB2EC" w:rsidR="005A535C" w:rsidRDefault="005A535C">
      <w:pPr>
        <w:pStyle w:val="Sommario2"/>
        <w:tabs>
          <w:tab w:val="left" w:pos="851"/>
        </w:tabs>
        <w:rPr>
          <w:rFonts w:asciiTheme="minorHAnsi" w:eastAsiaTheme="minorEastAsia" w:hAnsiTheme="minorHAnsi" w:cstheme="minorBidi"/>
          <w:noProof/>
          <w:kern w:val="2"/>
          <w:sz w:val="24"/>
          <w:szCs w:val="24"/>
          <w:lang w:eastAsia="it-IT" w:bidi="ar-SA"/>
          <w14:ligatures w14:val="standardContextual"/>
        </w:rPr>
      </w:pPr>
      <w:hyperlink w:anchor="_Toc211527036" w:history="1">
        <w:r w:rsidRPr="000A780C">
          <w:rPr>
            <w:rStyle w:val="Collegamentoipertestuale"/>
            <w:rFonts w:ascii="EB Garamond" w:eastAsia="Times New Roman" w:hAnsi="EB Garamond" w:cs="Times New Roman"/>
            <w:b/>
            <w:bCs/>
            <w:iCs/>
            <w:noProof/>
            <w:lang w:val="x-none" w:eastAsia="en-US"/>
          </w:rPr>
          <w:t>20.</w:t>
        </w:r>
        <w:r>
          <w:rPr>
            <w:rFonts w:asciiTheme="minorHAnsi" w:eastAsiaTheme="minorEastAsia" w:hAnsiTheme="minorHAnsi" w:cstheme="minorBidi"/>
            <w:noProof/>
            <w:kern w:val="2"/>
            <w:sz w:val="24"/>
            <w:szCs w:val="24"/>
            <w:lang w:eastAsia="it-IT" w:bidi="ar-SA"/>
            <w14:ligatures w14:val="standardContextual"/>
          </w:rPr>
          <w:tab/>
        </w:r>
        <w:r w:rsidRPr="000A780C">
          <w:rPr>
            <w:rStyle w:val="Collegamentoipertestuale"/>
            <w:rFonts w:ascii="EB Garamond" w:eastAsia="Times New Roman" w:hAnsi="EB Garamond" w:cs="Times New Roman"/>
            <w:b/>
            <w:bCs/>
            <w:iCs/>
            <w:noProof/>
            <w:lang w:val="x-none" w:eastAsia="en-US"/>
          </w:rPr>
          <w:t>Disposizioni in materia di contabilità</w:t>
        </w:r>
        <w:r>
          <w:rPr>
            <w:noProof/>
          </w:rPr>
          <w:tab/>
        </w:r>
        <w:r>
          <w:rPr>
            <w:noProof/>
          </w:rPr>
          <w:fldChar w:fldCharType="begin"/>
        </w:r>
        <w:r>
          <w:rPr>
            <w:noProof/>
          </w:rPr>
          <w:instrText xml:space="preserve"> PAGEREF _Toc211527036 \h </w:instrText>
        </w:r>
        <w:r>
          <w:rPr>
            <w:noProof/>
          </w:rPr>
        </w:r>
        <w:r>
          <w:rPr>
            <w:noProof/>
          </w:rPr>
          <w:fldChar w:fldCharType="separate"/>
        </w:r>
        <w:r>
          <w:rPr>
            <w:noProof/>
          </w:rPr>
          <w:t>24</w:t>
        </w:r>
        <w:r>
          <w:rPr>
            <w:noProof/>
          </w:rPr>
          <w:fldChar w:fldCharType="end"/>
        </w:r>
      </w:hyperlink>
    </w:p>
    <w:p w14:paraId="753A8F74" w14:textId="5C1037B3" w:rsidR="005A535C" w:rsidRDefault="005A535C">
      <w:pPr>
        <w:pStyle w:val="Sommario2"/>
        <w:tabs>
          <w:tab w:val="left" w:pos="851"/>
        </w:tabs>
        <w:rPr>
          <w:rFonts w:asciiTheme="minorHAnsi" w:eastAsiaTheme="minorEastAsia" w:hAnsiTheme="minorHAnsi" w:cstheme="minorBidi"/>
          <w:noProof/>
          <w:kern w:val="2"/>
          <w:sz w:val="24"/>
          <w:szCs w:val="24"/>
          <w:lang w:eastAsia="it-IT" w:bidi="ar-SA"/>
          <w14:ligatures w14:val="standardContextual"/>
        </w:rPr>
      </w:pPr>
      <w:hyperlink w:anchor="_Toc211527037" w:history="1">
        <w:r w:rsidRPr="000A780C">
          <w:rPr>
            <w:rStyle w:val="Collegamentoipertestuale"/>
            <w:rFonts w:ascii="EB Garamond" w:eastAsia="Times New Roman" w:hAnsi="EB Garamond" w:cs="Times New Roman"/>
            <w:b/>
            <w:bCs/>
            <w:iCs/>
            <w:noProof/>
            <w:lang w:val="x-none" w:eastAsia="en-US"/>
          </w:rPr>
          <w:t>21.</w:t>
        </w:r>
        <w:r>
          <w:rPr>
            <w:rFonts w:asciiTheme="minorHAnsi" w:eastAsiaTheme="minorEastAsia" w:hAnsiTheme="minorHAnsi" w:cstheme="minorBidi"/>
            <w:noProof/>
            <w:kern w:val="2"/>
            <w:sz w:val="24"/>
            <w:szCs w:val="24"/>
            <w:lang w:eastAsia="it-IT" w:bidi="ar-SA"/>
            <w14:ligatures w14:val="standardContextual"/>
          </w:rPr>
          <w:tab/>
        </w:r>
        <w:r w:rsidRPr="000A780C">
          <w:rPr>
            <w:rStyle w:val="Collegamentoipertestuale"/>
            <w:rFonts w:ascii="EB Garamond" w:eastAsia="Times New Roman" w:hAnsi="EB Garamond" w:cs="Times New Roman"/>
            <w:b/>
            <w:bCs/>
            <w:iCs/>
            <w:noProof/>
            <w:lang w:val="x-none" w:eastAsia="en-US"/>
          </w:rPr>
          <w:t>Vicende soggettive dell’operatore economico</w:t>
        </w:r>
        <w:r>
          <w:rPr>
            <w:noProof/>
          </w:rPr>
          <w:tab/>
        </w:r>
        <w:r>
          <w:rPr>
            <w:noProof/>
          </w:rPr>
          <w:fldChar w:fldCharType="begin"/>
        </w:r>
        <w:r>
          <w:rPr>
            <w:noProof/>
          </w:rPr>
          <w:instrText xml:space="preserve"> PAGEREF _Toc211527037 \h </w:instrText>
        </w:r>
        <w:r>
          <w:rPr>
            <w:noProof/>
          </w:rPr>
        </w:r>
        <w:r>
          <w:rPr>
            <w:noProof/>
          </w:rPr>
          <w:fldChar w:fldCharType="separate"/>
        </w:r>
        <w:r>
          <w:rPr>
            <w:noProof/>
          </w:rPr>
          <w:t>24</w:t>
        </w:r>
        <w:r>
          <w:rPr>
            <w:noProof/>
          </w:rPr>
          <w:fldChar w:fldCharType="end"/>
        </w:r>
      </w:hyperlink>
    </w:p>
    <w:p w14:paraId="629E3CB1" w14:textId="25FD06C1" w:rsidR="005A535C" w:rsidRDefault="005A535C">
      <w:pPr>
        <w:pStyle w:val="Sommario2"/>
        <w:tabs>
          <w:tab w:val="left" w:pos="851"/>
        </w:tabs>
        <w:rPr>
          <w:rFonts w:asciiTheme="minorHAnsi" w:eastAsiaTheme="minorEastAsia" w:hAnsiTheme="minorHAnsi" w:cstheme="minorBidi"/>
          <w:noProof/>
          <w:kern w:val="2"/>
          <w:sz w:val="24"/>
          <w:szCs w:val="24"/>
          <w:lang w:eastAsia="it-IT" w:bidi="ar-SA"/>
          <w14:ligatures w14:val="standardContextual"/>
        </w:rPr>
      </w:pPr>
      <w:hyperlink w:anchor="_Toc211527038" w:history="1">
        <w:r w:rsidRPr="000A780C">
          <w:rPr>
            <w:rStyle w:val="Collegamentoipertestuale"/>
            <w:rFonts w:ascii="EB Garamond" w:eastAsia="Times New Roman" w:hAnsi="EB Garamond" w:cs="Times New Roman"/>
            <w:b/>
            <w:bCs/>
            <w:iCs/>
            <w:noProof/>
            <w:lang w:val="x-none" w:eastAsia="en-US"/>
          </w:rPr>
          <w:t>22.</w:t>
        </w:r>
        <w:r>
          <w:rPr>
            <w:rFonts w:asciiTheme="minorHAnsi" w:eastAsiaTheme="minorEastAsia" w:hAnsiTheme="minorHAnsi" w:cstheme="minorBidi"/>
            <w:noProof/>
            <w:kern w:val="2"/>
            <w:sz w:val="24"/>
            <w:szCs w:val="24"/>
            <w:lang w:eastAsia="it-IT" w:bidi="ar-SA"/>
            <w14:ligatures w14:val="standardContextual"/>
          </w:rPr>
          <w:tab/>
        </w:r>
        <w:r w:rsidRPr="000A780C">
          <w:rPr>
            <w:rStyle w:val="Collegamentoipertestuale"/>
            <w:rFonts w:ascii="EB Garamond" w:eastAsia="Times New Roman" w:hAnsi="EB Garamond" w:cs="Times New Roman"/>
            <w:b/>
            <w:bCs/>
            <w:iCs/>
            <w:noProof/>
            <w:lang w:val="x-none" w:eastAsia="en-US"/>
          </w:rPr>
          <w:t>Divieto di cessione del contratto e cessione dei crediti derivanti dal contratto</w:t>
        </w:r>
        <w:r>
          <w:rPr>
            <w:noProof/>
          </w:rPr>
          <w:tab/>
        </w:r>
        <w:r>
          <w:rPr>
            <w:noProof/>
          </w:rPr>
          <w:fldChar w:fldCharType="begin"/>
        </w:r>
        <w:r>
          <w:rPr>
            <w:noProof/>
          </w:rPr>
          <w:instrText xml:space="preserve"> PAGEREF _Toc211527038 \h </w:instrText>
        </w:r>
        <w:r>
          <w:rPr>
            <w:noProof/>
          </w:rPr>
        </w:r>
        <w:r>
          <w:rPr>
            <w:noProof/>
          </w:rPr>
          <w:fldChar w:fldCharType="separate"/>
        </w:r>
        <w:r>
          <w:rPr>
            <w:noProof/>
          </w:rPr>
          <w:t>24</w:t>
        </w:r>
        <w:r>
          <w:rPr>
            <w:noProof/>
          </w:rPr>
          <w:fldChar w:fldCharType="end"/>
        </w:r>
      </w:hyperlink>
    </w:p>
    <w:p w14:paraId="6B8B2D56" w14:textId="44D3CA6C" w:rsidR="005A535C" w:rsidRDefault="005A535C">
      <w:pPr>
        <w:pStyle w:val="Sommario2"/>
        <w:tabs>
          <w:tab w:val="left" w:pos="851"/>
        </w:tabs>
        <w:rPr>
          <w:rFonts w:asciiTheme="minorHAnsi" w:eastAsiaTheme="minorEastAsia" w:hAnsiTheme="minorHAnsi" w:cstheme="minorBidi"/>
          <w:noProof/>
          <w:kern w:val="2"/>
          <w:sz w:val="24"/>
          <w:szCs w:val="24"/>
          <w:lang w:eastAsia="it-IT" w:bidi="ar-SA"/>
          <w14:ligatures w14:val="standardContextual"/>
        </w:rPr>
      </w:pPr>
      <w:hyperlink w:anchor="_Toc211527039" w:history="1">
        <w:r w:rsidRPr="000A780C">
          <w:rPr>
            <w:rStyle w:val="Collegamentoipertestuale"/>
            <w:rFonts w:ascii="EB Garamond" w:eastAsia="Times New Roman" w:hAnsi="EB Garamond" w:cs="Times New Roman"/>
            <w:b/>
            <w:bCs/>
            <w:iCs/>
            <w:noProof/>
            <w:lang w:val="x-none" w:eastAsia="en-US"/>
          </w:rPr>
          <w:t>23.</w:t>
        </w:r>
        <w:r>
          <w:rPr>
            <w:rFonts w:asciiTheme="minorHAnsi" w:eastAsiaTheme="minorEastAsia" w:hAnsiTheme="minorHAnsi" w:cstheme="minorBidi"/>
            <w:noProof/>
            <w:kern w:val="2"/>
            <w:sz w:val="24"/>
            <w:szCs w:val="24"/>
            <w:lang w:eastAsia="it-IT" w:bidi="ar-SA"/>
            <w14:ligatures w14:val="standardContextual"/>
          </w:rPr>
          <w:tab/>
        </w:r>
        <w:r w:rsidRPr="000A780C">
          <w:rPr>
            <w:rStyle w:val="Collegamentoipertestuale"/>
            <w:rFonts w:ascii="EB Garamond" w:eastAsia="Times New Roman" w:hAnsi="EB Garamond" w:cs="Times New Roman"/>
            <w:b/>
            <w:bCs/>
            <w:iCs/>
            <w:noProof/>
            <w:lang w:val="x-none" w:eastAsia="en-US"/>
          </w:rPr>
          <w:t>Subappalto</w:t>
        </w:r>
        <w:r>
          <w:rPr>
            <w:noProof/>
          </w:rPr>
          <w:tab/>
        </w:r>
        <w:r>
          <w:rPr>
            <w:noProof/>
          </w:rPr>
          <w:fldChar w:fldCharType="begin"/>
        </w:r>
        <w:r>
          <w:rPr>
            <w:noProof/>
          </w:rPr>
          <w:instrText xml:space="preserve"> PAGEREF _Toc211527039 \h </w:instrText>
        </w:r>
        <w:r>
          <w:rPr>
            <w:noProof/>
          </w:rPr>
        </w:r>
        <w:r>
          <w:rPr>
            <w:noProof/>
          </w:rPr>
          <w:fldChar w:fldCharType="separate"/>
        </w:r>
        <w:r>
          <w:rPr>
            <w:noProof/>
          </w:rPr>
          <w:t>25</w:t>
        </w:r>
        <w:r>
          <w:rPr>
            <w:noProof/>
          </w:rPr>
          <w:fldChar w:fldCharType="end"/>
        </w:r>
      </w:hyperlink>
    </w:p>
    <w:p w14:paraId="555730AE" w14:textId="5D722B33" w:rsidR="005A535C" w:rsidRDefault="005A535C">
      <w:pPr>
        <w:pStyle w:val="Sommario2"/>
        <w:tabs>
          <w:tab w:val="left" w:pos="851"/>
        </w:tabs>
        <w:rPr>
          <w:rFonts w:asciiTheme="minorHAnsi" w:eastAsiaTheme="minorEastAsia" w:hAnsiTheme="minorHAnsi" w:cstheme="minorBidi"/>
          <w:noProof/>
          <w:kern w:val="2"/>
          <w:sz w:val="24"/>
          <w:szCs w:val="24"/>
          <w:lang w:eastAsia="it-IT" w:bidi="ar-SA"/>
          <w14:ligatures w14:val="standardContextual"/>
        </w:rPr>
      </w:pPr>
      <w:hyperlink w:anchor="_Toc211527040" w:history="1">
        <w:r w:rsidRPr="000A780C">
          <w:rPr>
            <w:rStyle w:val="Collegamentoipertestuale"/>
            <w:rFonts w:ascii="EB Garamond" w:eastAsia="Times New Roman" w:hAnsi="EB Garamond" w:cs="Times New Roman"/>
            <w:b/>
            <w:bCs/>
            <w:iCs/>
            <w:noProof/>
            <w:lang w:val="x-none" w:eastAsia="en-US"/>
          </w:rPr>
          <w:t>24.</w:t>
        </w:r>
        <w:r>
          <w:rPr>
            <w:rFonts w:asciiTheme="minorHAnsi" w:eastAsiaTheme="minorEastAsia" w:hAnsiTheme="minorHAnsi" w:cstheme="minorBidi"/>
            <w:noProof/>
            <w:kern w:val="2"/>
            <w:sz w:val="24"/>
            <w:szCs w:val="24"/>
            <w:lang w:eastAsia="it-IT" w:bidi="ar-SA"/>
            <w14:ligatures w14:val="standardContextual"/>
          </w:rPr>
          <w:tab/>
        </w:r>
        <w:r w:rsidRPr="000A780C">
          <w:rPr>
            <w:rStyle w:val="Collegamentoipertestuale"/>
            <w:rFonts w:ascii="EB Garamond" w:eastAsia="Times New Roman" w:hAnsi="EB Garamond" w:cs="Times New Roman"/>
            <w:b/>
            <w:bCs/>
            <w:iCs/>
            <w:noProof/>
            <w:lang w:val="x-none" w:eastAsia="en-US"/>
          </w:rPr>
          <w:t>Condizioni di esecuzione. Clausole sociali. Impegni dell’operatore economico</w:t>
        </w:r>
        <w:r>
          <w:rPr>
            <w:noProof/>
          </w:rPr>
          <w:tab/>
        </w:r>
        <w:r>
          <w:rPr>
            <w:noProof/>
          </w:rPr>
          <w:fldChar w:fldCharType="begin"/>
        </w:r>
        <w:r>
          <w:rPr>
            <w:noProof/>
          </w:rPr>
          <w:instrText xml:space="preserve"> PAGEREF _Toc211527040 \h </w:instrText>
        </w:r>
        <w:r>
          <w:rPr>
            <w:noProof/>
          </w:rPr>
        </w:r>
        <w:r>
          <w:rPr>
            <w:noProof/>
          </w:rPr>
          <w:fldChar w:fldCharType="separate"/>
        </w:r>
        <w:r>
          <w:rPr>
            <w:noProof/>
          </w:rPr>
          <w:t>27</w:t>
        </w:r>
        <w:r>
          <w:rPr>
            <w:noProof/>
          </w:rPr>
          <w:fldChar w:fldCharType="end"/>
        </w:r>
      </w:hyperlink>
    </w:p>
    <w:p w14:paraId="0CF3678B" w14:textId="392AB641" w:rsidR="005A535C" w:rsidRDefault="005A535C">
      <w:pPr>
        <w:pStyle w:val="Sommario2"/>
        <w:tabs>
          <w:tab w:val="left" w:pos="851"/>
        </w:tabs>
        <w:rPr>
          <w:rFonts w:asciiTheme="minorHAnsi" w:eastAsiaTheme="minorEastAsia" w:hAnsiTheme="minorHAnsi" w:cstheme="minorBidi"/>
          <w:noProof/>
          <w:kern w:val="2"/>
          <w:sz w:val="24"/>
          <w:szCs w:val="24"/>
          <w:lang w:eastAsia="it-IT" w:bidi="ar-SA"/>
          <w14:ligatures w14:val="standardContextual"/>
        </w:rPr>
      </w:pPr>
      <w:hyperlink w:anchor="_Toc211527041" w:history="1">
        <w:r w:rsidRPr="000A780C">
          <w:rPr>
            <w:rStyle w:val="Collegamentoipertestuale"/>
            <w:rFonts w:ascii="EB Garamond" w:eastAsia="Times New Roman" w:hAnsi="EB Garamond" w:cs="Times New Roman"/>
            <w:b/>
            <w:bCs/>
            <w:iCs/>
            <w:noProof/>
            <w:lang w:val="x-none" w:eastAsia="en-US"/>
          </w:rPr>
          <w:t>25.</w:t>
        </w:r>
        <w:r>
          <w:rPr>
            <w:rFonts w:asciiTheme="minorHAnsi" w:eastAsiaTheme="minorEastAsia" w:hAnsiTheme="minorHAnsi" w:cstheme="minorBidi"/>
            <w:noProof/>
            <w:kern w:val="2"/>
            <w:sz w:val="24"/>
            <w:szCs w:val="24"/>
            <w:lang w:eastAsia="it-IT" w:bidi="ar-SA"/>
            <w14:ligatures w14:val="standardContextual"/>
          </w:rPr>
          <w:tab/>
        </w:r>
        <w:r w:rsidRPr="000A780C">
          <w:rPr>
            <w:rStyle w:val="Collegamentoipertestuale"/>
            <w:rFonts w:ascii="EB Garamond" w:eastAsia="Times New Roman" w:hAnsi="EB Garamond" w:cs="Times New Roman"/>
            <w:b/>
            <w:bCs/>
            <w:iCs/>
            <w:noProof/>
            <w:lang w:val="x-none" w:eastAsia="en-US"/>
          </w:rPr>
          <w:t>Elezione di domicilio dell’operatore economico</w:t>
        </w:r>
        <w:r>
          <w:rPr>
            <w:noProof/>
          </w:rPr>
          <w:tab/>
        </w:r>
        <w:r>
          <w:rPr>
            <w:noProof/>
          </w:rPr>
          <w:fldChar w:fldCharType="begin"/>
        </w:r>
        <w:r>
          <w:rPr>
            <w:noProof/>
          </w:rPr>
          <w:instrText xml:space="preserve"> PAGEREF _Toc211527041 \h </w:instrText>
        </w:r>
        <w:r>
          <w:rPr>
            <w:noProof/>
          </w:rPr>
        </w:r>
        <w:r>
          <w:rPr>
            <w:noProof/>
          </w:rPr>
          <w:fldChar w:fldCharType="separate"/>
        </w:r>
        <w:r>
          <w:rPr>
            <w:noProof/>
          </w:rPr>
          <w:t>30</w:t>
        </w:r>
        <w:r>
          <w:rPr>
            <w:noProof/>
          </w:rPr>
          <w:fldChar w:fldCharType="end"/>
        </w:r>
      </w:hyperlink>
    </w:p>
    <w:p w14:paraId="70D7FB49" w14:textId="7EC415EB" w:rsidR="005A535C" w:rsidRDefault="005A535C">
      <w:pPr>
        <w:pStyle w:val="Sommario2"/>
        <w:tabs>
          <w:tab w:val="left" w:pos="851"/>
        </w:tabs>
        <w:rPr>
          <w:rFonts w:asciiTheme="minorHAnsi" w:eastAsiaTheme="minorEastAsia" w:hAnsiTheme="minorHAnsi" w:cstheme="minorBidi"/>
          <w:noProof/>
          <w:kern w:val="2"/>
          <w:sz w:val="24"/>
          <w:szCs w:val="24"/>
          <w:lang w:eastAsia="it-IT" w:bidi="ar-SA"/>
          <w14:ligatures w14:val="standardContextual"/>
        </w:rPr>
      </w:pPr>
      <w:hyperlink w:anchor="_Toc211527042" w:history="1">
        <w:r w:rsidRPr="000A780C">
          <w:rPr>
            <w:rStyle w:val="Collegamentoipertestuale"/>
            <w:rFonts w:ascii="EB Garamond" w:eastAsia="Times New Roman" w:hAnsi="EB Garamond" w:cs="Times New Roman"/>
            <w:b/>
            <w:bCs/>
            <w:iCs/>
            <w:noProof/>
            <w:lang w:val="x-none" w:eastAsia="en-US"/>
          </w:rPr>
          <w:t>26.</w:t>
        </w:r>
        <w:r>
          <w:rPr>
            <w:rFonts w:asciiTheme="minorHAnsi" w:eastAsiaTheme="minorEastAsia" w:hAnsiTheme="minorHAnsi" w:cstheme="minorBidi"/>
            <w:noProof/>
            <w:kern w:val="2"/>
            <w:sz w:val="24"/>
            <w:szCs w:val="24"/>
            <w:lang w:eastAsia="it-IT" w:bidi="ar-SA"/>
            <w14:ligatures w14:val="standardContextual"/>
          </w:rPr>
          <w:tab/>
        </w:r>
        <w:r w:rsidRPr="000A780C">
          <w:rPr>
            <w:rStyle w:val="Collegamentoipertestuale"/>
            <w:rFonts w:ascii="EB Garamond" w:eastAsia="Times New Roman" w:hAnsi="EB Garamond" w:cs="Times New Roman"/>
            <w:b/>
            <w:bCs/>
            <w:iCs/>
            <w:noProof/>
            <w:lang w:val="x-none" w:eastAsia="en-US"/>
          </w:rPr>
          <w:t>Proprietà dei prodotti</w:t>
        </w:r>
        <w:r>
          <w:rPr>
            <w:noProof/>
          </w:rPr>
          <w:tab/>
        </w:r>
        <w:r>
          <w:rPr>
            <w:noProof/>
          </w:rPr>
          <w:fldChar w:fldCharType="begin"/>
        </w:r>
        <w:r>
          <w:rPr>
            <w:noProof/>
          </w:rPr>
          <w:instrText xml:space="preserve"> PAGEREF _Toc211527042 \h </w:instrText>
        </w:r>
        <w:r>
          <w:rPr>
            <w:noProof/>
          </w:rPr>
        </w:r>
        <w:r>
          <w:rPr>
            <w:noProof/>
          </w:rPr>
          <w:fldChar w:fldCharType="separate"/>
        </w:r>
        <w:r>
          <w:rPr>
            <w:noProof/>
          </w:rPr>
          <w:t>31</w:t>
        </w:r>
        <w:r>
          <w:rPr>
            <w:noProof/>
          </w:rPr>
          <w:fldChar w:fldCharType="end"/>
        </w:r>
      </w:hyperlink>
    </w:p>
    <w:p w14:paraId="28D01DC7" w14:textId="17553309" w:rsidR="005A535C" w:rsidRDefault="005A535C">
      <w:pPr>
        <w:pStyle w:val="Sommario2"/>
        <w:tabs>
          <w:tab w:val="left" w:pos="851"/>
        </w:tabs>
        <w:rPr>
          <w:rFonts w:asciiTheme="minorHAnsi" w:eastAsiaTheme="minorEastAsia" w:hAnsiTheme="minorHAnsi" w:cstheme="minorBidi"/>
          <w:noProof/>
          <w:kern w:val="2"/>
          <w:sz w:val="24"/>
          <w:szCs w:val="24"/>
          <w:lang w:eastAsia="it-IT" w:bidi="ar-SA"/>
          <w14:ligatures w14:val="standardContextual"/>
        </w:rPr>
      </w:pPr>
      <w:hyperlink w:anchor="_Toc211527043" w:history="1">
        <w:r w:rsidRPr="000A780C">
          <w:rPr>
            <w:rStyle w:val="Collegamentoipertestuale"/>
            <w:rFonts w:ascii="EB Garamond" w:eastAsia="Times New Roman" w:hAnsi="EB Garamond" w:cs="Times New Roman"/>
            <w:b/>
            <w:bCs/>
            <w:iCs/>
            <w:noProof/>
            <w:lang w:val="x-none" w:eastAsia="en-US"/>
          </w:rPr>
          <w:t>27.</w:t>
        </w:r>
        <w:r>
          <w:rPr>
            <w:rFonts w:asciiTheme="minorHAnsi" w:eastAsiaTheme="minorEastAsia" w:hAnsiTheme="minorHAnsi" w:cstheme="minorBidi"/>
            <w:noProof/>
            <w:kern w:val="2"/>
            <w:sz w:val="24"/>
            <w:szCs w:val="24"/>
            <w:lang w:eastAsia="it-IT" w:bidi="ar-SA"/>
            <w14:ligatures w14:val="standardContextual"/>
          </w:rPr>
          <w:tab/>
        </w:r>
        <w:r w:rsidRPr="000A780C">
          <w:rPr>
            <w:rStyle w:val="Collegamentoipertestuale"/>
            <w:rFonts w:ascii="EB Garamond" w:eastAsia="Times New Roman" w:hAnsi="EB Garamond" w:cs="Times New Roman"/>
            <w:b/>
            <w:bCs/>
            <w:iCs/>
            <w:noProof/>
            <w:lang w:val="x-none" w:eastAsia="en-US"/>
          </w:rPr>
          <w:t>Tutela delle privacy</w:t>
        </w:r>
        <w:r>
          <w:rPr>
            <w:noProof/>
          </w:rPr>
          <w:tab/>
        </w:r>
        <w:r>
          <w:rPr>
            <w:noProof/>
          </w:rPr>
          <w:fldChar w:fldCharType="begin"/>
        </w:r>
        <w:r>
          <w:rPr>
            <w:noProof/>
          </w:rPr>
          <w:instrText xml:space="preserve"> PAGEREF _Toc211527043 \h </w:instrText>
        </w:r>
        <w:r>
          <w:rPr>
            <w:noProof/>
          </w:rPr>
        </w:r>
        <w:r>
          <w:rPr>
            <w:noProof/>
          </w:rPr>
          <w:fldChar w:fldCharType="separate"/>
        </w:r>
        <w:r>
          <w:rPr>
            <w:noProof/>
          </w:rPr>
          <w:t>31</w:t>
        </w:r>
        <w:r>
          <w:rPr>
            <w:noProof/>
          </w:rPr>
          <w:fldChar w:fldCharType="end"/>
        </w:r>
      </w:hyperlink>
    </w:p>
    <w:p w14:paraId="53131151" w14:textId="4C66A33D" w:rsidR="005A535C" w:rsidRDefault="005A535C">
      <w:pPr>
        <w:pStyle w:val="Sommario2"/>
        <w:tabs>
          <w:tab w:val="left" w:pos="851"/>
        </w:tabs>
        <w:rPr>
          <w:rFonts w:asciiTheme="minorHAnsi" w:eastAsiaTheme="minorEastAsia" w:hAnsiTheme="minorHAnsi" w:cstheme="minorBidi"/>
          <w:noProof/>
          <w:kern w:val="2"/>
          <w:sz w:val="24"/>
          <w:szCs w:val="24"/>
          <w:lang w:eastAsia="it-IT" w:bidi="ar-SA"/>
          <w14:ligatures w14:val="standardContextual"/>
        </w:rPr>
      </w:pPr>
      <w:hyperlink w:anchor="_Toc211527044" w:history="1">
        <w:r w:rsidRPr="000A780C">
          <w:rPr>
            <w:rStyle w:val="Collegamentoipertestuale"/>
            <w:rFonts w:ascii="EB Garamond" w:eastAsia="Times New Roman" w:hAnsi="EB Garamond" w:cs="Times New Roman"/>
            <w:b/>
            <w:bCs/>
            <w:iCs/>
            <w:noProof/>
            <w:lang w:val="x-none" w:eastAsia="en-US"/>
          </w:rPr>
          <w:t>28.</w:t>
        </w:r>
        <w:r>
          <w:rPr>
            <w:rFonts w:asciiTheme="minorHAnsi" w:eastAsiaTheme="minorEastAsia" w:hAnsiTheme="minorHAnsi" w:cstheme="minorBidi"/>
            <w:noProof/>
            <w:kern w:val="2"/>
            <w:sz w:val="24"/>
            <w:szCs w:val="24"/>
            <w:lang w:eastAsia="it-IT" w:bidi="ar-SA"/>
            <w14:ligatures w14:val="standardContextual"/>
          </w:rPr>
          <w:tab/>
        </w:r>
        <w:r w:rsidRPr="000A780C">
          <w:rPr>
            <w:rStyle w:val="Collegamentoipertestuale"/>
            <w:rFonts w:ascii="EB Garamond" w:eastAsia="Times New Roman" w:hAnsi="EB Garamond" w:cs="Times New Roman"/>
            <w:b/>
            <w:bCs/>
            <w:iCs/>
            <w:noProof/>
            <w:lang w:val="x-none" w:eastAsia="en-US"/>
          </w:rPr>
          <w:t>Trattamento dei dati personali</w:t>
        </w:r>
        <w:r>
          <w:rPr>
            <w:noProof/>
          </w:rPr>
          <w:tab/>
        </w:r>
        <w:r>
          <w:rPr>
            <w:noProof/>
          </w:rPr>
          <w:fldChar w:fldCharType="begin"/>
        </w:r>
        <w:r>
          <w:rPr>
            <w:noProof/>
          </w:rPr>
          <w:instrText xml:space="preserve"> PAGEREF _Toc211527044 \h </w:instrText>
        </w:r>
        <w:r>
          <w:rPr>
            <w:noProof/>
          </w:rPr>
        </w:r>
        <w:r>
          <w:rPr>
            <w:noProof/>
          </w:rPr>
          <w:fldChar w:fldCharType="separate"/>
        </w:r>
        <w:r>
          <w:rPr>
            <w:noProof/>
          </w:rPr>
          <w:t>31</w:t>
        </w:r>
        <w:r>
          <w:rPr>
            <w:noProof/>
          </w:rPr>
          <w:fldChar w:fldCharType="end"/>
        </w:r>
      </w:hyperlink>
    </w:p>
    <w:p w14:paraId="1D8C28D8" w14:textId="13E7C6FB" w:rsidR="005A535C" w:rsidRDefault="005A535C">
      <w:pPr>
        <w:pStyle w:val="Sommario2"/>
        <w:tabs>
          <w:tab w:val="left" w:pos="851"/>
        </w:tabs>
        <w:rPr>
          <w:rFonts w:asciiTheme="minorHAnsi" w:eastAsiaTheme="minorEastAsia" w:hAnsiTheme="minorHAnsi" w:cstheme="minorBidi"/>
          <w:noProof/>
          <w:kern w:val="2"/>
          <w:sz w:val="24"/>
          <w:szCs w:val="24"/>
          <w:lang w:eastAsia="it-IT" w:bidi="ar-SA"/>
          <w14:ligatures w14:val="standardContextual"/>
        </w:rPr>
      </w:pPr>
      <w:hyperlink w:anchor="_Toc211527045" w:history="1">
        <w:r w:rsidRPr="000A780C">
          <w:rPr>
            <w:rStyle w:val="Collegamentoipertestuale"/>
            <w:rFonts w:ascii="EB Garamond" w:eastAsia="Times New Roman" w:hAnsi="EB Garamond" w:cs="Times New Roman"/>
            <w:b/>
            <w:bCs/>
            <w:iCs/>
            <w:noProof/>
            <w:lang w:val="x-none" w:eastAsia="en-US"/>
          </w:rPr>
          <w:t>29.</w:t>
        </w:r>
        <w:r>
          <w:rPr>
            <w:rFonts w:asciiTheme="minorHAnsi" w:eastAsiaTheme="minorEastAsia" w:hAnsiTheme="minorHAnsi" w:cstheme="minorBidi"/>
            <w:noProof/>
            <w:kern w:val="2"/>
            <w:sz w:val="24"/>
            <w:szCs w:val="24"/>
            <w:lang w:eastAsia="it-IT" w:bidi="ar-SA"/>
            <w14:ligatures w14:val="standardContextual"/>
          </w:rPr>
          <w:tab/>
        </w:r>
        <w:r w:rsidRPr="000A780C">
          <w:rPr>
            <w:rStyle w:val="Collegamentoipertestuale"/>
            <w:rFonts w:ascii="EB Garamond" w:eastAsia="Times New Roman" w:hAnsi="EB Garamond" w:cs="Times New Roman"/>
            <w:b/>
            <w:bCs/>
            <w:iCs/>
            <w:noProof/>
            <w:lang w:val="x-none" w:eastAsia="en-US"/>
          </w:rPr>
          <w:t>Garanzia definitiva</w:t>
        </w:r>
        <w:r>
          <w:rPr>
            <w:noProof/>
          </w:rPr>
          <w:tab/>
        </w:r>
        <w:r>
          <w:rPr>
            <w:noProof/>
          </w:rPr>
          <w:fldChar w:fldCharType="begin"/>
        </w:r>
        <w:r>
          <w:rPr>
            <w:noProof/>
          </w:rPr>
          <w:instrText xml:space="preserve"> PAGEREF _Toc211527045 \h </w:instrText>
        </w:r>
        <w:r>
          <w:rPr>
            <w:noProof/>
          </w:rPr>
        </w:r>
        <w:r>
          <w:rPr>
            <w:noProof/>
          </w:rPr>
          <w:fldChar w:fldCharType="separate"/>
        </w:r>
        <w:r>
          <w:rPr>
            <w:noProof/>
          </w:rPr>
          <w:t>32</w:t>
        </w:r>
        <w:r>
          <w:rPr>
            <w:noProof/>
          </w:rPr>
          <w:fldChar w:fldCharType="end"/>
        </w:r>
      </w:hyperlink>
    </w:p>
    <w:p w14:paraId="2507A6D6" w14:textId="6B9E14C3" w:rsidR="005A535C" w:rsidRDefault="005A535C">
      <w:pPr>
        <w:pStyle w:val="Sommario2"/>
        <w:tabs>
          <w:tab w:val="left" w:pos="851"/>
        </w:tabs>
        <w:rPr>
          <w:rFonts w:asciiTheme="minorHAnsi" w:eastAsiaTheme="minorEastAsia" w:hAnsiTheme="minorHAnsi" w:cstheme="minorBidi"/>
          <w:noProof/>
          <w:kern w:val="2"/>
          <w:sz w:val="24"/>
          <w:szCs w:val="24"/>
          <w:lang w:eastAsia="it-IT" w:bidi="ar-SA"/>
          <w14:ligatures w14:val="standardContextual"/>
        </w:rPr>
      </w:pPr>
      <w:hyperlink w:anchor="_Toc211527046" w:history="1">
        <w:r w:rsidRPr="000A780C">
          <w:rPr>
            <w:rStyle w:val="Collegamentoipertestuale"/>
            <w:rFonts w:ascii="EB Garamond" w:eastAsia="Times New Roman" w:hAnsi="EB Garamond" w:cs="Times New Roman"/>
            <w:b/>
            <w:bCs/>
            <w:iCs/>
            <w:noProof/>
            <w:lang w:val="x-none" w:eastAsia="en-US"/>
          </w:rPr>
          <w:t>30.</w:t>
        </w:r>
        <w:r>
          <w:rPr>
            <w:rFonts w:asciiTheme="minorHAnsi" w:eastAsiaTheme="minorEastAsia" w:hAnsiTheme="minorHAnsi" w:cstheme="minorBidi"/>
            <w:noProof/>
            <w:kern w:val="2"/>
            <w:sz w:val="24"/>
            <w:szCs w:val="24"/>
            <w:lang w:eastAsia="it-IT" w:bidi="ar-SA"/>
            <w14:ligatures w14:val="standardContextual"/>
          </w:rPr>
          <w:tab/>
        </w:r>
        <w:r w:rsidRPr="000A780C">
          <w:rPr>
            <w:rStyle w:val="Collegamentoipertestuale"/>
            <w:rFonts w:ascii="EB Garamond" w:eastAsia="Times New Roman" w:hAnsi="EB Garamond" w:cs="Times New Roman"/>
            <w:b/>
            <w:bCs/>
            <w:iCs/>
            <w:noProof/>
            <w:lang w:val="x-none" w:eastAsia="en-US"/>
          </w:rPr>
          <w:t>Responsabilità per danni e obblighi assicurativi</w:t>
        </w:r>
        <w:r>
          <w:rPr>
            <w:noProof/>
          </w:rPr>
          <w:tab/>
        </w:r>
        <w:r>
          <w:rPr>
            <w:noProof/>
          </w:rPr>
          <w:fldChar w:fldCharType="begin"/>
        </w:r>
        <w:r>
          <w:rPr>
            <w:noProof/>
          </w:rPr>
          <w:instrText xml:space="preserve"> PAGEREF _Toc211527046 \h </w:instrText>
        </w:r>
        <w:r>
          <w:rPr>
            <w:noProof/>
          </w:rPr>
        </w:r>
        <w:r>
          <w:rPr>
            <w:noProof/>
          </w:rPr>
          <w:fldChar w:fldCharType="separate"/>
        </w:r>
        <w:r>
          <w:rPr>
            <w:noProof/>
          </w:rPr>
          <w:t>33</w:t>
        </w:r>
        <w:r>
          <w:rPr>
            <w:noProof/>
          </w:rPr>
          <w:fldChar w:fldCharType="end"/>
        </w:r>
      </w:hyperlink>
    </w:p>
    <w:p w14:paraId="31981458" w14:textId="5DFEFDD7" w:rsidR="005A535C" w:rsidRDefault="005A535C">
      <w:pPr>
        <w:pStyle w:val="Sommario2"/>
        <w:tabs>
          <w:tab w:val="left" w:pos="851"/>
        </w:tabs>
        <w:rPr>
          <w:rFonts w:asciiTheme="minorHAnsi" w:eastAsiaTheme="minorEastAsia" w:hAnsiTheme="minorHAnsi" w:cstheme="minorBidi"/>
          <w:noProof/>
          <w:kern w:val="2"/>
          <w:sz w:val="24"/>
          <w:szCs w:val="24"/>
          <w:lang w:eastAsia="it-IT" w:bidi="ar-SA"/>
          <w14:ligatures w14:val="standardContextual"/>
        </w:rPr>
      </w:pPr>
      <w:hyperlink w:anchor="_Toc211527047" w:history="1">
        <w:r w:rsidRPr="000A780C">
          <w:rPr>
            <w:rStyle w:val="Collegamentoipertestuale"/>
            <w:rFonts w:ascii="EB Garamond" w:eastAsia="Times New Roman" w:hAnsi="EB Garamond" w:cs="Times New Roman"/>
            <w:b/>
            <w:bCs/>
            <w:iCs/>
            <w:noProof/>
            <w:lang w:val="x-none" w:eastAsia="en-US"/>
          </w:rPr>
          <w:t>31.</w:t>
        </w:r>
        <w:r>
          <w:rPr>
            <w:rFonts w:asciiTheme="minorHAnsi" w:eastAsiaTheme="minorEastAsia" w:hAnsiTheme="minorHAnsi" w:cstheme="minorBidi"/>
            <w:noProof/>
            <w:kern w:val="2"/>
            <w:sz w:val="24"/>
            <w:szCs w:val="24"/>
            <w:lang w:eastAsia="it-IT" w:bidi="ar-SA"/>
            <w14:ligatures w14:val="standardContextual"/>
          </w:rPr>
          <w:tab/>
        </w:r>
        <w:r w:rsidRPr="000A780C">
          <w:rPr>
            <w:rStyle w:val="Collegamentoipertestuale"/>
            <w:rFonts w:ascii="EB Garamond" w:eastAsia="Times New Roman" w:hAnsi="EB Garamond" w:cs="Times New Roman"/>
            <w:b/>
            <w:bCs/>
            <w:iCs/>
            <w:noProof/>
            <w:lang w:val="x-none" w:eastAsia="en-US"/>
          </w:rPr>
          <w:t>Penali</w:t>
        </w:r>
        <w:r>
          <w:rPr>
            <w:noProof/>
          </w:rPr>
          <w:tab/>
        </w:r>
        <w:r>
          <w:rPr>
            <w:noProof/>
          </w:rPr>
          <w:fldChar w:fldCharType="begin"/>
        </w:r>
        <w:r>
          <w:rPr>
            <w:noProof/>
          </w:rPr>
          <w:instrText xml:space="preserve"> PAGEREF _Toc211527047 \h </w:instrText>
        </w:r>
        <w:r>
          <w:rPr>
            <w:noProof/>
          </w:rPr>
        </w:r>
        <w:r>
          <w:rPr>
            <w:noProof/>
          </w:rPr>
          <w:fldChar w:fldCharType="separate"/>
        </w:r>
        <w:r>
          <w:rPr>
            <w:noProof/>
          </w:rPr>
          <w:t>34</w:t>
        </w:r>
        <w:r>
          <w:rPr>
            <w:noProof/>
          </w:rPr>
          <w:fldChar w:fldCharType="end"/>
        </w:r>
      </w:hyperlink>
    </w:p>
    <w:p w14:paraId="32513B14" w14:textId="01244D44" w:rsidR="005A535C" w:rsidRDefault="005A535C">
      <w:pPr>
        <w:pStyle w:val="Sommario2"/>
        <w:tabs>
          <w:tab w:val="left" w:pos="851"/>
        </w:tabs>
        <w:rPr>
          <w:rFonts w:asciiTheme="minorHAnsi" w:eastAsiaTheme="minorEastAsia" w:hAnsiTheme="minorHAnsi" w:cstheme="minorBidi"/>
          <w:noProof/>
          <w:kern w:val="2"/>
          <w:sz w:val="24"/>
          <w:szCs w:val="24"/>
          <w:lang w:eastAsia="it-IT" w:bidi="ar-SA"/>
          <w14:ligatures w14:val="standardContextual"/>
        </w:rPr>
      </w:pPr>
      <w:hyperlink w:anchor="_Toc211527048" w:history="1">
        <w:r w:rsidRPr="000A780C">
          <w:rPr>
            <w:rStyle w:val="Collegamentoipertestuale"/>
            <w:rFonts w:ascii="EB Garamond" w:eastAsia="Times New Roman" w:hAnsi="EB Garamond" w:cs="Times New Roman"/>
            <w:b/>
            <w:bCs/>
            <w:iCs/>
            <w:noProof/>
            <w:lang w:val="x-none" w:eastAsia="en-US"/>
          </w:rPr>
          <w:t>32.</w:t>
        </w:r>
        <w:r>
          <w:rPr>
            <w:rFonts w:asciiTheme="minorHAnsi" w:eastAsiaTheme="minorEastAsia" w:hAnsiTheme="minorHAnsi" w:cstheme="minorBidi"/>
            <w:noProof/>
            <w:kern w:val="2"/>
            <w:sz w:val="24"/>
            <w:szCs w:val="24"/>
            <w:lang w:eastAsia="it-IT" w:bidi="ar-SA"/>
            <w14:ligatures w14:val="standardContextual"/>
          </w:rPr>
          <w:tab/>
        </w:r>
        <w:r w:rsidRPr="000A780C">
          <w:rPr>
            <w:rStyle w:val="Collegamentoipertestuale"/>
            <w:rFonts w:ascii="EB Garamond" w:eastAsia="Times New Roman" w:hAnsi="EB Garamond" w:cs="Times New Roman"/>
            <w:b/>
            <w:bCs/>
            <w:iCs/>
            <w:noProof/>
            <w:lang w:val="x-none" w:eastAsia="en-US"/>
          </w:rPr>
          <w:t>Premio di accelerazione</w:t>
        </w:r>
        <w:r>
          <w:rPr>
            <w:noProof/>
          </w:rPr>
          <w:tab/>
        </w:r>
        <w:r>
          <w:rPr>
            <w:noProof/>
          </w:rPr>
          <w:fldChar w:fldCharType="begin"/>
        </w:r>
        <w:r>
          <w:rPr>
            <w:noProof/>
          </w:rPr>
          <w:instrText xml:space="preserve"> PAGEREF _Toc211527048 \h </w:instrText>
        </w:r>
        <w:r>
          <w:rPr>
            <w:noProof/>
          </w:rPr>
        </w:r>
        <w:r>
          <w:rPr>
            <w:noProof/>
          </w:rPr>
          <w:fldChar w:fldCharType="separate"/>
        </w:r>
        <w:r>
          <w:rPr>
            <w:noProof/>
          </w:rPr>
          <w:t>36</w:t>
        </w:r>
        <w:r>
          <w:rPr>
            <w:noProof/>
          </w:rPr>
          <w:fldChar w:fldCharType="end"/>
        </w:r>
      </w:hyperlink>
    </w:p>
    <w:p w14:paraId="71543033" w14:textId="7AF27DC6" w:rsidR="005A535C" w:rsidRDefault="005A535C">
      <w:pPr>
        <w:pStyle w:val="Sommario2"/>
        <w:tabs>
          <w:tab w:val="left" w:pos="851"/>
        </w:tabs>
        <w:rPr>
          <w:rFonts w:asciiTheme="minorHAnsi" w:eastAsiaTheme="minorEastAsia" w:hAnsiTheme="minorHAnsi" w:cstheme="minorBidi"/>
          <w:noProof/>
          <w:kern w:val="2"/>
          <w:sz w:val="24"/>
          <w:szCs w:val="24"/>
          <w:lang w:eastAsia="it-IT" w:bidi="ar-SA"/>
          <w14:ligatures w14:val="standardContextual"/>
        </w:rPr>
      </w:pPr>
      <w:hyperlink w:anchor="_Toc211527049" w:history="1">
        <w:r w:rsidRPr="000A780C">
          <w:rPr>
            <w:rStyle w:val="Collegamentoipertestuale"/>
            <w:rFonts w:ascii="EB Garamond" w:eastAsia="Times New Roman" w:hAnsi="EB Garamond" w:cs="Times New Roman"/>
            <w:b/>
            <w:bCs/>
            <w:iCs/>
            <w:noProof/>
            <w:lang w:val="x-none" w:eastAsia="en-US"/>
          </w:rPr>
          <w:t>33.</w:t>
        </w:r>
        <w:r>
          <w:rPr>
            <w:rFonts w:asciiTheme="minorHAnsi" w:eastAsiaTheme="minorEastAsia" w:hAnsiTheme="minorHAnsi" w:cstheme="minorBidi"/>
            <w:noProof/>
            <w:kern w:val="2"/>
            <w:sz w:val="24"/>
            <w:szCs w:val="24"/>
            <w:lang w:eastAsia="it-IT" w:bidi="ar-SA"/>
            <w14:ligatures w14:val="standardContextual"/>
          </w:rPr>
          <w:tab/>
        </w:r>
        <w:r w:rsidRPr="000A780C">
          <w:rPr>
            <w:rStyle w:val="Collegamentoipertestuale"/>
            <w:rFonts w:ascii="EB Garamond" w:eastAsia="Times New Roman" w:hAnsi="EB Garamond" w:cs="Times New Roman"/>
            <w:b/>
            <w:bCs/>
            <w:iCs/>
            <w:noProof/>
            <w:lang w:val="x-none" w:eastAsia="en-US"/>
          </w:rPr>
          <w:t>Clausola di forza maggiore</w:t>
        </w:r>
        <w:r>
          <w:rPr>
            <w:noProof/>
          </w:rPr>
          <w:tab/>
        </w:r>
        <w:r>
          <w:rPr>
            <w:noProof/>
          </w:rPr>
          <w:fldChar w:fldCharType="begin"/>
        </w:r>
        <w:r>
          <w:rPr>
            <w:noProof/>
          </w:rPr>
          <w:instrText xml:space="preserve"> PAGEREF _Toc211527049 \h </w:instrText>
        </w:r>
        <w:r>
          <w:rPr>
            <w:noProof/>
          </w:rPr>
        </w:r>
        <w:r>
          <w:rPr>
            <w:noProof/>
          </w:rPr>
          <w:fldChar w:fldCharType="separate"/>
        </w:r>
        <w:r>
          <w:rPr>
            <w:noProof/>
          </w:rPr>
          <w:t>36</w:t>
        </w:r>
        <w:r>
          <w:rPr>
            <w:noProof/>
          </w:rPr>
          <w:fldChar w:fldCharType="end"/>
        </w:r>
      </w:hyperlink>
    </w:p>
    <w:p w14:paraId="45CA0EBC" w14:textId="1E15AA24" w:rsidR="005A535C" w:rsidRDefault="005A535C">
      <w:pPr>
        <w:pStyle w:val="Sommario2"/>
        <w:tabs>
          <w:tab w:val="left" w:pos="851"/>
        </w:tabs>
        <w:rPr>
          <w:rFonts w:asciiTheme="minorHAnsi" w:eastAsiaTheme="minorEastAsia" w:hAnsiTheme="minorHAnsi" w:cstheme="minorBidi"/>
          <w:noProof/>
          <w:kern w:val="2"/>
          <w:sz w:val="24"/>
          <w:szCs w:val="24"/>
          <w:lang w:eastAsia="it-IT" w:bidi="ar-SA"/>
          <w14:ligatures w14:val="standardContextual"/>
        </w:rPr>
      </w:pPr>
      <w:hyperlink w:anchor="_Toc211527050" w:history="1">
        <w:r w:rsidRPr="000A780C">
          <w:rPr>
            <w:rStyle w:val="Collegamentoipertestuale"/>
            <w:rFonts w:ascii="EB Garamond" w:eastAsia="Times New Roman" w:hAnsi="EB Garamond" w:cs="Times New Roman"/>
            <w:b/>
            <w:bCs/>
            <w:iCs/>
            <w:noProof/>
            <w:lang w:val="x-none" w:eastAsia="en-US"/>
          </w:rPr>
          <w:t>34.</w:t>
        </w:r>
        <w:r>
          <w:rPr>
            <w:rFonts w:asciiTheme="minorHAnsi" w:eastAsiaTheme="minorEastAsia" w:hAnsiTheme="minorHAnsi" w:cstheme="minorBidi"/>
            <w:noProof/>
            <w:kern w:val="2"/>
            <w:sz w:val="24"/>
            <w:szCs w:val="24"/>
            <w:lang w:eastAsia="it-IT" w:bidi="ar-SA"/>
            <w14:ligatures w14:val="standardContextual"/>
          </w:rPr>
          <w:tab/>
        </w:r>
        <w:r w:rsidRPr="000A780C">
          <w:rPr>
            <w:rStyle w:val="Collegamentoipertestuale"/>
            <w:rFonts w:ascii="EB Garamond" w:eastAsia="Times New Roman" w:hAnsi="EB Garamond" w:cs="Times New Roman"/>
            <w:b/>
            <w:bCs/>
            <w:iCs/>
            <w:noProof/>
            <w:lang w:val="x-none" w:eastAsia="en-US"/>
          </w:rPr>
          <w:t>Recesso</w:t>
        </w:r>
        <w:r>
          <w:rPr>
            <w:noProof/>
          </w:rPr>
          <w:tab/>
        </w:r>
        <w:r>
          <w:rPr>
            <w:noProof/>
          </w:rPr>
          <w:fldChar w:fldCharType="begin"/>
        </w:r>
        <w:r>
          <w:rPr>
            <w:noProof/>
          </w:rPr>
          <w:instrText xml:space="preserve"> PAGEREF _Toc211527050 \h </w:instrText>
        </w:r>
        <w:r>
          <w:rPr>
            <w:noProof/>
          </w:rPr>
        </w:r>
        <w:r>
          <w:rPr>
            <w:noProof/>
          </w:rPr>
          <w:fldChar w:fldCharType="separate"/>
        </w:r>
        <w:r>
          <w:rPr>
            <w:noProof/>
          </w:rPr>
          <w:t>37</w:t>
        </w:r>
        <w:r>
          <w:rPr>
            <w:noProof/>
          </w:rPr>
          <w:fldChar w:fldCharType="end"/>
        </w:r>
      </w:hyperlink>
    </w:p>
    <w:p w14:paraId="73A42606" w14:textId="13816E7E" w:rsidR="005A535C" w:rsidRDefault="005A535C">
      <w:pPr>
        <w:pStyle w:val="Sommario2"/>
        <w:tabs>
          <w:tab w:val="left" w:pos="851"/>
        </w:tabs>
        <w:rPr>
          <w:rFonts w:asciiTheme="minorHAnsi" w:eastAsiaTheme="minorEastAsia" w:hAnsiTheme="minorHAnsi" w:cstheme="minorBidi"/>
          <w:noProof/>
          <w:kern w:val="2"/>
          <w:sz w:val="24"/>
          <w:szCs w:val="24"/>
          <w:lang w:eastAsia="it-IT" w:bidi="ar-SA"/>
          <w14:ligatures w14:val="standardContextual"/>
        </w:rPr>
      </w:pPr>
      <w:hyperlink w:anchor="_Toc211527051" w:history="1">
        <w:r w:rsidRPr="000A780C">
          <w:rPr>
            <w:rStyle w:val="Collegamentoipertestuale"/>
            <w:rFonts w:ascii="EB Garamond" w:eastAsia="Times New Roman" w:hAnsi="EB Garamond" w:cs="Times New Roman"/>
            <w:b/>
            <w:bCs/>
            <w:iCs/>
            <w:noProof/>
            <w:lang w:val="x-none" w:eastAsia="en-US"/>
          </w:rPr>
          <w:t>35.</w:t>
        </w:r>
        <w:r>
          <w:rPr>
            <w:rFonts w:asciiTheme="minorHAnsi" w:eastAsiaTheme="minorEastAsia" w:hAnsiTheme="minorHAnsi" w:cstheme="minorBidi"/>
            <w:noProof/>
            <w:kern w:val="2"/>
            <w:sz w:val="24"/>
            <w:szCs w:val="24"/>
            <w:lang w:eastAsia="it-IT" w:bidi="ar-SA"/>
            <w14:ligatures w14:val="standardContextual"/>
          </w:rPr>
          <w:tab/>
        </w:r>
        <w:r w:rsidRPr="000A780C">
          <w:rPr>
            <w:rStyle w:val="Collegamentoipertestuale"/>
            <w:rFonts w:ascii="EB Garamond" w:eastAsia="Times New Roman" w:hAnsi="EB Garamond" w:cs="Times New Roman"/>
            <w:b/>
            <w:bCs/>
            <w:iCs/>
            <w:noProof/>
            <w:lang w:val="x-none" w:eastAsia="en-US"/>
          </w:rPr>
          <w:t>Risoluzione del contratto</w:t>
        </w:r>
        <w:r>
          <w:rPr>
            <w:noProof/>
          </w:rPr>
          <w:tab/>
        </w:r>
        <w:r>
          <w:rPr>
            <w:noProof/>
          </w:rPr>
          <w:fldChar w:fldCharType="begin"/>
        </w:r>
        <w:r>
          <w:rPr>
            <w:noProof/>
          </w:rPr>
          <w:instrText xml:space="preserve"> PAGEREF _Toc211527051 \h </w:instrText>
        </w:r>
        <w:r>
          <w:rPr>
            <w:noProof/>
          </w:rPr>
        </w:r>
        <w:r>
          <w:rPr>
            <w:noProof/>
          </w:rPr>
          <w:fldChar w:fldCharType="separate"/>
        </w:r>
        <w:r>
          <w:rPr>
            <w:noProof/>
          </w:rPr>
          <w:t>37</w:t>
        </w:r>
        <w:r>
          <w:rPr>
            <w:noProof/>
          </w:rPr>
          <w:fldChar w:fldCharType="end"/>
        </w:r>
      </w:hyperlink>
    </w:p>
    <w:p w14:paraId="7B53AB50" w14:textId="1A629B4F" w:rsidR="005A535C" w:rsidRDefault="005A535C">
      <w:pPr>
        <w:pStyle w:val="Sommario2"/>
        <w:tabs>
          <w:tab w:val="left" w:pos="851"/>
        </w:tabs>
        <w:rPr>
          <w:rFonts w:asciiTheme="minorHAnsi" w:eastAsiaTheme="minorEastAsia" w:hAnsiTheme="minorHAnsi" w:cstheme="minorBidi"/>
          <w:noProof/>
          <w:kern w:val="2"/>
          <w:sz w:val="24"/>
          <w:szCs w:val="24"/>
          <w:lang w:eastAsia="it-IT" w:bidi="ar-SA"/>
          <w14:ligatures w14:val="standardContextual"/>
        </w:rPr>
      </w:pPr>
      <w:hyperlink w:anchor="_Toc211527052" w:history="1">
        <w:r w:rsidRPr="000A780C">
          <w:rPr>
            <w:rStyle w:val="Collegamentoipertestuale"/>
            <w:rFonts w:ascii="EB Garamond" w:eastAsia="Times New Roman" w:hAnsi="EB Garamond" w:cs="Times New Roman"/>
            <w:b/>
            <w:bCs/>
            <w:iCs/>
            <w:noProof/>
            <w:lang w:val="x-none" w:eastAsia="en-US"/>
          </w:rPr>
          <w:t>36.</w:t>
        </w:r>
        <w:r>
          <w:rPr>
            <w:rFonts w:asciiTheme="minorHAnsi" w:eastAsiaTheme="minorEastAsia" w:hAnsiTheme="minorHAnsi" w:cstheme="minorBidi"/>
            <w:noProof/>
            <w:kern w:val="2"/>
            <w:sz w:val="24"/>
            <w:szCs w:val="24"/>
            <w:lang w:eastAsia="it-IT" w:bidi="ar-SA"/>
            <w14:ligatures w14:val="standardContextual"/>
          </w:rPr>
          <w:tab/>
        </w:r>
        <w:r w:rsidRPr="000A780C">
          <w:rPr>
            <w:rStyle w:val="Collegamentoipertestuale"/>
            <w:rFonts w:ascii="EB Garamond" w:eastAsia="Times New Roman" w:hAnsi="EB Garamond" w:cs="Times New Roman"/>
            <w:b/>
            <w:bCs/>
            <w:iCs/>
            <w:noProof/>
            <w:lang w:val="x-none" w:eastAsia="en-US"/>
          </w:rPr>
          <w:t>Definizione delle controversie</w:t>
        </w:r>
        <w:r>
          <w:rPr>
            <w:noProof/>
          </w:rPr>
          <w:tab/>
        </w:r>
        <w:r>
          <w:rPr>
            <w:noProof/>
          </w:rPr>
          <w:fldChar w:fldCharType="begin"/>
        </w:r>
        <w:r>
          <w:rPr>
            <w:noProof/>
          </w:rPr>
          <w:instrText xml:space="preserve"> PAGEREF _Toc211527052 \h </w:instrText>
        </w:r>
        <w:r>
          <w:rPr>
            <w:noProof/>
          </w:rPr>
        </w:r>
        <w:r>
          <w:rPr>
            <w:noProof/>
          </w:rPr>
          <w:fldChar w:fldCharType="separate"/>
        </w:r>
        <w:r>
          <w:rPr>
            <w:noProof/>
          </w:rPr>
          <w:t>40</w:t>
        </w:r>
        <w:r>
          <w:rPr>
            <w:noProof/>
          </w:rPr>
          <w:fldChar w:fldCharType="end"/>
        </w:r>
      </w:hyperlink>
    </w:p>
    <w:p w14:paraId="53E01512" w14:textId="3FEA09CE" w:rsidR="005A535C" w:rsidRDefault="005A535C">
      <w:pPr>
        <w:pStyle w:val="Sommario2"/>
        <w:tabs>
          <w:tab w:val="left" w:pos="851"/>
        </w:tabs>
        <w:rPr>
          <w:rFonts w:asciiTheme="minorHAnsi" w:eastAsiaTheme="minorEastAsia" w:hAnsiTheme="minorHAnsi" w:cstheme="minorBidi"/>
          <w:noProof/>
          <w:kern w:val="2"/>
          <w:sz w:val="24"/>
          <w:szCs w:val="24"/>
          <w:lang w:eastAsia="it-IT" w:bidi="ar-SA"/>
          <w14:ligatures w14:val="standardContextual"/>
        </w:rPr>
      </w:pPr>
      <w:hyperlink w:anchor="_Toc211527053" w:history="1">
        <w:r w:rsidRPr="000A780C">
          <w:rPr>
            <w:rStyle w:val="Collegamentoipertestuale"/>
            <w:rFonts w:ascii="EB Garamond" w:eastAsia="Times New Roman" w:hAnsi="EB Garamond" w:cs="Times New Roman"/>
            <w:b/>
            <w:bCs/>
            <w:iCs/>
            <w:noProof/>
            <w:lang w:val="x-none" w:eastAsia="en-US"/>
          </w:rPr>
          <w:t>37.</w:t>
        </w:r>
        <w:r>
          <w:rPr>
            <w:rFonts w:asciiTheme="minorHAnsi" w:eastAsiaTheme="minorEastAsia" w:hAnsiTheme="minorHAnsi" w:cstheme="minorBidi"/>
            <w:noProof/>
            <w:kern w:val="2"/>
            <w:sz w:val="24"/>
            <w:szCs w:val="24"/>
            <w:lang w:eastAsia="it-IT" w:bidi="ar-SA"/>
            <w14:ligatures w14:val="standardContextual"/>
          </w:rPr>
          <w:tab/>
        </w:r>
        <w:r w:rsidRPr="000A780C">
          <w:rPr>
            <w:rStyle w:val="Collegamentoipertestuale"/>
            <w:rFonts w:ascii="EB Garamond" w:eastAsia="Times New Roman" w:hAnsi="EB Garamond" w:cs="Times New Roman"/>
            <w:b/>
            <w:bCs/>
            <w:iCs/>
            <w:noProof/>
            <w:lang w:val="x-none" w:eastAsia="en-US"/>
          </w:rPr>
          <w:t>Definizione delle controversie mediante collegio consultivo tecnico</w:t>
        </w:r>
        <w:r>
          <w:rPr>
            <w:noProof/>
          </w:rPr>
          <w:tab/>
        </w:r>
        <w:r>
          <w:rPr>
            <w:noProof/>
          </w:rPr>
          <w:fldChar w:fldCharType="begin"/>
        </w:r>
        <w:r>
          <w:rPr>
            <w:noProof/>
          </w:rPr>
          <w:instrText xml:space="preserve"> PAGEREF _Toc211527053 \h </w:instrText>
        </w:r>
        <w:r>
          <w:rPr>
            <w:noProof/>
          </w:rPr>
        </w:r>
        <w:r>
          <w:rPr>
            <w:noProof/>
          </w:rPr>
          <w:fldChar w:fldCharType="separate"/>
        </w:r>
        <w:r>
          <w:rPr>
            <w:noProof/>
          </w:rPr>
          <w:t>40</w:t>
        </w:r>
        <w:r>
          <w:rPr>
            <w:noProof/>
          </w:rPr>
          <w:fldChar w:fldCharType="end"/>
        </w:r>
      </w:hyperlink>
    </w:p>
    <w:p w14:paraId="56953ADD" w14:textId="258809FB" w:rsidR="005A535C" w:rsidRDefault="005A535C">
      <w:pPr>
        <w:pStyle w:val="Sommario2"/>
        <w:tabs>
          <w:tab w:val="left" w:pos="851"/>
        </w:tabs>
        <w:rPr>
          <w:rFonts w:asciiTheme="minorHAnsi" w:eastAsiaTheme="minorEastAsia" w:hAnsiTheme="minorHAnsi" w:cstheme="minorBidi"/>
          <w:noProof/>
          <w:kern w:val="2"/>
          <w:sz w:val="24"/>
          <w:szCs w:val="24"/>
          <w:lang w:eastAsia="it-IT" w:bidi="ar-SA"/>
          <w14:ligatures w14:val="standardContextual"/>
        </w:rPr>
      </w:pPr>
      <w:hyperlink w:anchor="_Toc211527054" w:history="1">
        <w:r w:rsidRPr="000A780C">
          <w:rPr>
            <w:rStyle w:val="Collegamentoipertestuale"/>
            <w:rFonts w:ascii="EB Garamond" w:eastAsia="Times New Roman" w:hAnsi="EB Garamond" w:cs="Times New Roman"/>
            <w:b/>
            <w:bCs/>
            <w:iCs/>
            <w:noProof/>
            <w:lang w:val="x-none" w:eastAsia="en-US"/>
          </w:rPr>
          <w:t>38.</w:t>
        </w:r>
        <w:r>
          <w:rPr>
            <w:rFonts w:asciiTheme="minorHAnsi" w:eastAsiaTheme="minorEastAsia" w:hAnsiTheme="minorHAnsi" w:cstheme="minorBidi"/>
            <w:noProof/>
            <w:kern w:val="2"/>
            <w:sz w:val="24"/>
            <w:szCs w:val="24"/>
            <w:lang w:eastAsia="it-IT" w:bidi="ar-SA"/>
            <w14:ligatures w14:val="standardContextual"/>
          </w:rPr>
          <w:tab/>
        </w:r>
        <w:r w:rsidRPr="000A780C">
          <w:rPr>
            <w:rStyle w:val="Collegamentoipertestuale"/>
            <w:rFonts w:ascii="EB Garamond" w:eastAsia="Times New Roman" w:hAnsi="EB Garamond" w:cs="Times New Roman"/>
            <w:b/>
            <w:bCs/>
            <w:iCs/>
            <w:noProof/>
            <w:lang w:val="x-none" w:eastAsia="en-US"/>
          </w:rPr>
          <w:t>Arbitrato</w:t>
        </w:r>
        <w:r>
          <w:rPr>
            <w:noProof/>
          </w:rPr>
          <w:tab/>
        </w:r>
        <w:r>
          <w:rPr>
            <w:noProof/>
          </w:rPr>
          <w:fldChar w:fldCharType="begin"/>
        </w:r>
        <w:r>
          <w:rPr>
            <w:noProof/>
          </w:rPr>
          <w:instrText xml:space="preserve"> PAGEREF _Toc211527054 \h </w:instrText>
        </w:r>
        <w:r>
          <w:rPr>
            <w:noProof/>
          </w:rPr>
        </w:r>
        <w:r>
          <w:rPr>
            <w:noProof/>
          </w:rPr>
          <w:fldChar w:fldCharType="separate"/>
        </w:r>
        <w:r>
          <w:rPr>
            <w:noProof/>
          </w:rPr>
          <w:t>40</w:t>
        </w:r>
        <w:r>
          <w:rPr>
            <w:noProof/>
          </w:rPr>
          <w:fldChar w:fldCharType="end"/>
        </w:r>
      </w:hyperlink>
    </w:p>
    <w:p w14:paraId="36001CA2" w14:textId="11EC6421" w:rsidR="005A535C" w:rsidRDefault="005A535C">
      <w:pPr>
        <w:pStyle w:val="Sommario2"/>
        <w:tabs>
          <w:tab w:val="left" w:pos="851"/>
        </w:tabs>
        <w:rPr>
          <w:rFonts w:asciiTheme="minorHAnsi" w:eastAsiaTheme="minorEastAsia" w:hAnsiTheme="minorHAnsi" w:cstheme="minorBidi"/>
          <w:noProof/>
          <w:kern w:val="2"/>
          <w:sz w:val="24"/>
          <w:szCs w:val="24"/>
          <w:lang w:eastAsia="it-IT" w:bidi="ar-SA"/>
          <w14:ligatures w14:val="standardContextual"/>
        </w:rPr>
      </w:pPr>
      <w:hyperlink w:anchor="_Toc211527055" w:history="1">
        <w:r w:rsidRPr="000A780C">
          <w:rPr>
            <w:rStyle w:val="Collegamentoipertestuale"/>
            <w:rFonts w:ascii="EB Garamond" w:eastAsia="Times New Roman" w:hAnsi="EB Garamond" w:cs="Times New Roman"/>
            <w:b/>
            <w:bCs/>
            <w:iCs/>
            <w:noProof/>
            <w:lang w:val="x-none" w:eastAsia="en-US"/>
          </w:rPr>
          <w:t>39.</w:t>
        </w:r>
        <w:r>
          <w:rPr>
            <w:rFonts w:asciiTheme="minorHAnsi" w:eastAsiaTheme="minorEastAsia" w:hAnsiTheme="minorHAnsi" w:cstheme="minorBidi"/>
            <w:noProof/>
            <w:kern w:val="2"/>
            <w:sz w:val="24"/>
            <w:szCs w:val="24"/>
            <w:lang w:eastAsia="it-IT" w:bidi="ar-SA"/>
            <w14:ligatures w14:val="standardContextual"/>
          </w:rPr>
          <w:tab/>
        </w:r>
        <w:r w:rsidRPr="000A780C">
          <w:rPr>
            <w:rStyle w:val="Collegamentoipertestuale"/>
            <w:rFonts w:ascii="EB Garamond" w:eastAsia="Times New Roman" w:hAnsi="EB Garamond" w:cs="Times New Roman"/>
            <w:b/>
            <w:bCs/>
            <w:iCs/>
            <w:noProof/>
            <w:lang w:val="x-none" w:eastAsia="en-US"/>
          </w:rPr>
          <w:t>Obblighi in materia di tracciabilità dei flussi finanziari</w:t>
        </w:r>
        <w:r>
          <w:rPr>
            <w:noProof/>
          </w:rPr>
          <w:tab/>
        </w:r>
        <w:r>
          <w:rPr>
            <w:noProof/>
          </w:rPr>
          <w:fldChar w:fldCharType="begin"/>
        </w:r>
        <w:r>
          <w:rPr>
            <w:noProof/>
          </w:rPr>
          <w:instrText xml:space="preserve"> PAGEREF _Toc211527055 \h </w:instrText>
        </w:r>
        <w:r>
          <w:rPr>
            <w:noProof/>
          </w:rPr>
        </w:r>
        <w:r>
          <w:rPr>
            <w:noProof/>
          </w:rPr>
          <w:fldChar w:fldCharType="separate"/>
        </w:r>
        <w:r>
          <w:rPr>
            <w:noProof/>
          </w:rPr>
          <w:t>40</w:t>
        </w:r>
        <w:r>
          <w:rPr>
            <w:noProof/>
          </w:rPr>
          <w:fldChar w:fldCharType="end"/>
        </w:r>
      </w:hyperlink>
    </w:p>
    <w:p w14:paraId="3D573F5B" w14:textId="45A1C2D0" w:rsidR="005A535C" w:rsidRDefault="005A535C">
      <w:pPr>
        <w:pStyle w:val="Sommario2"/>
        <w:tabs>
          <w:tab w:val="left" w:pos="851"/>
        </w:tabs>
        <w:rPr>
          <w:rFonts w:asciiTheme="minorHAnsi" w:eastAsiaTheme="minorEastAsia" w:hAnsiTheme="minorHAnsi" w:cstheme="minorBidi"/>
          <w:noProof/>
          <w:kern w:val="2"/>
          <w:sz w:val="24"/>
          <w:szCs w:val="24"/>
          <w:lang w:eastAsia="it-IT" w:bidi="ar-SA"/>
          <w14:ligatures w14:val="standardContextual"/>
        </w:rPr>
      </w:pPr>
      <w:hyperlink w:anchor="_Toc211527056" w:history="1">
        <w:r w:rsidRPr="000A780C">
          <w:rPr>
            <w:rStyle w:val="Collegamentoipertestuale"/>
            <w:rFonts w:ascii="EB Garamond" w:eastAsia="Times New Roman" w:hAnsi="EB Garamond" w:cs="Times New Roman"/>
            <w:b/>
            <w:bCs/>
            <w:iCs/>
            <w:noProof/>
            <w:lang w:val="x-none" w:eastAsia="en-US"/>
          </w:rPr>
          <w:t>40.</w:t>
        </w:r>
        <w:r>
          <w:rPr>
            <w:rFonts w:asciiTheme="minorHAnsi" w:eastAsiaTheme="minorEastAsia" w:hAnsiTheme="minorHAnsi" w:cstheme="minorBidi"/>
            <w:noProof/>
            <w:kern w:val="2"/>
            <w:sz w:val="24"/>
            <w:szCs w:val="24"/>
            <w:lang w:eastAsia="it-IT" w:bidi="ar-SA"/>
            <w14:ligatures w14:val="standardContextual"/>
          </w:rPr>
          <w:tab/>
        </w:r>
        <w:r w:rsidRPr="000A780C">
          <w:rPr>
            <w:rStyle w:val="Collegamentoipertestuale"/>
            <w:rFonts w:ascii="EB Garamond" w:eastAsia="Times New Roman" w:hAnsi="EB Garamond" w:cs="Times New Roman"/>
            <w:b/>
            <w:bCs/>
            <w:iCs/>
            <w:noProof/>
            <w:lang w:val="x-none" w:eastAsia="en-US"/>
          </w:rPr>
          <w:t>Spese contrattuali</w:t>
        </w:r>
        <w:r>
          <w:rPr>
            <w:noProof/>
          </w:rPr>
          <w:tab/>
        </w:r>
        <w:r>
          <w:rPr>
            <w:noProof/>
          </w:rPr>
          <w:fldChar w:fldCharType="begin"/>
        </w:r>
        <w:r>
          <w:rPr>
            <w:noProof/>
          </w:rPr>
          <w:instrText xml:space="preserve"> PAGEREF _Toc211527056 \h </w:instrText>
        </w:r>
        <w:r>
          <w:rPr>
            <w:noProof/>
          </w:rPr>
        </w:r>
        <w:r>
          <w:rPr>
            <w:noProof/>
          </w:rPr>
          <w:fldChar w:fldCharType="separate"/>
        </w:r>
        <w:r>
          <w:rPr>
            <w:noProof/>
          </w:rPr>
          <w:t>42</w:t>
        </w:r>
        <w:r>
          <w:rPr>
            <w:noProof/>
          </w:rPr>
          <w:fldChar w:fldCharType="end"/>
        </w:r>
      </w:hyperlink>
    </w:p>
    <w:p w14:paraId="57264AFE" w14:textId="59EDDA43" w:rsidR="005A535C" w:rsidRDefault="005A535C">
      <w:pPr>
        <w:pStyle w:val="Sommario2"/>
        <w:tabs>
          <w:tab w:val="left" w:pos="851"/>
        </w:tabs>
        <w:rPr>
          <w:rFonts w:asciiTheme="minorHAnsi" w:eastAsiaTheme="minorEastAsia" w:hAnsiTheme="minorHAnsi" w:cstheme="minorBidi"/>
          <w:noProof/>
          <w:kern w:val="2"/>
          <w:sz w:val="24"/>
          <w:szCs w:val="24"/>
          <w:lang w:eastAsia="it-IT" w:bidi="ar-SA"/>
          <w14:ligatures w14:val="standardContextual"/>
        </w:rPr>
      </w:pPr>
      <w:hyperlink w:anchor="_Toc211527057" w:history="1">
        <w:r w:rsidRPr="000A780C">
          <w:rPr>
            <w:rStyle w:val="Collegamentoipertestuale"/>
            <w:rFonts w:ascii="EB Garamond" w:eastAsia="Times New Roman" w:hAnsi="EB Garamond" w:cs="Times New Roman"/>
            <w:b/>
            <w:bCs/>
            <w:iCs/>
            <w:noProof/>
            <w:lang w:val="x-none" w:eastAsia="en-US"/>
          </w:rPr>
          <w:t>41.</w:t>
        </w:r>
        <w:r>
          <w:rPr>
            <w:rFonts w:asciiTheme="minorHAnsi" w:eastAsiaTheme="minorEastAsia" w:hAnsiTheme="minorHAnsi" w:cstheme="minorBidi"/>
            <w:noProof/>
            <w:kern w:val="2"/>
            <w:sz w:val="24"/>
            <w:szCs w:val="24"/>
            <w:lang w:eastAsia="it-IT" w:bidi="ar-SA"/>
            <w14:ligatures w14:val="standardContextual"/>
          </w:rPr>
          <w:tab/>
        </w:r>
        <w:r w:rsidRPr="000A780C">
          <w:rPr>
            <w:rStyle w:val="Collegamentoipertestuale"/>
            <w:rFonts w:ascii="EB Garamond" w:eastAsia="Times New Roman" w:hAnsi="EB Garamond" w:cs="Times New Roman"/>
            <w:b/>
            <w:bCs/>
            <w:iCs/>
            <w:noProof/>
            <w:lang w:val="x-none" w:eastAsia="en-US"/>
          </w:rPr>
          <w:t>Disposizioni anticorruzione</w:t>
        </w:r>
        <w:r>
          <w:rPr>
            <w:noProof/>
          </w:rPr>
          <w:tab/>
        </w:r>
        <w:r>
          <w:rPr>
            <w:noProof/>
          </w:rPr>
          <w:fldChar w:fldCharType="begin"/>
        </w:r>
        <w:r>
          <w:rPr>
            <w:noProof/>
          </w:rPr>
          <w:instrText xml:space="preserve"> PAGEREF _Toc211527057 \h </w:instrText>
        </w:r>
        <w:r>
          <w:rPr>
            <w:noProof/>
          </w:rPr>
        </w:r>
        <w:r>
          <w:rPr>
            <w:noProof/>
          </w:rPr>
          <w:fldChar w:fldCharType="separate"/>
        </w:r>
        <w:r>
          <w:rPr>
            <w:noProof/>
          </w:rPr>
          <w:t>42</w:t>
        </w:r>
        <w:r>
          <w:rPr>
            <w:noProof/>
          </w:rPr>
          <w:fldChar w:fldCharType="end"/>
        </w:r>
      </w:hyperlink>
    </w:p>
    <w:p w14:paraId="7317D04E" w14:textId="32EC0006" w:rsidR="005A535C" w:rsidRDefault="005A535C">
      <w:pPr>
        <w:pStyle w:val="Sommario2"/>
        <w:tabs>
          <w:tab w:val="left" w:pos="851"/>
        </w:tabs>
        <w:rPr>
          <w:rFonts w:asciiTheme="minorHAnsi" w:eastAsiaTheme="minorEastAsia" w:hAnsiTheme="minorHAnsi" w:cstheme="minorBidi"/>
          <w:noProof/>
          <w:kern w:val="2"/>
          <w:sz w:val="24"/>
          <w:szCs w:val="24"/>
          <w:lang w:eastAsia="it-IT" w:bidi="ar-SA"/>
          <w14:ligatures w14:val="standardContextual"/>
        </w:rPr>
      </w:pPr>
      <w:hyperlink w:anchor="_Toc211527058" w:history="1">
        <w:r w:rsidRPr="000A780C">
          <w:rPr>
            <w:rStyle w:val="Collegamentoipertestuale"/>
            <w:rFonts w:ascii="EB Garamond" w:eastAsia="Times New Roman" w:hAnsi="EB Garamond" w:cs="Times New Roman"/>
            <w:b/>
            <w:bCs/>
            <w:iCs/>
            <w:noProof/>
            <w:lang w:val="x-none" w:eastAsia="en-US"/>
          </w:rPr>
          <w:t>42.</w:t>
        </w:r>
        <w:r>
          <w:rPr>
            <w:rFonts w:asciiTheme="minorHAnsi" w:eastAsiaTheme="minorEastAsia" w:hAnsiTheme="minorHAnsi" w:cstheme="minorBidi"/>
            <w:noProof/>
            <w:kern w:val="2"/>
            <w:sz w:val="24"/>
            <w:szCs w:val="24"/>
            <w:lang w:eastAsia="it-IT" w:bidi="ar-SA"/>
            <w14:ligatures w14:val="standardContextual"/>
          </w:rPr>
          <w:tab/>
        </w:r>
        <w:r w:rsidRPr="000A780C">
          <w:rPr>
            <w:rStyle w:val="Collegamentoipertestuale"/>
            <w:rFonts w:ascii="EB Garamond" w:eastAsia="Times New Roman" w:hAnsi="EB Garamond" w:cs="Times New Roman"/>
            <w:b/>
            <w:bCs/>
            <w:iCs/>
            <w:noProof/>
            <w:lang w:val="x-none" w:eastAsia="en-US"/>
          </w:rPr>
          <w:t>Norma di chiusura</w:t>
        </w:r>
        <w:r>
          <w:rPr>
            <w:noProof/>
          </w:rPr>
          <w:tab/>
        </w:r>
        <w:r>
          <w:rPr>
            <w:noProof/>
          </w:rPr>
          <w:fldChar w:fldCharType="begin"/>
        </w:r>
        <w:r>
          <w:rPr>
            <w:noProof/>
          </w:rPr>
          <w:instrText xml:space="preserve"> PAGEREF _Toc211527058 \h </w:instrText>
        </w:r>
        <w:r>
          <w:rPr>
            <w:noProof/>
          </w:rPr>
        </w:r>
        <w:r>
          <w:rPr>
            <w:noProof/>
          </w:rPr>
          <w:fldChar w:fldCharType="separate"/>
        </w:r>
        <w:r>
          <w:rPr>
            <w:noProof/>
          </w:rPr>
          <w:t>42</w:t>
        </w:r>
        <w:r>
          <w:rPr>
            <w:noProof/>
          </w:rPr>
          <w:fldChar w:fldCharType="end"/>
        </w:r>
      </w:hyperlink>
    </w:p>
    <w:p w14:paraId="78D5996F" w14:textId="739F3EF6" w:rsidR="00747392" w:rsidRPr="006E2711" w:rsidRDefault="00A24EAA" w:rsidP="00E50C75">
      <w:pPr>
        <w:widowControl w:val="0"/>
        <w:suppressAutoHyphens w:val="0"/>
        <w:ind w:left="851" w:hanging="567"/>
        <w:rPr>
          <w:rFonts w:ascii="EB Garamond" w:eastAsia="Verdana" w:hAnsi="EB Garamond" w:cs="Verdana"/>
          <w:color w:val="222222"/>
          <w:sz w:val="24"/>
          <w:szCs w:val="24"/>
          <w:shd w:val="clear" w:color="auto" w:fill="FFFF00"/>
        </w:rPr>
      </w:pPr>
      <w:r w:rsidRPr="00834B22">
        <w:rPr>
          <w:rFonts w:ascii="EB Garamond" w:hAnsi="EB Garamond"/>
          <w:sz w:val="24"/>
        </w:rPr>
        <w:fldChar w:fldCharType="end"/>
      </w:r>
      <w:r w:rsidR="00747392" w:rsidRPr="006E2711">
        <w:rPr>
          <w:rFonts w:ascii="EB Garamond" w:eastAsia="Verdana" w:hAnsi="EB Garamond" w:cs="Verdana"/>
          <w:color w:val="222222"/>
          <w:sz w:val="24"/>
          <w:szCs w:val="24"/>
          <w:shd w:val="clear" w:color="auto" w:fill="FFFF00"/>
        </w:rPr>
        <w:br w:type="page"/>
      </w:r>
    </w:p>
    <w:p w14:paraId="145A5D08" w14:textId="77777777" w:rsidR="00DB79CE" w:rsidRPr="00E50C75" w:rsidRDefault="0082489D" w:rsidP="00E50C75">
      <w:pPr>
        <w:pStyle w:val="Titolo2"/>
        <w:keepLines w:val="0"/>
        <w:numPr>
          <w:ilvl w:val="0"/>
          <w:numId w:val="2"/>
        </w:numPr>
        <w:suppressAutoHyphens w:val="0"/>
        <w:autoSpaceDN/>
        <w:spacing w:before="0" w:after="240"/>
        <w:ind w:left="851" w:hanging="567"/>
        <w:jc w:val="both"/>
        <w:textAlignment w:val="auto"/>
        <w:rPr>
          <w:rFonts w:ascii="EB Garamond" w:eastAsia="Times New Roman" w:hAnsi="EB Garamond" w:cs="Times New Roman"/>
          <w:b/>
          <w:bCs/>
          <w:iCs/>
          <w:sz w:val="24"/>
          <w:szCs w:val="24"/>
          <w:lang w:val="x-none" w:eastAsia="en-US" w:bidi="ar-SA"/>
        </w:rPr>
      </w:pPr>
      <w:bookmarkStart w:id="0" w:name="_j4m7nc62v7ho"/>
      <w:bookmarkStart w:id="1" w:name="_Toc211527017"/>
      <w:bookmarkEnd w:id="0"/>
      <w:r w:rsidRPr="009914C2">
        <w:rPr>
          <w:rFonts w:ascii="EB Garamond" w:eastAsia="Times New Roman" w:hAnsi="EB Garamond" w:cs="Times New Roman"/>
          <w:b/>
          <w:bCs/>
          <w:iCs/>
          <w:sz w:val="24"/>
          <w:szCs w:val="24"/>
          <w:lang w:val="x-none" w:eastAsia="en-US" w:bidi="ar-SA"/>
        </w:rPr>
        <w:t>Definizioni</w:t>
      </w:r>
      <w:bookmarkEnd w:id="1"/>
    </w:p>
    <w:p w14:paraId="17A781D6" w14:textId="7368BE53" w:rsidR="00FF115A" w:rsidRPr="001155F8" w:rsidRDefault="006B02BE" w:rsidP="00EE3CD6">
      <w:pPr>
        <w:spacing w:after="240"/>
        <w:jc w:val="both"/>
        <w:rPr>
          <w:rFonts w:ascii="EB Garamond" w:hAnsi="EB Garamond"/>
          <w:highlight w:val="cyan"/>
          <w:lang w:eastAsia="en-US"/>
        </w:rPr>
      </w:pPr>
      <w:r w:rsidRPr="00DB79CE">
        <w:rPr>
          <w:rFonts w:ascii="EB Garamond" w:hAnsi="EB Garamond"/>
        </w:rPr>
        <w:t>[</w:t>
      </w:r>
      <w:r w:rsidRPr="00DB79CE">
        <w:rPr>
          <w:rFonts w:ascii="EB Garamond" w:hAnsi="EB Garamond"/>
          <w:i/>
          <w:iCs/>
          <w:highlight w:val="cyan"/>
        </w:rPr>
        <w:t>l’elenco può</w:t>
      </w:r>
      <w:r w:rsidR="003B23ED" w:rsidRPr="00DB79CE">
        <w:rPr>
          <w:rFonts w:ascii="EB Garamond" w:hAnsi="EB Garamond"/>
          <w:i/>
          <w:iCs/>
          <w:highlight w:val="cyan"/>
        </w:rPr>
        <w:t>/deve essere modificato in relazione all</w:t>
      </w:r>
      <w:r w:rsidR="00BE3AD1" w:rsidRPr="00DB79CE">
        <w:rPr>
          <w:rFonts w:ascii="EB Garamond" w:hAnsi="EB Garamond"/>
          <w:i/>
          <w:iCs/>
          <w:highlight w:val="cyan"/>
        </w:rPr>
        <w:t xml:space="preserve">e specificità </w:t>
      </w:r>
      <w:r w:rsidR="003B23ED" w:rsidRPr="00DB79CE">
        <w:rPr>
          <w:rFonts w:ascii="EB Garamond" w:hAnsi="EB Garamond"/>
          <w:i/>
          <w:iCs/>
          <w:highlight w:val="cyan"/>
        </w:rPr>
        <w:t>oggetto dell’appalto</w:t>
      </w:r>
      <w:r w:rsidRPr="00DB79CE">
        <w:rPr>
          <w:rFonts w:ascii="EB Garamond" w:hAnsi="EB Garamond"/>
        </w:rPr>
        <w:t>]</w:t>
      </w:r>
    </w:p>
    <w:p w14:paraId="659572A3" w14:textId="3D175A9F" w:rsidR="00D8601E" w:rsidRPr="007E52A0" w:rsidRDefault="00D8601E" w:rsidP="004910DA">
      <w:pPr>
        <w:pStyle w:val="Standard"/>
        <w:numPr>
          <w:ilvl w:val="0"/>
          <w:numId w:val="3"/>
        </w:numPr>
        <w:spacing w:before="240" w:line="240" w:lineRule="auto"/>
        <w:ind w:left="284" w:hanging="294"/>
        <w:jc w:val="both"/>
        <w:rPr>
          <w:rFonts w:ascii="EB Garamond" w:hAnsi="EB Garamond"/>
        </w:rPr>
      </w:pPr>
      <w:r w:rsidRPr="007E52A0">
        <w:rPr>
          <w:rFonts w:ascii="EB Garamond" w:hAnsi="EB Garamond"/>
        </w:rPr>
        <w:t xml:space="preserve">Nel presente </w:t>
      </w:r>
      <w:r w:rsidR="00BF662D">
        <w:rPr>
          <w:rFonts w:ascii="EB Garamond" w:hAnsi="EB Garamond"/>
        </w:rPr>
        <w:t>c</w:t>
      </w:r>
      <w:r w:rsidRPr="007E52A0">
        <w:rPr>
          <w:rFonts w:ascii="EB Garamond" w:hAnsi="EB Garamond"/>
        </w:rPr>
        <w:t xml:space="preserve">apitolato </w:t>
      </w:r>
      <w:r w:rsidR="00252294" w:rsidRPr="007E52A0">
        <w:rPr>
          <w:rFonts w:ascii="EB Garamond" w:hAnsi="EB Garamond"/>
        </w:rPr>
        <w:t>si intende per</w:t>
      </w:r>
      <w:r w:rsidRPr="007E52A0">
        <w:rPr>
          <w:rFonts w:ascii="EB Garamond" w:hAnsi="EB Garamond"/>
        </w:rPr>
        <w:t>:</w:t>
      </w:r>
    </w:p>
    <w:p w14:paraId="2B1F087E" w14:textId="5729D5D9" w:rsidR="00EC5EEF" w:rsidRPr="007E52A0" w:rsidRDefault="0041317E" w:rsidP="001155F8">
      <w:pPr>
        <w:pStyle w:val="Paragrafoelenco"/>
        <w:numPr>
          <w:ilvl w:val="0"/>
          <w:numId w:val="1"/>
        </w:numPr>
        <w:suppressAutoHyphens/>
        <w:ind w:left="567" w:hanging="283"/>
        <w:jc w:val="both"/>
        <w:rPr>
          <w:rFonts w:ascii="EB Garamond" w:hAnsi="EB Garamond"/>
        </w:rPr>
      </w:pPr>
      <w:r w:rsidRPr="007E52A0">
        <w:rPr>
          <w:rFonts w:ascii="EB Garamond" w:hAnsi="EB Garamond"/>
        </w:rPr>
        <w:t>“</w:t>
      </w:r>
      <w:r w:rsidR="00EC5EEF" w:rsidRPr="007E52A0">
        <w:rPr>
          <w:rFonts w:ascii="EB Garamond" w:hAnsi="EB Garamond"/>
        </w:rPr>
        <w:t>Codice</w:t>
      </w:r>
      <w:r w:rsidRPr="007E52A0">
        <w:rPr>
          <w:rFonts w:ascii="EB Garamond" w:hAnsi="EB Garamond"/>
        </w:rPr>
        <w:t>”</w:t>
      </w:r>
      <w:r w:rsidR="00EC5EEF" w:rsidRPr="007E52A0">
        <w:rPr>
          <w:rFonts w:ascii="EB Garamond" w:hAnsi="EB Garamond"/>
        </w:rPr>
        <w:t xml:space="preserve">: </w:t>
      </w:r>
      <w:hyperlink r:id="rId9" w:history="1">
        <w:r w:rsidR="001F1303" w:rsidRPr="007E52A0">
          <w:rPr>
            <w:rStyle w:val="Collegamentoipertestuale"/>
            <w:rFonts w:ascii="EB Garamond" w:hAnsi="EB Garamond"/>
          </w:rPr>
          <w:t>decreto legislativo 31 marzo 2023, n. 36</w:t>
        </w:r>
      </w:hyperlink>
      <w:r w:rsidR="00127E9C" w:rsidRPr="007E52A0">
        <w:rPr>
          <w:rFonts w:ascii="EB Garamond" w:hAnsi="EB Garamond"/>
        </w:rPr>
        <w:t xml:space="preserve"> - </w:t>
      </w:r>
      <w:r w:rsidR="001F1303" w:rsidRPr="00CF2D8D">
        <w:rPr>
          <w:rFonts w:ascii="EB Garamond" w:hAnsi="EB Garamond"/>
          <w:i/>
          <w:iCs/>
        </w:rPr>
        <w:t xml:space="preserve">Codice dei contratti pubblici in attuazione dell'articolo 1 della </w:t>
      </w:r>
      <w:hyperlink r:id="rId10" w:history="1">
        <w:r w:rsidR="001F1303" w:rsidRPr="00A01039">
          <w:rPr>
            <w:rStyle w:val="Collegamentoipertestuale"/>
            <w:rFonts w:ascii="EB Garamond" w:hAnsi="EB Garamond"/>
            <w:i/>
            <w:iCs/>
          </w:rPr>
          <w:t>legge 21 giugno 2022, n. 78</w:t>
        </w:r>
      </w:hyperlink>
      <w:r w:rsidR="001F1303" w:rsidRPr="00CF2D8D">
        <w:rPr>
          <w:rFonts w:ascii="EB Garamond" w:hAnsi="EB Garamond"/>
          <w:i/>
          <w:iCs/>
        </w:rPr>
        <w:t>, recante delega al Governo in materia di contratti pubblici</w:t>
      </w:r>
      <w:r w:rsidR="00127E9C" w:rsidRPr="007E52A0">
        <w:rPr>
          <w:rFonts w:ascii="EB Garamond" w:hAnsi="EB Garamond"/>
        </w:rPr>
        <w:t>;</w:t>
      </w:r>
    </w:p>
    <w:p w14:paraId="6FFA54CF" w14:textId="3CBBFEE3" w:rsidR="00F95555" w:rsidRDefault="0041317E" w:rsidP="001155F8">
      <w:pPr>
        <w:pStyle w:val="Paragrafoelenco"/>
        <w:numPr>
          <w:ilvl w:val="0"/>
          <w:numId w:val="1"/>
        </w:numPr>
        <w:suppressAutoHyphens/>
        <w:ind w:left="567" w:hanging="283"/>
        <w:jc w:val="both"/>
        <w:rPr>
          <w:rFonts w:ascii="EB Garamond" w:hAnsi="EB Garamond"/>
        </w:rPr>
      </w:pPr>
      <w:r w:rsidRPr="007E52A0">
        <w:rPr>
          <w:rFonts w:ascii="EB Garamond" w:hAnsi="EB Garamond"/>
          <w:lang w:bidi="hi-IN"/>
        </w:rPr>
        <w:t>“</w:t>
      </w:r>
      <w:r w:rsidR="00F95555" w:rsidRPr="007E52A0">
        <w:rPr>
          <w:rFonts w:ascii="EB Garamond" w:hAnsi="EB Garamond"/>
          <w:lang w:bidi="hi-IN"/>
        </w:rPr>
        <w:t>D.Lgs. n. 81 del 2008</w:t>
      </w:r>
      <w:r w:rsidRPr="007E52A0">
        <w:rPr>
          <w:rFonts w:ascii="EB Garamond" w:hAnsi="EB Garamond"/>
          <w:lang w:bidi="hi-IN"/>
        </w:rPr>
        <w:t>”</w:t>
      </w:r>
      <w:r w:rsidR="00F95555" w:rsidRPr="007E52A0">
        <w:rPr>
          <w:rFonts w:ascii="EB Garamond" w:hAnsi="EB Garamond"/>
          <w:lang w:bidi="hi-IN"/>
        </w:rPr>
        <w:t xml:space="preserve">: </w:t>
      </w:r>
      <w:r w:rsidR="00F95555" w:rsidRPr="007E52A0">
        <w:rPr>
          <w:rFonts w:ascii="EB Garamond" w:hAnsi="EB Garamond"/>
        </w:rPr>
        <w:t xml:space="preserve">il </w:t>
      </w:r>
      <w:hyperlink r:id="rId11" w:history="1">
        <w:r w:rsidR="00F95555" w:rsidRPr="007E52A0">
          <w:rPr>
            <w:rStyle w:val="Collegamentoipertestuale"/>
            <w:rFonts w:ascii="EB Garamond" w:hAnsi="EB Garamond"/>
          </w:rPr>
          <w:t>decreto legislativo 9 aprile 2008, n. 81</w:t>
        </w:r>
      </w:hyperlink>
      <w:r w:rsidR="00F95555" w:rsidRPr="007E52A0">
        <w:rPr>
          <w:rFonts w:ascii="EB Garamond" w:hAnsi="EB Garamond"/>
        </w:rPr>
        <w:t xml:space="preserve"> - </w:t>
      </w:r>
      <w:r w:rsidR="00F95555" w:rsidRPr="00CF2D8D">
        <w:rPr>
          <w:rFonts w:ascii="EB Garamond" w:hAnsi="EB Garamond"/>
          <w:i/>
          <w:iCs/>
        </w:rPr>
        <w:t xml:space="preserve">Attuazione dell'articolo 1 della </w:t>
      </w:r>
      <w:hyperlink r:id="rId12" w:history="1">
        <w:r w:rsidR="00F95555" w:rsidRPr="0028396C">
          <w:rPr>
            <w:rStyle w:val="Collegamentoipertestuale"/>
            <w:rFonts w:ascii="EB Garamond" w:hAnsi="EB Garamond"/>
            <w:i/>
            <w:iCs/>
          </w:rPr>
          <w:t>legge 3 agosto 2007, n. 123</w:t>
        </w:r>
      </w:hyperlink>
      <w:r w:rsidR="00F95555" w:rsidRPr="00CF2D8D">
        <w:rPr>
          <w:rFonts w:ascii="EB Garamond" w:hAnsi="EB Garamond"/>
          <w:i/>
          <w:iCs/>
        </w:rPr>
        <w:t>, in materia di tutela della salute e della sicurezza nei luoghi di lavoro</w:t>
      </w:r>
      <w:r w:rsidR="00817652">
        <w:rPr>
          <w:rFonts w:ascii="EB Garamond" w:hAnsi="EB Garamond"/>
        </w:rPr>
        <w:t>;</w:t>
      </w:r>
    </w:p>
    <w:p w14:paraId="78B3E0C1" w14:textId="6F73D43E" w:rsidR="00817652" w:rsidRDefault="009A58A2" w:rsidP="001155F8">
      <w:pPr>
        <w:pStyle w:val="Paragrafoelenco"/>
        <w:numPr>
          <w:ilvl w:val="0"/>
          <w:numId w:val="1"/>
        </w:numPr>
        <w:suppressAutoHyphens/>
        <w:ind w:left="567" w:hanging="283"/>
        <w:jc w:val="both"/>
        <w:rPr>
          <w:rFonts w:ascii="EB Garamond" w:hAnsi="EB Garamond"/>
        </w:rPr>
      </w:pPr>
      <w:r>
        <w:rPr>
          <w:rFonts w:ascii="EB Garamond" w:hAnsi="EB Garamond"/>
        </w:rPr>
        <w:t>“GDPR”</w:t>
      </w:r>
      <w:r w:rsidR="006129FC">
        <w:rPr>
          <w:rFonts w:ascii="EB Garamond" w:hAnsi="EB Garamond"/>
        </w:rPr>
        <w:t xml:space="preserve">: </w:t>
      </w:r>
      <w:r w:rsidR="006129FC" w:rsidRPr="006129FC">
        <w:rPr>
          <w:rFonts w:ascii="EB Garamond" w:hAnsi="EB Garamond"/>
        </w:rPr>
        <w:t>regolamento generale sulla protezione dei dati</w:t>
      </w:r>
      <w:r w:rsidR="00B85D59">
        <w:rPr>
          <w:rFonts w:ascii="EB Garamond" w:hAnsi="EB Garamond"/>
        </w:rPr>
        <w:t>,</w:t>
      </w:r>
      <w:r w:rsidR="006129FC" w:rsidRPr="006129FC">
        <w:rPr>
          <w:rFonts w:ascii="EB Garamond" w:hAnsi="EB Garamond"/>
        </w:rPr>
        <w:t xml:space="preserve"> </w:t>
      </w:r>
      <w:hyperlink r:id="rId13" w:history="1">
        <w:r w:rsidR="00B85D59" w:rsidRPr="00D657C6">
          <w:rPr>
            <w:rStyle w:val="Collegamentoipertestuale"/>
            <w:rFonts w:ascii="EB Garamond" w:hAnsi="EB Garamond"/>
          </w:rPr>
          <w:t>R</w:t>
        </w:r>
        <w:r w:rsidR="006129FC" w:rsidRPr="00D657C6">
          <w:rPr>
            <w:rStyle w:val="Collegamentoipertestuale"/>
            <w:rFonts w:ascii="EB Garamond" w:hAnsi="EB Garamond"/>
          </w:rPr>
          <w:t>egolamento (UE) n. 2016/679</w:t>
        </w:r>
      </w:hyperlink>
      <w:r w:rsidR="00B85D59">
        <w:rPr>
          <w:rFonts w:ascii="EB Garamond" w:hAnsi="EB Garamond"/>
        </w:rPr>
        <w:t>;</w:t>
      </w:r>
    </w:p>
    <w:p w14:paraId="6A0A39D7" w14:textId="3CC48AD1" w:rsidR="003806AD" w:rsidRPr="003806AD" w:rsidRDefault="003806AD" w:rsidP="001155F8">
      <w:pPr>
        <w:pStyle w:val="Paragrafoelenco"/>
        <w:numPr>
          <w:ilvl w:val="0"/>
          <w:numId w:val="1"/>
        </w:numPr>
        <w:suppressAutoHyphens/>
        <w:ind w:left="567" w:hanging="283"/>
        <w:jc w:val="both"/>
        <w:rPr>
          <w:rFonts w:ascii="EB Garamond" w:hAnsi="EB Garamond"/>
        </w:rPr>
      </w:pPr>
      <w:r w:rsidRPr="003806AD">
        <w:rPr>
          <w:rFonts w:ascii="EB Garamond" w:hAnsi="EB Garamond"/>
        </w:rPr>
        <w:t xml:space="preserve">Codice della Privacy, </w:t>
      </w:r>
      <w:r>
        <w:rPr>
          <w:rFonts w:ascii="EB Garamond" w:hAnsi="EB Garamond"/>
        </w:rPr>
        <w:t>“</w:t>
      </w:r>
      <w:hyperlink r:id="rId14" w:history="1">
        <w:r w:rsidRPr="008E62EF">
          <w:rPr>
            <w:rStyle w:val="Collegamentoipertestuale"/>
            <w:rFonts w:ascii="EB Garamond" w:hAnsi="EB Garamond"/>
          </w:rPr>
          <w:t>decreto legislativo 30 giugno 2003, n. 196</w:t>
        </w:r>
      </w:hyperlink>
      <w:r>
        <w:rPr>
          <w:rFonts w:ascii="EB Garamond" w:hAnsi="EB Garamond"/>
        </w:rPr>
        <w:t xml:space="preserve">” - </w:t>
      </w:r>
      <w:r w:rsidRPr="003806AD">
        <w:rPr>
          <w:rFonts w:ascii="EB Garamond" w:hAnsi="EB Garamond"/>
        </w:rPr>
        <w:t>Codice in materia di protezione dei dati personali</w:t>
      </w:r>
      <w:r>
        <w:rPr>
          <w:rFonts w:ascii="EB Garamond" w:hAnsi="EB Garamond"/>
        </w:rPr>
        <w:t>;</w:t>
      </w:r>
    </w:p>
    <w:p w14:paraId="566C7E73" w14:textId="7C925E5B" w:rsidR="00B60E89" w:rsidRPr="007E52A0" w:rsidRDefault="0041317E" w:rsidP="001155F8">
      <w:pPr>
        <w:pStyle w:val="Paragrafoelenco"/>
        <w:numPr>
          <w:ilvl w:val="0"/>
          <w:numId w:val="1"/>
        </w:numPr>
        <w:suppressAutoHyphens/>
        <w:ind w:left="567" w:hanging="283"/>
        <w:jc w:val="both"/>
        <w:rPr>
          <w:rFonts w:ascii="EB Garamond" w:hAnsi="EB Garamond"/>
        </w:rPr>
      </w:pPr>
      <w:r w:rsidRPr="007E52A0">
        <w:rPr>
          <w:rFonts w:ascii="EB Garamond" w:hAnsi="EB Garamond"/>
        </w:rPr>
        <w:t>“</w:t>
      </w:r>
      <w:r w:rsidR="007410F7" w:rsidRPr="007E52A0">
        <w:rPr>
          <w:rFonts w:ascii="EB Garamond" w:hAnsi="EB Garamond"/>
        </w:rPr>
        <w:t>Università</w:t>
      </w:r>
      <w:r w:rsidRPr="007E52A0">
        <w:rPr>
          <w:rFonts w:ascii="EB Garamond" w:hAnsi="EB Garamond"/>
        </w:rPr>
        <w:t>”</w:t>
      </w:r>
      <w:r w:rsidR="007410F7" w:rsidRPr="007E52A0">
        <w:rPr>
          <w:rFonts w:ascii="EB Garamond" w:hAnsi="EB Garamond"/>
        </w:rPr>
        <w:t xml:space="preserve">, o </w:t>
      </w:r>
      <w:r w:rsidRPr="007E52A0">
        <w:rPr>
          <w:rFonts w:ascii="EB Garamond" w:hAnsi="EB Garamond"/>
        </w:rPr>
        <w:t>“</w:t>
      </w:r>
      <w:r w:rsidR="007410F7" w:rsidRPr="007E52A0">
        <w:rPr>
          <w:rFonts w:ascii="EB Garamond" w:hAnsi="EB Garamond"/>
        </w:rPr>
        <w:t>Ateneo</w:t>
      </w:r>
      <w:r w:rsidRPr="007E52A0">
        <w:rPr>
          <w:rFonts w:ascii="EB Garamond" w:hAnsi="EB Garamond"/>
        </w:rPr>
        <w:t>”</w:t>
      </w:r>
      <w:r w:rsidR="007410F7" w:rsidRPr="007E52A0">
        <w:rPr>
          <w:rFonts w:ascii="EB Garamond" w:hAnsi="EB Garamond"/>
        </w:rPr>
        <w:t xml:space="preserve"> o </w:t>
      </w:r>
      <w:r w:rsidRPr="007E52A0">
        <w:rPr>
          <w:rFonts w:ascii="EB Garamond" w:hAnsi="EB Garamond"/>
        </w:rPr>
        <w:t>“</w:t>
      </w:r>
      <w:r w:rsidR="007410F7" w:rsidRPr="007E52A0">
        <w:rPr>
          <w:rFonts w:ascii="EB Garamond" w:hAnsi="EB Garamond"/>
        </w:rPr>
        <w:t>Amministrazione</w:t>
      </w:r>
      <w:r w:rsidRPr="007E52A0">
        <w:rPr>
          <w:rFonts w:ascii="EB Garamond" w:hAnsi="EB Garamond"/>
        </w:rPr>
        <w:t>”</w:t>
      </w:r>
      <w:r w:rsidR="007410F7" w:rsidRPr="007E52A0">
        <w:rPr>
          <w:rFonts w:ascii="EB Garamond" w:hAnsi="EB Garamond"/>
        </w:rPr>
        <w:t xml:space="preserve"> o </w:t>
      </w:r>
      <w:r w:rsidRPr="007E52A0">
        <w:rPr>
          <w:rFonts w:ascii="EB Garamond" w:hAnsi="EB Garamond"/>
        </w:rPr>
        <w:t>”</w:t>
      </w:r>
      <w:r w:rsidR="007410F7" w:rsidRPr="007E52A0">
        <w:rPr>
          <w:rFonts w:ascii="EB Garamond" w:hAnsi="EB Garamond"/>
        </w:rPr>
        <w:t>Stazione appaltante</w:t>
      </w:r>
      <w:r w:rsidRPr="007E52A0">
        <w:rPr>
          <w:rFonts w:ascii="EB Garamond" w:hAnsi="EB Garamond"/>
        </w:rPr>
        <w:t>”</w:t>
      </w:r>
      <w:r w:rsidR="007410F7" w:rsidRPr="007E52A0">
        <w:rPr>
          <w:rFonts w:ascii="EB Garamond" w:hAnsi="EB Garamond"/>
        </w:rPr>
        <w:t>: l’</w:t>
      </w:r>
      <w:hyperlink r:id="rId15" w:history="1">
        <w:r w:rsidR="007410F7" w:rsidRPr="007E52A0">
          <w:rPr>
            <w:rStyle w:val="Collegamentoipertestuale"/>
            <w:rFonts w:ascii="EB Garamond" w:hAnsi="EB Garamond"/>
          </w:rPr>
          <w:t>Università degli Studi di Genova</w:t>
        </w:r>
      </w:hyperlink>
      <w:r w:rsidR="007410F7" w:rsidRPr="007E52A0">
        <w:rPr>
          <w:rFonts w:ascii="EB Garamond" w:hAnsi="EB Garamond"/>
        </w:rPr>
        <w:t>;</w:t>
      </w:r>
    </w:p>
    <w:p w14:paraId="4DE8EEA8" w14:textId="5F0B3242" w:rsidR="009F4283" w:rsidRPr="007E52A0" w:rsidRDefault="00950C67" w:rsidP="001155F8">
      <w:pPr>
        <w:pStyle w:val="Paragrafoelenco"/>
        <w:numPr>
          <w:ilvl w:val="0"/>
          <w:numId w:val="1"/>
        </w:numPr>
        <w:suppressAutoHyphens/>
        <w:ind w:left="567" w:hanging="283"/>
        <w:jc w:val="both"/>
        <w:rPr>
          <w:rFonts w:ascii="EB Garamond" w:hAnsi="EB Garamond"/>
        </w:rPr>
      </w:pPr>
      <w:r w:rsidRPr="007E52A0">
        <w:rPr>
          <w:rFonts w:ascii="EB Garamond" w:hAnsi="EB Garamond"/>
          <w:lang w:bidi="hi-IN"/>
        </w:rPr>
        <w:t>“</w:t>
      </w:r>
      <w:r w:rsidR="00A758DE" w:rsidRPr="007E52A0">
        <w:rPr>
          <w:rFonts w:ascii="EB Garamond" w:hAnsi="EB Garamond"/>
          <w:lang w:bidi="hi-IN"/>
        </w:rPr>
        <w:t>a</w:t>
      </w:r>
      <w:r w:rsidR="00B60E89" w:rsidRPr="007E52A0">
        <w:rPr>
          <w:rFonts w:ascii="EB Garamond" w:hAnsi="EB Garamond"/>
          <w:lang w:bidi="hi-IN"/>
        </w:rPr>
        <w:t>ppaltatore</w:t>
      </w:r>
      <w:r w:rsidRPr="007E52A0">
        <w:rPr>
          <w:rFonts w:ascii="EB Garamond" w:hAnsi="EB Garamond"/>
          <w:lang w:bidi="hi-IN"/>
        </w:rPr>
        <w:t>”</w:t>
      </w:r>
      <w:r w:rsidR="007C612D" w:rsidRPr="007E52A0">
        <w:rPr>
          <w:rFonts w:ascii="EB Garamond" w:hAnsi="EB Garamond"/>
          <w:lang w:bidi="hi-IN"/>
        </w:rPr>
        <w:t xml:space="preserve">, </w:t>
      </w:r>
      <w:r w:rsidR="00B60E89" w:rsidRPr="007E52A0">
        <w:rPr>
          <w:rFonts w:ascii="EB Garamond" w:hAnsi="EB Garamond"/>
          <w:lang w:bidi="hi-IN"/>
        </w:rPr>
        <w:t xml:space="preserve">o </w:t>
      </w:r>
      <w:r w:rsidRPr="007E52A0">
        <w:rPr>
          <w:rFonts w:ascii="EB Garamond" w:hAnsi="EB Garamond"/>
          <w:lang w:bidi="hi-IN"/>
        </w:rPr>
        <w:t>“</w:t>
      </w:r>
      <w:r w:rsidR="00B60E89" w:rsidRPr="007E52A0">
        <w:rPr>
          <w:rFonts w:ascii="EB Garamond" w:hAnsi="EB Garamond"/>
          <w:lang w:bidi="hi-IN"/>
        </w:rPr>
        <w:t>impresa appaltatrice</w:t>
      </w:r>
      <w:r w:rsidRPr="007E52A0">
        <w:rPr>
          <w:rFonts w:ascii="EB Garamond" w:hAnsi="EB Garamond"/>
          <w:lang w:bidi="hi-IN"/>
        </w:rPr>
        <w:t>”</w:t>
      </w:r>
      <w:r w:rsidR="00B60E89" w:rsidRPr="007E52A0">
        <w:rPr>
          <w:rFonts w:ascii="EB Garamond" w:hAnsi="EB Garamond"/>
          <w:lang w:bidi="hi-IN"/>
        </w:rPr>
        <w:t xml:space="preserve">, o </w:t>
      </w:r>
      <w:r w:rsidRPr="007E52A0">
        <w:rPr>
          <w:rFonts w:ascii="EB Garamond" w:hAnsi="EB Garamond"/>
          <w:lang w:bidi="hi-IN"/>
        </w:rPr>
        <w:t>“</w:t>
      </w:r>
      <w:r w:rsidR="00B60E89" w:rsidRPr="007E52A0">
        <w:rPr>
          <w:rFonts w:ascii="EB Garamond" w:hAnsi="EB Garamond"/>
          <w:lang w:bidi="hi-IN"/>
        </w:rPr>
        <w:t>impresa affidataria</w:t>
      </w:r>
      <w:r w:rsidRPr="007E52A0">
        <w:rPr>
          <w:rFonts w:ascii="EB Garamond" w:hAnsi="EB Garamond"/>
          <w:lang w:bidi="hi-IN"/>
        </w:rPr>
        <w:t>”</w:t>
      </w:r>
      <w:r w:rsidR="00BC35F5">
        <w:rPr>
          <w:rFonts w:ascii="EB Garamond" w:hAnsi="EB Garamond"/>
          <w:lang w:bidi="hi-IN"/>
        </w:rPr>
        <w:t>, o “affidatario”</w:t>
      </w:r>
      <w:r w:rsidR="007C612D" w:rsidRPr="007E52A0">
        <w:rPr>
          <w:rFonts w:ascii="EB Garamond" w:hAnsi="EB Garamond"/>
          <w:lang w:bidi="hi-IN"/>
        </w:rPr>
        <w:t xml:space="preserve">, o </w:t>
      </w:r>
      <w:r w:rsidRPr="007E52A0">
        <w:rPr>
          <w:rFonts w:ascii="EB Garamond" w:hAnsi="EB Garamond"/>
          <w:lang w:bidi="hi-IN"/>
        </w:rPr>
        <w:t>“</w:t>
      </w:r>
      <w:r w:rsidR="007C612D" w:rsidRPr="007E52A0">
        <w:rPr>
          <w:rFonts w:ascii="EB Garamond" w:hAnsi="EB Garamond"/>
          <w:lang w:bidi="hi-IN"/>
        </w:rPr>
        <w:t>fornitore</w:t>
      </w:r>
      <w:r w:rsidRPr="007E52A0">
        <w:rPr>
          <w:rFonts w:ascii="EB Garamond" w:hAnsi="EB Garamond"/>
          <w:lang w:bidi="hi-IN"/>
        </w:rPr>
        <w:t>”</w:t>
      </w:r>
      <w:r w:rsidR="007E2082" w:rsidRPr="007E52A0">
        <w:rPr>
          <w:rFonts w:ascii="EB Garamond" w:hAnsi="EB Garamond"/>
          <w:lang w:bidi="hi-IN"/>
        </w:rPr>
        <w:t xml:space="preserve">, o </w:t>
      </w:r>
      <w:r w:rsidRPr="007E52A0">
        <w:rPr>
          <w:rFonts w:ascii="EB Garamond" w:hAnsi="EB Garamond"/>
          <w:lang w:bidi="hi-IN"/>
        </w:rPr>
        <w:t>“</w:t>
      </w:r>
      <w:r w:rsidR="007E2082" w:rsidRPr="007E52A0">
        <w:rPr>
          <w:rFonts w:ascii="EB Garamond" w:hAnsi="EB Garamond"/>
          <w:lang w:bidi="hi-IN"/>
        </w:rPr>
        <w:t>operatore economico</w:t>
      </w:r>
      <w:r w:rsidRPr="007E52A0">
        <w:rPr>
          <w:rFonts w:ascii="EB Garamond" w:hAnsi="EB Garamond"/>
          <w:lang w:bidi="hi-IN"/>
        </w:rPr>
        <w:t>”</w:t>
      </w:r>
      <w:r w:rsidR="00DF0F15">
        <w:rPr>
          <w:rFonts w:ascii="EB Garamond" w:hAnsi="EB Garamond"/>
          <w:lang w:bidi="hi-IN"/>
        </w:rPr>
        <w:t>, o “esecutore”</w:t>
      </w:r>
      <w:r w:rsidR="00B60E89" w:rsidRPr="007E52A0">
        <w:rPr>
          <w:rFonts w:ascii="EB Garamond" w:hAnsi="EB Garamond"/>
          <w:lang w:bidi="hi-IN"/>
        </w:rPr>
        <w:t>: il soggetto giuridico (singol</w:t>
      </w:r>
      <w:r w:rsidR="00F641F7" w:rsidRPr="007E52A0">
        <w:rPr>
          <w:rFonts w:ascii="EB Garamond" w:hAnsi="EB Garamond"/>
          <w:lang w:bidi="hi-IN"/>
        </w:rPr>
        <w:t>o o associato</w:t>
      </w:r>
      <w:r w:rsidR="00B60E89" w:rsidRPr="007E52A0">
        <w:rPr>
          <w:rFonts w:ascii="EB Garamond" w:hAnsi="EB Garamond"/>
          <w:lang w:bidi="hi-IN"/>
        </w:rPr>
        <w:t>), comunque denominato ai sensi dell’</w:t>
      </w:r>
      <w:hyperlink r:id="rId16" w:history="1">
        <w:r w:rsidR="00B60E89" w:rsidRPr="00EA3473">
          <w:rPr>
            <w:rStyle w:val="Collegamentoipertestuale"/>
            <w:rFonts w:ascii="EB Garamond" w:hAnsi="EB Garamond"/>
            <w:lang w:bidi="hi-IN"/>
          </w:rPr>
          <w:t xml:space="preserve">articolo </w:t>
        </w:r>
        <w:r w:rsidR="00CA6514" w:rsidRPr="00EA3473">
          <w:rPr>
            <w:rStyle w:val="Collegamentoipertestuale"/>
            <w:rFonts w:ascii="EB Garamond" w:hAnsi="EB Garamond"/>
            <w:lang w:bidi="hi-IN"/>
          </w:rPr>
          <w:t>65</w:t>
        </w:r>
        <w:r w:rsidR="00B60E89" w:rsidRPr="00EA3473">
          <w:rPr>
            <w:rStyle w:val="Collegamentoipertestuale"/>
            <w:rFonts w:ascii="EB Garamond" w:hAnsi="EB Garamond"/>
            <w:lang w:bidi="hi-IN"/>
          </w:rPr>
          <w:t xml:space="preserve"> del </w:t>
        </w:r>
        <w:r w:rsidR="00B36BE1" w:rsidRPr="00EA3473">
          <w:rPr>
            <w:rStyle w:val="Collegamentoipertestuale"/>
            <w:rFonts w:ascii="EB Garamond" w:hAnsi="EB Garamond"/>
            <w:lang w:bidi="hi-IN"/>
          </w:rPr>
          <w:t>Codice</w:t>
        </w:r>
      </w:hyperlink>
      <w:r w:rsidR="00B60E89" w:rsidRPr="007E52A0">
        <w:rPr>
          <w:rFonts w:ascii="EB Garamond" w:hAnsi="EB Garamond"/>
          <w:lang w:bidi="hi-IN"/>
        </w:rPr>
        <w:t xml:space="preserve">, </w:t>
      </w:r>
      <w:r w:rsidR="00B4491B" w:rsidRPr="007E52A0">
        <w:rPr>
          <w:rFonts w:ascii="EB Garamond" w:hAnsi="EB Garamond"/>
          <w:lang w:bidi="hi-IN"/>
        </w:rPr>
        <w:t>risultato aggiudicatario del</w:t>
      </w:r>
      <w:r w:rsidR="0085655C" w:rsidRPr="007E52A0">
        <w:rPr>
          <w:rFonts w:ascii="EB Garamond" w:hAnsi="EB Garamond"/>
          <w:lang w:bidi="hi-IN"/>
        </w:rPr>
        <w:t>l’appalto e</w:t>
      </w:r>
      <w:r w:rsidR="00B4491B" w:rsidRPr="007E52A0">
        <w:rPr>
          <w:rFonts w:ascii="EB Garamond" w:hAnsi="EB Garamond"/>
          <w:lang w:bidi="hi-IN"/>
        </w:rPr>
        <w:t xml:space="preserve"> che</w:t>
      </w:r>
      <w:r w:rsidR="0085655C" w:rsidRPr="007E52A0">
        <w:rPr>
          <w:rFonts w:ascii="EB Garamond" w:hAnsi="EB Garamond"/>
          <w:lang w:bidi="hi-IN"/>
        </w:rPr>
        <w:t xml:space="preserve"> ha stipulato </w:t>
      </w:r>
      <w:r w:rsidR="00B60E89" w:rsidRPr="007E52A0">
        <w:rPr>
          <w:rFonts w:ascii="EB Garamond" w:hAnsi="EB Garamond"/>
          <w:lang w:bidi="hi-IN"/>
        </w:rPr>
        <w:t>il contratto;</w:t>
      </w:r>
    </w:p>
    <w:p w14:paraId="1EA17205" w14:textId="39F20EF6" w:rsidR="00240896" w:rsidRPr="007E52A0" w:rsidRDefault="00DD6834" w:rsidP="001155F8">
      <w:pPr>
        <w:pStyle w:val="Paragrafoelenco"/>
        <w:numPr>
          <w:ilvl w:val="0"/>
          <w:numId w:val="1"/>
        </w:numPr>
        <w:suppressAutoHyphens/>
        <w:ind w:left="567" w:hanging="283"/>
        <w:jc w:val="both"/>
        <w:rPr>
          <w:rFonts w:ascii="EB Garamond" w:hAnsi="EB Garamond"/>
          <w:lang w:bidi="hi-IN"/>
        </w:rPr>
      </w:pPr>
      <w:r w:rsidRPr="007E52A0">
        <w:rPr>
          <w:rFonts w:ascii="EB Garamond" w:hAnsi="EB Garamond"/>
        </w:rPr>
        <w:t>“</w:t>
      </w:r>
      <w:r w:rsidR="00240896" w:rsidRPr="007E52A0">
        <w:rPr>
          <w:rFonts w:ascii="EB Garamond" w:hAnsi="EB Garamond"/>
          <w:lang w:bidi="hi-IN"/>
        </w:rPr>
        <w:t>RUP</w:t>
      </w:r>
      <w:r w:rsidRPr="007E52A0">
        <w:rPr>
          <w:rFonts w:ascii="EB Garamond" w:hAnsi="EB Garamond"/>
        </w:rPr>
        <w:t>”</w:t>
      </w:r>
      <w:r w:rsidR="00240896" w:rsidRPr="007E52A0">
        <w:rPr>
          <w:rFonts w:ascii="EB Garamond" w:hAnsi="EB Garamond"/>
          <w:lang w:bidi="hi-IN"/>
        </w:rPr>
        <w:t xml:space="preserve">: </w:t>
      </w:r>
      <w:r w:rsidR="000A1559" w:rsidRPr="007E52A0">
        <w:rPr>
          <w:rFonts w:ascii="EB Garamond" w:hAnsi="EB Garamond"/>
        </w:rPr>
        <w:t xml:space="preserve">Responsabile unico del progetto </w:t>
      </w:r>
      <w:r w:rsidR="00240896" w:rsidRPr="007E52A0">
        <w:rPr>
          <w:rFonts w:ascii="EB Garamond" w:hAnsi="EB Garamond"/>
          <w:lang w:bidi="hi-IN"/>
        </w:rPr>
        <w:t>di cui all’</w:t>
      </w:r>
      <w:hyperlink r:id="rId17" w:history="1">
        <w:r w:rsidR="00240896" w:rsidRPr="001723BD">
          <w:rPr>
            <w:rStyle w:val="Collegamentoipertestuale"/>
            <w:rFonts w:ascii="EB Garamond" w:hAnsi="EB Garamond"/>
            <w:lang w:bidi="hi-IN"/>
          </w:rPr>
          <w:t xml:space="preserve">articolo </w:t>
        </w:r>
        <w:r w:rsidR="000A1559" w:rsidRPr="001723BD">
          <w:rPr>
            <w:rStyle w:val="Collegamentoipertestuale"/>
            <w:rFonts w:ascii="EB Garamond" w:hAnsi="EB Garamond"/>
          </w:rPr>
          <w:t>15</w:t>
        </w:r>
        <w:r w:rsidR="00240896" w:rsidRPr="001723BD">
          <w:rPr>
            <w:rStyle w:val="Collegamentoipertestuale"/>
            <w:rFonts w:ascii="EB Garamond" w:hAnsi="EB Garamond"/>
            <w:lang w:bidi="hi-IN"/>
          </w:rPr>
          <w:t xml:space="preserve"> del Codice</w:t>
        </w:r>
      </w:hyperlink>
      <w:r w:rsidR="00392B05" w:rsidRPr="007E52A0">
        <w:rPr>
          <w:rFonts w:ascii="EB Garamond" w:hAnsi="EB Garamond"/>
          <w:lang w:bidi="hi-IN"/>
        </w:rPr>
        <w:t xml:space="preserve">, che assicura il </w:t>
      </w:r>
      <w:r w:rsidR="003014C7" w:rsidRPr="007E52A0">
        <w:rPr>
          <w:rFonts w:ascii="EB Garamond" w:hAnsi="EB Garamond"/>
          <w:lang w:bidi="hi-IN"/>
        </w:rPr>
        <w:t>completamento</w:t>
      </w:r>
      <w:r w:rsidR="00392B05" w:rsidRPr="007E52A0">
        <w:rPr>
          <w:rFonts w:ascii="EB Garamond" w:hAnsi="EB Garamond"/>
          <w:lang w:bidi="hi-IN"/>
        </w:rPr>
        <w:t xml:space="preserve"> dell’intervento pubblico nei termini previsti e nel rispetto degli obiettivi connessi al suo incarico, svolgendo tutte le attività indicate nell’</w:t>
      </w:r>
      <w:hyperlink r:id="rId18" w:history="1">
        <w:r w:rsidR="00392B05" w:rsidRPr="00551E80">
          <w:rPr>
            <w:rStyle w:val="Collegamentoipertestuale"/>
            <w:rFonts w:ascii="EB Garamond" w:hAnsi="EB Garamond"/>
            <w:lang w:bidi="hi-IN"/>
          </w:rPr>
          <w:t xml:space="preserve">allegato I.2 </w:t>
        </w:r>
        <w:r w:rsidR="003D2EC9" w:rsidRPr="00551E80">
          <w:rPr>
            <w:rStyle w:val="Collegamentoipertestuale"/>
            <w:rFonts w:ascii="EB Garamond" w:hAnsi="EB Garamond"/>
            <w:lang w:bidi="hi-IN"/>
          </w:rPr>
          <w:t>al Codice</w:t>
        </w:r>
      </w:hyperlink>
      <w:r w:rsidR="00392B05" w:rsidRPr="007E52A0">
        <w:rPr>
          <w:rFonts w:ascii="EB Garamond" w:hAnsi="EB Garamond"/>
          <w:lang w:bidi="hi-IN"/>
        </w:rPr>
        <w:t>, o che siano comunque necessarie, ove non di competenza di altri organi</w:t>
      </w:r>
      <w:r w:rsidR="007B0DC0" w:rsidRPr="007E52A0">
        <w:rPr>
          <w:rFonts w:ascii="EB Garamond" w:hAnsi="EB Garamond"/>
          <w:lang w:bidi="hi-IN"/>
        </w:rPr>
        <w:t>;</w:t>
      </w:r>
    </w:p>
    <w:p w14:paraId="7D961146" w14:textId="523AA165" w:rsidR="007528AC" w:rsidRPr="007E52A0" w:rsidRDefault="00C87DEA" w:rsidP="001155F8">
      <w:pPr>
        <w:pStyle w:val="Paragrafoelenco"/>
        <w:numPr>
          <w:ilvl w:val="0"/>
          <w:numId w:val="1"/>
        </w:numPr>
        <w:suppressAutoHyphens/>
        <w:ind w:left="567" w:hanging="283"/>
        <w:jc w:val="both"/>
        <w:rPr>
          <w:rFonts w:ascii="EB Garamond" w:hAnsi="EB Garamond"/>
        </w:rPr>
      </w:pPr>
      <w:r w:rsidRPr="007E52A0">
        <w:rPr>
          <w:rFonts w:ascii="EB Garamond" w:hAnsi="EB Garamond"/>
          <w:lang w:bidi="hi-IN"/>
        </w:rPr>
        <w:t>“</w:t>
      </w:r>
      <w:r w:rsidRPr="007E52A0">
        <w:rPr>
          <w:rFonts w:ascii="EB Garamond" w:hAnsi="EB Garamond"/>
        </w:rPr>
        <w:t>DEC”: il direttore dell’esecuzione del contratto incaricato dalla Stazione appaltante, ai sensi dell’</w:t>
      </w:r>
      <w:hyperlink r:id="rId19" w:history="1">
        <w:r w:rsidRPr="005F1F08">
          <w:rPr>
            <w:rStyle w:val="Collegamentoipertestuale"/>
            <w:rFonts w:ascii="EB Garamond" w:hAnsi="EB Garamond"/>
          </w:rPr>
          <w:t xml:space="preserve">articolo </w:t>
        </w:r>
        <w:r w:rsidR="001D6CC5" w:rsidRPr="005F1F08">
          <w:rPr>
            <w:rStyle w:val="Collegamentoipertestuale"/>
            <w:rFonts w:ascii="EB Garamond" w:hAnsi="EB Garamond"/>
          </w:rPr>
          <w:t>114</w:t>
        </w:r>
      </w:hyperlink>
      <w:r w:rsidRPr="007E52A0">
        <w:rPr>
          <w:rFonts w:ascii="EB Garamond" w:hAnsi="EB Garamond"/>
        </w:rPr>
        <w:t xml:space="preserve"> del Codice</w:t>
      </w:r>
      <w:r w:rsidR="00E25A3B" w:rsidRPr="007E52A0">
        <w:rPr>
          <w:rFonts w:ascii="EB Garamond" w:hAnsi="EB Garamond"/>
        </w:rPr>
        <w:t xml:space="preserve"> di cui si avvale il Rup per i contratti di servizi e forniture di particolare importanza di cui </w:t>
      </w:r>
      <w:hyperlink r:id="rId20" w:history="1">
        <w:r w:rsidR="00E25A3B" w:rsidRPr="003D2D2F">
          <w:rPr>
            <w:rStyle w:val="Collegamentoipertestuale"/>
            <w:rFonts w:ascii="EB Garamond" w:hAnsi="EB Garamond"/>
          </w:rPr>
          <w:t>all’</w:t>
        </w:r>
        <w:r w:rsidR="005C6559" w:rsidRPr="003D2D2F">
          <w:rPr>
            <w:rStyle w:val="Collegamentoipertestuale"/>
            <w:rFonts w:ascii="EB Garamond" w:hAnsi="EB Garamond"/>
          </w:rPr>
          <w:t>al</w:t>
        </w:r>
        <w:r w:rsidR="00E25A3B" w:rsidRPr="003D2D2F">
          <w:rPr>
            <w:rStyle w:val="Collegamentoipertestuale"/>
            <w:rFonts w:ascii="EB Garamond" w:hAnsi="EB Garamond"/>
          </w:rPr>
          <w:t xml:space="preserve">legato II.14 </w:t>
        </w:r>
        <w:r w:rsidR="00BE35C0" w:rsidRPr="003D2D2F">
          <w:rPr>
            <w:rStyle w:val="Collegamentoipertestuale"/>
            <w:rFonts w:ascii="EB Garamond" w:hAnsi="EB Garamond"/>
          </w:rPr>
          <w:t>al Codice</w:t>
        </w:r>
      </w:hyperlink>
      <w:r w:rsidR="00E25A3B" w:rsidRPr="007E52A0">
        <w:rPr>
          <w:rFonts w:ascii="EB Garamond" w:hAnsi="EB Garamond"/>
        </w:rPr>
        <w:t>, per qualità o importo delle prestazioni, per cui il direttore dell’esecuzione deve essere diverso dal R</w:t>
      </w:r>
      <w:r w:rsidR="006D3034">
        <w:rPr>
          <w:rFonts w:ascii="EB Garamond" w:hAnsi="EB Garamond"/>
        </w:rPr>
        <w:t>up</w:t>
      </w:r>
      <w:r w:rsidR="00B81ECC" w:rsidRPr="007E52A0">
        <w:rPr>
          <w:rFonts w:ascii="EB Garamond" w:hAnsi="EB Garamond"/>
        </w:rPr>
        <w:t>;</w:t>
      </w:r>
    </w:p>
    <w:p w14:paraId="4B687D80" w14:textId="408A98DC" w:rsidR="00BE36FC" w:rsidRPr="007E52A0" w:rsidRDefault="006B6224" w:rsidP="001155F8">
      <w:pPr>
        <w:pStyle w:val="Paragrafoelenco"/>
        <w:numPr>
          <w:ilvl w:val="0"/>
          <w:numId w:val="1"/>
        </w:numPr>
        <w:suppressAutoHyphens/>
        <w:ind w:left="567" w:hanging="283"/>
        <w:jc w:val="both"/>
        <w:rPr>
          <w:rFonts w:ascii="EB Garamond" w:hAnsi="EB Garamond"/>
        </w:rPr>
      </w:pPr>
      <w:r w:rsidRPr="007E52A0">
        <w:rPr>
          <w:rFonts w:ascii="EB Garamond" w:hAnsi="EB Garamond"/>
        </w:rPr>
        <w:t xml:space="preserve">“Assistente” o “Assistenti”: </w:t>
      </w:r>
      <w:r w:rsidR="00C2437B" w:rsidRPr="007E52A0">
        <w:rPr>
          <w:rFonts w:ascii="EB Garamond" w:hAnsi="EB Garamond"/>
        </w:rPr>
        <w:t>i soggetti di cui all’</w:t>
      </w:r>
      <w:hyperlink r:id="rId21" w:history="1">
        <w:r w:rsidR="00C2437B" w:rsidRPr="005F1F08">
          <w:rPr>
            <w:rStyle w:val="Collegamentoipertestuale"/>
            <w:rFonts w:ascii="EB Garamond" w:hAnsi="EB Garamond"/>
          </w:rPr>
          <w:t>art</w:t>
        </w:r>
        <w:r w:rsidR="005F1F08" w:rsidRPr="005F1F08">
          <w:rPr>
            <w:rStyle w:val="Collegamentoipertestuale"/>
            <w:rFonts w:ascii="EB Garamond" w:hAnsi="EB Garamond"/>
          </w:rPr>
          <w:t>icolo</w:t>
        </w:r>
        <w:r w:rsidR="00C2437B" w:rsidRPr="005F1F08">
          <w:rPr>
            <w:rStyle w:val="Collegamentoipertestuale"/>
            <w:rFonts w:ascii="EB Garamond" w:hAnsi="EB Garamond"/>
          </w:rPr>
          <w:t xml:space="preserve"> </w:t>
        </w:r>
        <w:r w:rsidR="000230B4" w:rsidRPr="005F1F08">
          <w:rPr>
            <w:rStyle w:val="Collegamentoipertestuale"/>
            <w:rFonts w:ascii="EB Garamond" w:hAnsi="EB Garamond"/>
          </w:rPr>
          <w:t>114</w:t>
        </w:r>
      </w:hyperlink>
      <w:r w:rsidR="000230B4" w:rsidRPr="007E52A0">
        <w:rPr>
          <w:rFonts w:ascii="EB Garamond" w:hAnsi="EB Garamond"/>
        </w:rPr>
        <w:t>, comma 10, del Codice con funzioni di direttore operativo per svolgere i compiti e coadiuvare il direttore dell’esecuzione secondo quanto previsto dall’</w:t>
      </w:r>
      <w:hyperlink r:id="rId22" w:history="1">
        <w:r w:rsidR="000230B4" w:rsidRPr="003C680F">
          <w:rPr>
            <w:rStyle w:val="Collegamentoipertestuale"/>
            <w:rFonts w:ascii="EB Garamond" w:hAnsi="EB Garamond"/>
          </w:rPr>
          <w:t>allegato II.14</w:t>
        </w:r>
      </w:hyperlink>
      <w:r w:rsidR="000230B4" w:rsidRPr="007E52A0">
        <w:rPr>
          <w:rFonts w:ascii="EB Garamond" w:hAnsi="EB Garamond"/>
        </w:rPr>
        <w:t xml:space="preserve"> al Codice.</w:t>
      </w:r>
    </w:p>
    <w:p w14:paraId="04E26D24" w14:textId="3DACB726" w:rsidR="00D8601E" w:rsidRPr="007E52A0" w:rsidRDefault="007528AC" w:rsidP="001155F8">
      <w:pPr>
        <w:pStyle w:val="Paragrafoelenco"/>
        <w:numPr>
          <w:ilvl w:val="0"/>
          <w:numId w:val="1"/>
        </w:numPr>
        <w:suppressAutoHyphens/>
        <w:ind w:left="567" w:hanging="283"/>
        <w:jc w:val="both"/>
        <w:rPr>
          <w:rFonts w:ascii="EB Garamond" w:hAnsi="EB Garamond"/>
          <w:lang w:bidi="hi-IN"/>
        </w:rPr>
      </w:pPr>
      <w:r w:rsidRPr="007E52A0">
        <w:rPr>
          <w:rFonts w:ascii="EB Garamond" w:hAnsi="EB Garamond"/>
        </w:rPr>
        <w:t>“</w:t>
      </w:r>
      <w:r w:rsidR="00D8601E" w:rsidRPr="007E52A0">
        <w:rPr>
          <w:rFonts w:ascii="EB Garamond" w:hAnsi="EB Garamond"/>
        </w:rPr>
        <w:t>A</w:t>
      </w:r>
      <w:r w:rsidR="00906FF4" w:rsidRPr="007E52A0">
        <w:rPr>
          <w:rFonts w:ascii="EB Garamond" w:hAnsi="EB Garamond"/>
        </w:rPr>
        <w:t>nac</w:t>
      </w:r>
      <w:r w:rsidRPr="007E52A0">
        <w:rPr>
          <w:rFonts w:ascii="EB Garamond" w:hAnsi="EB Garamond"/>
        </w:rPr>
        <w:t>”</w:t>
      </w:r>
      <w:r w:rsidR="00D8601E" w:rsidRPr="007E52A0">
        <w:rPr>
          <w:rFonts w:ascii="EB Garamond" w:hAnsi="EB Garamond"/>
          <w:lang w:bidi="hi-IN"/>
        </w:rPr>
        <w:t xml:space="preserve">: </w:t>
      </w:r>
      <w:r w:rsidR="00906FF4" w:rsidRPr="007E52A0">
        <w:rPr>
          <w:rFonts w:ascii="EB Garamond" w:hAnsi="EB Garamond"/>
        </w:rPr>
        <w:t>l’</w:t>
      </w:r>
      <w:hyperlink r:id="rId23" w:history="1">
        <w:r w:rsidR="00906FF4" w:rsidRPr="007E52A0">
          <w:rPr>
            <w:rStyle w:val="Collegamentoipertestuale"/>
            <w:rFonts w:ascii="EB Garamond" w:hAnsi="EB Garamond"/>
          </w:rPr>
          <w:t>Autorità nazionale anticorruzione</w:t>
        </w:r>
      </w:hyperlink>
      <w:r w:rsidR="00D8601E" w:rsidRPr="007E52A0">
        <w:rPr>
          <w:rFonts w:ascii="EB Garamond" w:hAnsi="EB Garamond"/>
          <w:lang w:bidi="hi-IN"/>
        </w:rPr>
        <w:t>;</w:t>
      </w:r>
    </w:p>
    <w:p w14:paraId="56B07758" w14:textId="12744458" w:rsidR="00BD3100" w:rsidRPr="007E52A0" w:rsidRDefault="00E634B8" w:rsidP="001155F8">
      <w:pPr>
        <w:pStyle w:val="Paragrafoelenco"/>
        <w:numPr>
          <w:ilvl w:val="0"/>
          <w:numId w:val="1"/>
        </w:numPr>
        <w:suppressAutoHyphens/>
        <w:ind w:left="567" w:hanging="283"/>
        <w:jc w:val="both"/>
        <w:rPr>
          <w:rFonts w:ascii="EB Garamond" w:hAnsi="EB Garamond"/>
          <w:lang w:bidi="hi-IN"/>
        </w:rPr>
      </w:pPr>
      <w:r>
        <w:rPr>
          <w:rFonts w:ascii="EB Garamond" w:hAnsi="EB Garamond"/>
          <w:lang w:bidi="hi-IN"/>
        </w:rPr>
        <w:t>“</w:t>
      </w:r>
      <w:r w:rsidR="00BD3100" w:rsidRPr="007E52A0">
        <w:rPr>
          <w:rFonts w:ascii="EB Garamond" w:hAnsi="EB Garamond"/>
          <w:lang w:bidi="hi-IN"/>
        </w:rPr>
        <w:t>DUVRI</w:t>
      </w:r>
      <w:r>
        <w:rPr>
          <w:rFonts w:ascii="EB Garamond" w:hAnsi="EB Garamond"/>
          <w:lang w:bidi="hi-IN"/>
        </w:rPr>
        <w:t>”</w:t>
      </w:r>
      <w:r w:rsidR="00BD3100" w:rsidRPr="007E52A0">
        <w:rPr>
          <w:rFonts w:ascii="EB Garamond" w:hAnsi="EB Garamond"/>
          <w:lang w:bidi="hi-IN"/>
        </w:rPr>
        <w:t xml:space="preserve">: </w:t>
      </w:r>
      <w:r w:rsidR="0068580C" w:rsidRPr="007E52A0">
        <w:rPr>
          <w:rFonts w:ascii="EB Garamond" w:hAnsi="EB Garamond"/>
          <w:lang w:bidi="hi-IN"/>
        </w:rPr>
        <w:t xml:space="preserve">il documento unico per la valutazione rischi da interferenze </w:t>
      </w:r>
      <w:r w:rsidR="00594B64" w:rsidRPr="007E52A0">
        <w:rPr>
          <w:rFonts w:ascii="EB Garamond" w:hAnsi="EB Garamond"/>
          <w:lang w:bidi="hi-IN"/>
        </w:rPr>
        <w:t>previsto</w:t>
      </w:r>
      <w:r w:rsidR="0068580C" w:rsidRPr="007E52A0">
        <w:rPr>
          <w:rFonts w:ascii="EB Garamond" w:hAnsi="EB Garamond"/>
          <w:lang w:bidi="hi-IN"/>
        </w:rPr>
        <w:t xml:space="preserve"> dall'art. 26 del testo unico sulla sicurezza del lavoro</w:t>
      </w:r>
      <w:r w:rsidR="001846E9" w:rsidRPr="007E52A0">
        <w:rPr>
          <w:rFonts w:ascii="EB Garamond" w:hAnsi="EB Garamond"/>
          <w:lang w:bidi="hi-IN"/>
        </w:rPr>
        <w:t xml:space="preserve">, </w:t>
      </w:r>
      <w:hyperlink r:id="rId24" w:history="1">
        <w:r w:rsidR="003308E0" w:rsidRPr="003308E0">
          <w:rPr>
            <w:rStyle w:val="Collegamentoipertestuale"/>
            <w:rFonts w:ascii="EB Garamond" w:hAnsi="EB Garamond"/>
            <w:lang w:bidi="hi-IN"/>
          </w:rPr>
          <w:t>decreto legislativo</w:t>
        </w:r>
        <w:r w:rsidR="001846E9" w:rsidRPr="003308E0">
          <w:rPr>
            <w:rStyle w:val="Collegamentoipertestuale"/>
            <w:rFonts w:ascii="EB Garamond" w:hAnsi="EB Garamond"/>
            <w:lang w:bidi="hi-IN"/>
          </w:rPr>
          <w:t xml:space="preserve"> n. 81 del 2008</w:t>
        </w:r>
      </w:hyperlink>
      <w:r w:rsidR="001846E9" w:rsidRPr="007E52A0">
        <w:rPr>
          <w:rFonts w:ascii="EB Garamond" w:hAnsi="EB Garamond"/>
          <w:lang w:bidi="hi-IN"/>
        </w:rPr>
        <w:t>;</w:t>
      </w:r>
      <w:r w:rsidR="00873276">
        <w:rPr>
          <w:rFonts w:ascii="EB Garamond" w:hAnsi="EB Garamond"/>
          <w:lang w:bidi="hi-IN"/>
        </w:rPr>
        <w:t xml:space="preserve"> [</w:t>
      </w:r>
      <w:r w:rsidR="00873276" w:rsidRPr="00BC677D">
        <w:rPr>
          <w:rFonts w:ascii="EB Garamond" w:hAnsi="EB Garamond"/>
          <w:i/>
          <w:iCs/>
          <w:highlight w:val="cyan"/>
          <w:lang w:bidi="hi-IN"/>
        </w:rPr>
        <w:t xml:space="preserve">i modelli Unige sono reperibili all’indirizzo </w:t>
      </w:r>
      <w:hyperlink r:id="rId25" w:history="1">
        <w:r w:rsidR="00873276" w:rsidRPr="00BC677D">
          <w:rPr>
            <w:rStyle w:val="Collegamentoipertestuale"/>
            <w:rFonts w:ascii="EB Garamond" w:hAnsi="EB Garamond"/>
            <w:i/>
            <w:iCs/>
            <w:highlight w:val="cyan"/>
            <w:lang w:bidi="hi-IN"/>
          </w:rPr>
          <w:t>https://intranet.unige.it/sicurezza/ModulicompilazioneDUVRI.html</w:t>
        </w:r>
      </w:hyperlink>
      <w:r w:rsidR="00BC677D">
        <w:rPr>
          <w:rFonts w:ascii="EB Garamond" w:hAnsi="EB Garamond"/>
          <w:lang w:bidi="hi-IN"/>
        </w:rPr>
        <w:t>]</w:t>
      </w:r>
    </w:p>
    <w:p w14:paraId="736A2121" w14:textId="3F7F519E" w:rsidR="001411B0" w:rsidRPr="007E52A0" w:rsidRDefault="00E634B8" w:rsidP="001155F8">
      <w:pPr>
        <w:pStyle w:val="Paragrafoelenco"/>
        <w:numPr>
          <w:ilvl w:val="0"/>
          <w:numId w:val="1"/>
        </w:numPr>
        <w:suppressAutoHyphens/>
        <w:ind w:left="567" w:hanging="283"/>
        <w:jc w:val="both"/>
        <w:rPr>
          <w:rFonts w:ascii="EB Garamond" w:hAnsi="EB Garamond"/>
        </w:rPr>
      </w:pPr>
      <w:r>
        <w:rPr>
          <w:rFonts w:ascii="EB Garamond" w:hAnsi="EB Garamond"/>
        </w:rPr>
        <w:t>“</w:t>
      </w:r>
      <w:r w:rsidR="00D8601E" w:rsidRPr="007E52A0">
        <w:rPr>
          <w:rFonts w:ascii="EB Garamond" w:hAnsi="EB Garamond"/>
        </w:rPr>
        <w:t>DURC</w:t>
      </w:r>
      <w:r>
        <w:rPr>
          <w:rFonts w:ascii="EB Garamond" w:hAnsi="EB Garamond"/>
        </w:rPr>
        <w:t>”</w:t>
      </w:r>
      <w:r w:rsidR="00D8601E" w:rsidRPr="007E52A0">
        <w:rPr>
          <w:rFonts w:ascii="EB Garamond" w:hAnsi="EB Garamond"/>
        </w:rPr>
        <w:t xml:space="preserve">: il Documento unico di regolarità contributiva </w:t>
      </w:r>
      <w:r w:rsidR="001411B0" w:rsidRPr="007E52A0">
        <w:rPr>
          <w:rFonts w:ascii="EB Garamond" w:hAnsi="EB Garamond"/>
        </w:rPr>
        <w:t>con il quale si attesta la regolarità contributiva nei confronti di INPS, INAIL e, per le imprese tenute ad applicare i contratti del settore dell'edilizia, di Casse edili</w:t>
      </w:r>
      <w:r w:rsidR="00473597" w:rsidRPr="007E52A0">
        <w:rPr>
          <w:rFonts w:ascii="EB Garamond" w:hAnsi="EB Garamond"/>
        </w:rPr>
        <w:t>;</w:t>
      </w:r>
    </w:p>
    <w:p w14:paraId="75B5ED09" w14:textId="14111367" w:rsidR="00D8601E" w:rsidRDefault="00E634B8" w:rsidP="001155F8">
      <w:pPr>
        <w:pStyle w:val="Paragrafoelenco"/>
        <w:numPr>
          <w:ilvl w:val="0"/>
          <w:numId w:val="1"/>
        </w:numPr>
        <w:suppressAutoHyphens/>
        <w:ind w:left="567" w:hanging="283"/>
        <w:jc w:val="both"/>
        <w:rPr>
          <w:rFonts w:ascii="EB Garamond" w:hAnsi="EB Garamond"/>
        </w:rPr>
      </w:pPr>
      <w:r>
        <w:rPr>
          <w:rFonts w:ascii="EB Garamond" w:hAnsi="EB Garamond"/>
        </w:rPr>
        <w:t>“</w:t>
      </w:r>
      <w:r w:rsidR="00D8601E" w:rsidRPr="007E52A0">
        <w:rPr>
          <w:rFonts w:ascii="EB Garamond" w:hAnsi="EB Garamond"/>
        </w:rPr>
        <w:t>PEC</w:t>
      </w:r>
      <w:r>
        <w:rPr>
          <w:rFonts w:ascii="EB Garamond" w:hAnsi="EB Garamond"/>
        </w:rPr>
        <w:t>”</w:t>
      </w:r>
      <w:r w:rsidR="00D8601E" w:rsidRPr="007E52A0">
        <w:rPr>
          <w:rFonts w:ascii="EB Garamond" w:hAnsi="EB Garamond"/>
        </w:rPr>
        <w:t>: posta elettronica certificata secondo la definizione del</w:t>
      </w:r>
      <w:r w:rsidR="00F06117" w:rsidRPr="007E52A0">
        <w:rPr>
          <w:rFonts w:ascii="EB Garamond" w:hAnsi="EB Garamond"/>
        </w:rPr>
        <w:t xml:space="preserve"> </w:t>
      </w:r>
      <w:hyperlink r:id="rId26" w:history="1">
        <w:r w:rsidR="003E0D5B" w:rsidRPr="007E52A0">
          <w:rPr>
            <w:rStyle w:val="Collegamentoipertestuale"/>
            <w:rFonts w:ascii="EB Garamond" w:hAnsi="EB Garamond"/>
          </w:rPr>
          <w:t xml:space="preserve">Decreto Legislativo </w:t>
        </w:r>
        <w:r w:rsidR="00F06117" w:rsidRPr="007E52A0">
          <w:rPr>
            <w:rStyle w:val="Collegamentoipertestuale"/>
            <w:rFonts w:ascii="EB Garamond" w:hAnsi="EB Garamond"/>
          </w:rPr>
          <w:t>7 marzo 2005, n. 82</w:t>
        </w:r>
      </w:hyperlink>
      <w:r w:rsidR="003E0D5B" w:rsidRPr="007E52A0">
        <w:rPr>
          <w:rFonts w:ascii="EB Garamond" w:hAnsi="EB Garamond"/>
        </w:rPr>
        <w:t xml:space="preserve"> - </w:t>
      </w:r>
      <w:r w:rsidR="00F06117" w:rsidRPr="007E52A0">
        <w:rPr>
          <w:rFonts w:ascii="EB Garamond" w:hAnsi="EB Garamond"/>
        </w:rPr>
        <w:t>Codice dell'amministrazione digitale</w:t>
      </w:r>
      <w:r w:rsidR="00D8601E" w:rsidRPr="007E52A0">
        <w:rPr>
          <w:rFonts w:ascii="EB Garamond" w:hAnsi="EB Garamond"/>
        </w:rPr>
        <w:t>;</w:t>
      </w:r>
    </w:p>
    <w:p w14:paraId="0367B70F" w14:textId="36BCEDAD" w:rsidR="00351080" w:rsidRPr="00D15E12" w:rsidRDefault="00351080" w:rsidP="001155F8">
      <w:pPr>
        <w:pStyle w:val="Paragrafoelenco"/>
        <w:numPr>
          <w:ilvl w:val="0"/>
          <w:numId w:val="1"/>
        </w:numPr>
        <w:suppressAutoHyphens/>
        <w:ind w:left="567" w:hanging="283"/>
        <w:jc w:val="both"/>
        <w:rPr>
          <w:rFonts w:ascii="EB Garamond" w:hAnsi="EB Garamond"/>
        </w:rPr>
      </w:pPr>
      <w:r w:rsidRPr="00D15E12">
        <w:rPr>
          <w:rFonts w:ascii="EB Garamond" w:hAnsi="EB Garamond"/>
        </w:rPr>
        <w:t xml:space="preserve">“CAM”: </w:t>
      </w:r>
      <w:r w:rsidR="00845632" w:rsidRPr="00D15E12">
        <w:rPr>
          <w:rFonts w:ascii="EB Garamond" w:hAnsi="EB Garamond"/>
        </w:rPr>
        <w:t xml:space="preserve">i </w:t>
      </w:r>
      <w:r w:rsidRPr="00D15E12">
        <w:rPr>
          <w:rFonts w:ascii="EB Garamond" w:hAnsi="EB Garamond"/>
        </w:rPr>
        <w:t xml:space="preserve">Criteri Ambientali Minimi </w:t>
      </w:r>
      <w:r w:rsidR="00845632" w:rsidRPr="00D15E12">
        <w:rPr>
          <w:rFonts w:ascii="EB Garamond" w:hAnsi="EB Garamond"/>
        </w:rPr>
        <w:t xml:space="preserve">adottati con decreto ministeriale e </w:t>
      </w:r>
      <w:r w:rsidR="00D15E12" w:rsidRPr="00D15E12">
        <w:rPr>
          <w:rFonts w:ascii="EB Garamond" w:hAnsi="EB Garamond"/>
        </w:rPr>
        <w:t>reperibili sul sito del Ministero dell'Ambiente</w:t>
      </w:r>
      <w:r w:rsidR="00D15E12">
        <w:rPr>
          <w:rFonts w:ascii="EB Garamond" w:hAnsi="EB Garamond"/>
        </w:rPr>
        <w:t xml:space="preserve"> </w:t>
      </w:r>
      <w:r w:rsidR="00D15E12" w:rsidRPr="00D15E12">
        <w:rPr>
          <w:rFonts w:ascii="EB Garamond" w:hAnsi="EB Garamond"/>
        </w:rPr>
        <w:t>e della Sicurezza Energetica</w:t>
      </w:r>
      <w:r w:rsidR="00D15E12">
        <w:rPr>
          <w:rFonts w:ascii="EB Garamond" w:hAnsi="EB Garamond"/>
        </w:rPr>
        <w:t xml:space="preserve"> all’indirizzo </w:t>
      </w:r>
      <w:hyperlink r:id="rId27" w:history="1">
        <w:r w:rsidR="00417B48" w:rsidRPr="00EF76C2">
          <w:rPr>
            <w:rStyle w:val="Collegamentoipertestuale"/>
            <w:rFonts w:ascii="EB Garamond" w:hAnsi="EB Garamond"/>
          </w:rPr>
          <w:t>https://www.mase.gov.it/portale/cam-vigenti</w:t>
        </w:r>
      </w:hyperlink>
      <w:r w:rsidR="00417B48">
        <w:rPr>
          <w:rFonts w:ascii="EB Garamond" w:hAnsi="EB Garamond"/>
        </w:rPr>
        <w:t>;</w:t>
      </w:r>
    </w:p>
    <w:p w14:paraId="5F53741E" w14:textId="7E2FAD81" w:rsidR="00D8601E" w:rsidRPr="007E52A0" w:rsidRDefault="005020CE" w:rsidP="001155F8">
      <w:pPr>
        <w:pStyle w:val="Paragrafoelenco"/>
        <w:numPr>
          <w:ilvl w:val="0"/>
          <w:numId w:val="1"/>
        </w:numPr>
        <w:suppressAutoHyphens/>
        <w:ind w:left="567" w:hanging="283"/>
        <w:jc w:val="both"/>
        <w:rPr>
          <w:rFonts w:ascii="EB Garamond" w:hAnsi="EB Garamond"/>
        </w:rPr>
      </w:pPr>
      <w:r w:rsidRPr="007E52A0">
        <w:rPr>
          <w:rFonts w:ascii="EB Garamond" w:hAnsi="EB Garamond"/>
        </w:rPr>
        <w:t>“</w:t>
      </w:r>
      <w:r w:rsidR="00D8601E" w:rsidRPr="007E52A0">
        <w:rPr>
          <w:rFonts w:ascii="EB Garamond" w:hAnsi="EB Garamond"/>
        </w:rPr>
        <w:t>Costo della manodopera</w:t>
      </w:r>
      <w:r w:rsidRPr="007E52A0">
        <w:rPr>
          <w:rFonts w:ascii="EB Garamond" w:hAnsi="EB Garamond"/>
        </w:rPr>
        <w:t>”</w:t>
      </w:r>
      <w:r w:rsidR="00D8601E" w:rsidRPr="007E52A0">
        <w:rPr>
          <w:rFonts w:ascii="EB Garamond" w:hAnsi="EB Garamond"/>
        </w:rPr>
        <w:t xml:space="preserve"> (anche CM): il costo stimato dalla Stazione appaltante sulla base di quanto previsto all’</w:t>
      </w:r>
      <w:hyperlink r:id="rId28" w:history="1">
        <w:r w:rsidR="00D8601E" w:rsidRPr="00803ADB">
          <w:rPr>
            <w:rStyle w:val="Collegamentoipertestuale"/>
            <w:rFonts w:ascii="EB Garamond" w:hAnsi="EB Garamond"/>
          </w:rPr>
          <w:t>art</w:t>
        </w:r>
        <w:r w:rsidR="00803ADB" w:rsidRPr="00803ADB">
          <w:rPr>
            <w:rStyle w:val="Collegamentoipertestuale"/>
            <w:rFonts w:ascii="EB Garamond" w:hAnsi="EB Garamond"/>
          </w:rPr>
          <w:t>icolo</w:t>
        </w:r>
        <w:r w:rsidR="00D8601E" w:rsidRPr="00803ADB">
          <w:rPr>
            <w:rStyle w:val="Collegamentoipertestuale"/>
            <w:rFonts w:ascii="EB Garamond" w:hAnsi="EB Garamond"/>
          </w:rPr>
          <w:t xml:space="preserve"> </w:t>
        </w:r>
        <w:r w:rsidR="0020082D" w:rsidRPr="00803ADB">
          <w:rPr>
            <w:rStyle w:val="Collegamentoipertestuale"/>
            <w:rFonts w:ascii="EB Garamond" w:hAnsi="EB Garamond"/>
          </w:rPr>
          <w:t>41</w:t>
        </w:r>
        <w:r w:rsidR="00D8601E" w:rsidRPr="00803ADB">
          <w:rPr>
            <w:rStyle w:val="Collegamentoipertestuale"/>
            <w:rFonts w:ascii="EB Garamond" w:hAnsi="EB Garamond"/>
          </w:rPr>
          <w:t>, comma 13, del Codice</w:t>
        </w:r>
      </w:hyperlink>
      <w:r w:rsidR="00D8601E" w:rsidRPr="007E52A0">
        <w:rPr>
          <w:rFonts w:ascii="EB Garamond" w:hAnsi="EB Garamond"/>
        </w:rPr>
        <w:t>;</w:t>
      </w:r>
    </w:p>
    <w:p w14:paraId="7110CD9F" w14:textId="63152582" w:rsidR="00620029" w:rsidRPr="007E52A0" w:rsidRDefault="00620029" w:rsidP="001155F8">
      <w:pPr>
        <w:pStyle w:val="Paragrafoelenco"/>
        <w:numPr>
          <w:ilvl w:val="0"/>
          <w:numId w:val="1"/>
        </w:numPr>
        <w:suppressAutoHyphens/>
        <w:ind w:left="567" w:hanging="283"/>
        <w:jc w:val="both"/>
        <w:rPr>
          <w:rFonts w:ascii="EB Garamond" w:hAnsi="EB Garamond"/>
          <w:lang w:bidi="hi-IN"/>
        </w:rPr>
      </w:pPr>
      <w:r w:rsidRPr="007E52A0">
        <w:rPr>
          <w:rFonts w:ascii="EB Garamond" w:hAnsi="EB Garamond"/>
          <w:lang w:bidi="hi-IN"/>
        </w:rPr>
        <w:t>“Oneri d</w:t>
      </w:r>
      <w:r w:rsidR="00052499">
        <w:rPr>
          <w:rFonts w:ascii="EB Garamond" w:hAnsi="EB Garamond"/>
          <w:lang w:bidi="hi-IN"/>
        </w:rPr>
        <w:t>ella</w:t>
      </w:r>
      <w:r w:rsidRPr="007E52A0">
        <w:rPr>
          <w:rFonts w:ascii="EB Garamond" w:hAnsi="EB Garamond"/>
          <w:lang w:bidi="hi-IN"/>
        </w:rPr>
        <w:t xml:space="preserve"> sicurezza” (anche OS): gli oneri per l’attuazione del DUVRI, di cui all’all’articolo 26, commi 3, primi quattro periodi, 3-ter e 5, del </w:t>
      </w:r>
      <w:hyperlink r:id="rId29" w:history="1">
        <w:r w:rsidR="00410852" w:rsidRPr="00410852">
          <w:rPr>
            <w:rStyle w:val="Collegamentoipertestuale"/>
            <w:rFonts w:ascii="EB Garamond" w:hAnsi="EB Garamond"/>
            <w:lang w:bidi="hi-IN"/>
          </w:rPr>
          <w:t>d</w:t>
        </w:r>
        <w:r w:rsidRPr="00410852">
          <w:rPr>
            <w:rStyle w:val="Collegamentoipertestuale"/>
            <w:rFonts w:ascii="EB Garamond" w:hAnsi="EB Garamond"/>
            <w:lang w:bidi="hi-IN"/>
          </w:rPr>
          <w:t xml:space="preserve">ecreto </w:t>
        </w:r>
        <w:r w:rsidR="00410852" w:rsidRPr="00410852">
          <w:rPr>
            <w:rStyle w:val="Collegamentoipertestuale"/>
            <w:rFonts w:ascii="EB Garamond" w:hAnsi="EB Garamond"/>
            <w:lang w:bidi="hi-IN"/>
          </w:rPr>
          <w:t xml:space="preserve">legislativo </w:t>
        </w:r>
        <w:r w:rsidRPr="00410852">
          <w:rPr>
            <w:rStyle w:val="Collegamentoipertestuale"/>
            <w:rFonts w:ascii="EB Garamond" w:hAnsi="EB Garamond"/>
            <w:lang w:bidi="hi-IN"/>
          </w:rPr>
          <w:t>n. 81 del 2008</w:t>
        </w:r>
      </w:hyperlink>
      <w:r w:rsidRPr="007E52A0">
        <w:rPr>
          <w:rFonts w:ascii="EB Garamond" w:hAnsi="EB Garamond"/>
          <w:lang w:bidi="hi-IN"/>
        </w:rPr>
        <w:t xml:space="preserve"> e al </w:t>
      </w:r>
      <w:r w:rsidR="001C1726">
        <w:rPr>
          <w:rFonts w:ascii="EB Garamond" w:hAnsi="EB Garamond"/>
          <w:lang w:bidi="hi-IN"/>
        </w:rPr>
        <w:t>paragrafo</w:t>
      </w:r>
      <w:r w:rsidRPr="007E52A0">
        <w:rPr>
          <w:rFonts w:ascii="EB Garamond" w:hAnsi="EB Garamond"/>
          <w:lang w:bidi="hi-IN"/>
        </w:rPr>
        <w:t xml:space="preserve"> 4 dell’allegato XV allo </w:t>
      </w:r>
      <w:r w:rsidR="00B04E9C">
        <w:rPr>
          <w:rFonts w:ascii="EB Garamond" w:hAnsi="EB Garamond"/>
          <w:lang w:bidi="hi-IN"/>
        </w:rPr>
        <w:t>medesimo decreto</w:t>
      </w:r>
      <w:r w:rsidRPr="007E52A0">
        <w:rPr>
          <w:rFonts w:ascii="EB Garamond" w:hAnsi="EB Garamond"/>
          <w:lang w:bidi="hi-IN"/>
        </w:rPr>
        <w:t xml:space="preserve"> n. 81;</w:t>
      </w:r>
    </w:p>
    <w:p w14:paraId="1F9A9ADC" w14:textId="171CFCB7" w:rsidR="00D8601E" w:rsidRDefault="00E85FD4" w:rsidP="001155F8">
      <w:pPr>
        <w:pStyle w:val="Paragrafoelenco"/>
        <w:numPr>
          <w:ilvl w:val="0"/>
          <w:numId w:val="1"/>
        </w:numPr>
        <w:suppressAutoHyphens/>
        <w:ind w:left="567" w:hanging="283"/>
        <w:jc w:val="both"/>
        <w:rPr>
          <w:rFonts w:ascii="EB Garamond" w:hAnsi="EB Garamond"/>
          <w:lang w:bidi="hi-IN"/>
        </w:rPr>
      </w:pPr>
      <w:r w:rsidRPr="007E52A0">
        <w:rPr>
          <w:rFonts w:ascii="EB Garamond" w:hAnsi="EB Garamond"/>
          <w:lang w:bidi="hi-IN"/>
        </w:rPr>
        <w:t>“</w:t>
      </w:r>
      <w:r w:rsidR="00D8601E" w:rsidRPr="007E52A0">
        <w:rPr>
          <w:rFonts w:ascii="EB Garamond" w:hAnsi="EB Garamond"/>
          <w:lang w:bidi="hi-IN"/>
        </w:rPr>
        <w:t>Costi di sicurezza aziendali</w:t>
      </w:r>
      <w:r w:rsidRPr="007E52A0">
        <w:rPr>
          <w:rFonts w:ascii="EB Garamond" w:hAnsi="EB Garamond"/>
          <w:lang w:bidi="hi-IN"/>
        </w:rPr>
        <w:t>”</w:t>
      </w:r>
      <w:r w:rsidR="00D8601E" w:rsidRPr="007E52A0">
        <w:rPr>
          <w:rFonts w:ascii="EB Garamond" w:hAnsi="EB Garamond"/>
          <w:lang w:bidi="hi-IN"/>
        </w:rPr>
        <w:t xml:space="preserve"> (anche CS): i costi che deve sostenere l’</w:t>
      </w:r>
      <w:r w:rsidR="00A758DE" w:rsidRPr="007E52A0">
        <w:rPr>
          <w:rFonts w:ascii="EB Garamond" w:hAnsi="EB Garamond"/>
          <w:lang w:bidi="hi-IN"/>
        </w:rPr>
        <w:t>a</w:t>
      </w:r>
      <w:r w:rsidR="00D8601E" w:rsidRPr="007E52A0">
        <w:rPr>
          <w:rFonts w:ascii="EB Garamond" w:hAnsi="EB Garamond"/>
          <w:lang w:bidi="hi-IN"/>
        </w:rPr>
        <w:t xml:space="preserve">ppaltatore per l’adempimento alle misure di sicurezza aziendali, specifiche proprie dell’impresa, connesse direttamente alla propria attività lavorativa e remunerati all’interno del corrispettivo previsto </w:t>
      </w:r>
      <w:r w:rsidR="00620029" w:rsidRPr="007E52A0">
        <w:rPr>
          <w:rFonts w:ascii="EB Garamond" w:hAnsi="EB Garamond"/>
          <w:lang w:bidi="hi-IN"/>
        </w:rPr>
        <w:t>per l’appalto</w:t>
      </w:r>
      <w:r w:rsidR="00FA39EA">
        <w:rPr>
          <w:rFonts w:ascii="EB Garamond" w:hAnsi="EB Garamond"/>
          <w:lang w:bidi="hi-IN"/>
        </w:rPr>
        <w:t>;</w:t>
      </w:r>
    </w:p>
    <w:p w14:paraId="49B4E2C5" w14:textId="0BE1FE33" w:rsidR="00AF5313" w:rsidRDefault="000B31F0" w:rsidP="001155F8">
      <w:pPr>
        <w:pStyle w:val="Paragrafoelenco"/>
        <w:numPr>
          <w:ilvl w:val="0"/>
          <w:numId w:val="1"/>
        </w:numPr>
        <w:suppressAutoHyphens/>
        <w:ind w:left="567" w:hanging="283"/>
        <w:jc w:val="both"/>
        <w:rPr>
          <w:rFonts w:ascii="EB Garamond" w:hAnsi="EB Garamond"/>
          <w:lang w:bidi="hi-IN"/>
        </w:rPr>
      </w:pPr>
      <w:r>
        <w:rPr>
          <w:rFonts w:ascii="EB Garamond" w:hAnsi="EB Garamond"/>
          <w:lang w:bidi="hi-IN"/>
        </w:rPr>
        <w:t>“RTI</w:t>
      </w:r>
      <w:r w:rsidR="00FA39EA">
        <w:rPr>
          <w:rFonts w:ascii="EB Garamond" w:hAnsi="EB Garamond"/>
          <w:lang w:bidi="hi-IN"/>
        </w:rPr>
        <w:t xml:space="preserve">”: </w:t>
      </w:r>
      <w:r w:rsidR="00FA39EA" w:rsidRPr="00FA39EA">
        <w:rPr>
          <w:rFonts w:ascii="EB Garamond" w:hAnsi="EB Garamond"/>
          <w:lang w:bidi="hi-IN"/>
        </w:rPr>
        <w:t>raggruppamenti temporanei di concorrenti</w:t>
      </w:r>
      <w:r w:rsidR="00FA39EA">
        <w:rPr>
          <w:rFonts w:ascii="EB Garamond" w:hAnsi="EB Garamond"/>
          <w:lang w:bidi="hi-IN"/>
        </w:rPr>
        <w:t xml:space="preserve"> o </w:t>
      </w:r>
      <w:r w:rsidR="00FA39EA" w:rsidRPr="00FA39EA">
        <w:rPr>
          <w:rFonts w:ascii="EB Garamond" w:hAnsi="EB Garamond"/>
          <w:lang w:bidi="hi-IN"/>
        </w:rPr>
        <w:t xml:space="preserve">raggruppamenti temporanei di </w:t>
      </w:r>
      <w:r w:rsidR="00FA39EA">
        <w:rPr>
          <w:rFonts w:ascii="EB Garamond" w:hAnsi="EB Garamond"/>
          <w:lang w:bidi="hi-IN"/>
        </w:rPr>
        <w:t>imprese</w:t>
      </w:r>
      <w:r w:rsidR="00C23B85">
        <w:rPr>
          <w:rFonts w:ascii="EB Garamond" w:hAnsi="EB Garamond"/>
          <w:lang w:bidi="hi-IN"/>
        </w:rPr>
        <w:t xml:space="preserve"> di cui all’</w:t>
      </w:r>
      <w:hyperlink r:id="rId30" w:history="1">
        <w:r w:rsidR="00C23B85" w:rsidRPr="00C23B85">
          <w:rPr>
            <w:rStyle w:val="Collegamentoipertestuale"/>
            <w:rFonts w:ascii="EB Garamond" w:hAnsi="EB Garamond"/>
            <w:lang w:bidi="hi-IN"/>
          </w:rPr>
          <w:t>ar</w:t>
        </w:r>
        <w:r w:rsidR="00A93866">
          <w:rPr>
            <w:rStyle w:val="Collegamentoipertestuale"/>
            <w:rFonts w:ascii="EB Garamond" w:hAnsi="EB Garamond"/>
            <w:lang w:bidi="hi-IN"/>
          </w:rPr>
          <w:t>ti</w:t>
        </w:r>
        <w:r w:rsidR="00C23B85" w:rsidRPr="00C23B85">
          <w:rPr>
            <w:rStyle w:val="Collegamentoipertestuale"/>
            <w:rFonts w:ascii="EB Garamond" w:hAnsi="EB Garamond"/>
            <w:lang w:bidi="hi-IN"/>
          </w:rPr>
          <w:t>colo 68 del Codice</w:t>
        </w:r>
      </w:hyperlink>
      <w:r w:rsidR="002B756D">
        <w:rPr>
          <w:rFonts w:ascii="EB Garamond" w:hAnsi="EB Garamond"/>
          <w:lang w:bidi="hi-IN"/>
        </w:rPr>
        <w:t>;</w:t>
      </w:r>
    </w:p>
    <w:p w14:paraId="5E21ECB0" w14:textId="1EA8301A" w:rsidR="008B4568" w:rsidRPr="00DF0F15" w:rsidRDefault="008B4568" w:rsidP="001155F8">
      <w:pPr>
        <w:pStyle w:val="Paragrafoelenco"/>
        <w:numPr>
          <w:ilvl w:val="0"/>
          <w:numId w:val="1"/>
        </w:numPr>
        <w:suppressAutoHyphens/>
        <w:ind w:left="567" w:hanging="283"/>
        <w:jc w:val="both"/>
        <w:rPr>
          <w:rFonts w:ascii="EB Garamond" w:hAnsi="EB Garamond"/>
          <w:lang w:bidi="hi-IN"/>
        </w:rPr>
      </w:pPr>
      <w:r w:rsidRPr="00DF0F15">
        <w:rPr>
          <w:rFonts w:ascii="EB Garamond" w:hAnsi="EB Garamond"/>
          <w:lang w:bidi="hi-IN"/>
        </w:rPr>
        <w:t>“Ordin</w:t>
      </w:r>
      <w:r w:rsidR="001A0080">
        <w:rPr>
          <w:rFonts w:ascii="EB Garamond" w:hAnsi="EB Garamond"/>
          <w:lang w:bidi="hi-IN"/>
        </w:rPr>
        <w:t>i</w:t>
      </w:r>
      <w:r w:rsidRPr="00DF0F15">
        <w:rPr>
          <w:rFonts w:ascii="EB Garamond" w:hAnsi="EB Garamond"/>
          <w:lang w:bidi="hi-IN"/>
        </w:rPr>
        <w:t xml:space="preserve"> di servizio”: </w:t>
      </w:r>
      <w:r w:rsidR="007E3986" w:rsidRPr="00DF0F15">
        <w:rPr>
          <w:rFonts w:ascii="EB Garamond" w:hAnsi="EB Garamond"/>
          <w:lang w:bidi="hi-IN"/>
        </w:rPr>
        <w:t>gli atti mediante i quali il RUP</w:t>
      </w:r>
      <w:r w:rsidR="00DF0F15" w:rsidRPr="00DF0F15">
        <w:rPr>
          <w:rFonts w:ascii="EB Garamond" w:hAnsi="EB Garamond"/>
          <w:lang w:bidi="hi-IN"/>
        </w:rPr>
        <w:t xml:space="preserve"> </w:t>
      </w:r>
      <w:r w:rsidR="007E3986" w:rsidRPr="00DF0F15">
        <w:rPr>
          <w:rFonts w:ascii="EB Garamond" w:hAnsi="EB Garamond"/>
          <w:lang w:bidi="hi-IN"/>
        </w:rPr>
        <w:t xml:space="preserve">e il </w:t>
      </w:r>
      <w:r w:rsidR="00DF0F15" w:rsidRPr="00DF0F15">
        <w:rPr>
          <w:rFonts w:ascii="EB Garamond" w:hAnsi="EB Garamond"/>
          <w:lang w:bidi="hi-IN"/>
        </w:rPr>
        <w:t>DEC</w:t>
      </w:r>
      <w:r w:rsidR="007E3986" w:rsidRPr="00DF0F15">
        <w:rPr>
          <w:rFonts w:ascii="EB Garamond" w:hAnsi="EB Garamond"/>
          <w:lang w:bidi="hi-IN"/>
        </w:rPr>
        <w:t xml:space="preserve"> impartiscono all’esecutore tutte le disposizioni e istruzioni operative in ordine</w:t>
      </w:r>
      <w:r w:rsidR="00DF0F15">
        <w:rPr>
          <w:rFonts w:ascii="EB Garamond" w:hAnsi="EB Garamond"/>
          <w:lang w:bidi="hi-IN"/>
        </w:rPr>
        <w:t xml:space="preserve"> </w:t>
      </w:r>
      <w:r w:rsidR="007E3986" w:rsidRPr="00DF0F15">
        <w:rPr>
          <w:rFonts w:ascii="EB Garamond" w:hAnsi="EB Garamond"/>
          <w:lang w:bidi="hi-IN"/>
        </w:rPr>
        <w:t>all’esecuzione delle prestazion</w:t>
      </w:r>
      <w:r w:rsidR="00DF0F15">
        <w:rPr>
          <w:rFonts w:ascii="EB Garamond" w:hAnsi="EB Garamond"/>
          <w:lang w:bidi="hi-IN"/>
        </w:rPr>
        <w:t>i contrattuali;</w:t>
      </w:r>
    </w:p>
    <w:p w14:paraId="237A94EE" w14:textId="6F50EA4E" w:rsidR="002B756D" w:rsidRDefault="007E29BC" w:rsidP="001155F8">
      <w:pPr>
        <w:pStyle w:val="Paragrafoelenco"/>
        <w:numPr>
          <w:ilvl w:val="0"/>
          <w:numId w:val="1"/>
        </w:numPr>
        <w:suppressAutoHyphens/>
        <w:ind w:left="567" w:hanging="283"/>
        <w:jc w:val="both"/>
        <w:rPr>
          <w:rFonts w:ascii="EB Garamond" w:hAnsi="EB Garamond"/>
          <w:lang w:bidi="hi-IN"/>
        </w:rPr>
      </w:pPr>
      <w:r>
        <w:rPr>
          <w:rFonts w:ascii="EB Garamond" w:hAnsi="EB Garamond"/>
          <w:lang w:bidi="hi-IN"/>
        </w:rPr>
        <w:t>[</w:t>
      </w:r>
      <w:r w:rsidRPr="007E29BC">
        <w:rPr>
          <w:rFonts w:ascii="EB Garamond" w:hAnsi="EB Garamond"/>
          <w:i/>
          <w:iCs/>
          <w:highlight w:val="cyan"/>
          <w:lang w:bidi="hi-IN"/>
        </w:rPr>
        <w:t>se del caso, in relazione alla specificità dell’appalto</w:t>
      </w:r>
      <w:r w:rsidR="00237197">
        <w:rPr>
          <w:rFonts w:ascii="EB Garamond" w:hAnsi="EB Garamond"/>
          <w:lang w:bidi="hi-IN"/>
        </w:rPr>
        <w:t xml:space="preserve">: </w:t>
      </w:r>
      <w:r w:rsidR="002B756D">
        <w:rPr>
          <w:rFonts w:ascii="EB Garamond" w:hAnsi="EB Garamond"/>
          <w:lang w:bidi="hi-IN"/>
        </w:rPr>
        <w:t>“</w:t>
      </w:r>
      <w:r w:rsidR="002B756D" w:rsidRPr="002B756D">
        <w:rPr>
          <w:rFonts w:ascii="EB Garamond" w:hAnsi="EB Garamond"/>
          <w:lang w:bidi="hi-IN"/>
        </w:rPr>
        <w:t>attività ordinarie</w:t>
      </w:r>
      <w:r w:rsidR="002B756D">
        <w:rPr>
          <w:rFonts w:ascii="EB Garamond" w:hAnsi="EB Garamond"/>
          <w:lang w:bidi="hi-IN"/>
        </w:rPr>
        <w:t>”:</w:t>
      </w:r>
      <w:r w:rsidR="002B756D" w:rsidRPr="002B756D">
        <w:rPr>
          <w:rFonts w:ascii="EB Garamond" w:hAnsi="EB Garamond"/>
          <w:lang w:bidi="hi-IN"/>
        </w:rPr>
        <w:t xml:space="preserve"> si intendono le attività descritte </w:t>
      </w:r>
      <w:r w:rsidR="00672203">
        <w:rPr>
          <w:rFonts w:ascii="EB Garamond" w:hAnsi="EB Garamond"/>
          <w:lang w:bidi="hi-IN"/>
        </w:rPr>
        <w:t>all’articolo __ del presente capitolato</w:t>
      </w:r>
      <w:r w:rsidR="002B756D" w:rsidRPr="002B756D">
        <w:rPr>
          <w:rFonts w:ascii="EB Garamond" w:hAnsi="EB Garamond"/>
          <w:lang w:bidi="hi-IN"/>
        </w:rPr>
        <w:t xml:space="preserve">, da svolgersi nei giorni e negli orari previsti </w:t>
      </w:r>
      <w:r w:rsidR="004C7F1C">
        <w:rPr>
          <w:rFonts w:ascii="EB Garamond" w:hAnsi="EB Garamond"/>
          <w:lang w:bidi="hi-IN"/>
        </w:rPr>
        <w:t>e indicati</w:t>
      </w:r>
      <w:r w:rsidR="002B756D" w:rsidRPr="002B756D">
        <w:rPr>
          <w:rFonts w:ascii="EB Garamond" w:hAnsi="EB Garamond"/>
          <w:lang w:bidi="hi-IN"/>
        </w:rPr>
        <w:t xml:space="preserve"> del presente </w:t>
      </w:r>
      <w:r w:rsidR="004C7F1C">
        <w:rPr>
          <w:rFonts w:ascii="EB Garamond" w:hAnsi="EB Garamond"/>
          <w:lang w:bidi="hi-IN"/>
        </w:rPr>
        <w:t>documento e relativi allegati;</w:t>
      </w:r>
      <w:r>
        <w:rPr>
          <w:rFonts w:ascii="EB Garamond" w:hAnsi="EB Garamond"/>
          <w:lang w:bidi="hi-IN"/>
        </w:rPr>
        <w:t>]</w:t>
      </w:r>
    </w:p>
    <w:p w14:paraId="224BAA95" w14:textId="6CFBB021" w:rsidR="007E29BC" w:rsidRPr="004B6A2E" w:rsidRDefault="007E29BC" w:rsidP="00BB46E4">
      <w:pPr>
        <w:pStyle w:val="Paragrafoelenco"/>
        <w:numPr>
          <w:ilvl w:val="0"/>
          <w:numId w:val="1"/>
        </w:numPr>
        <w:suppressAutoHyphens/>
        <w:spacing w:after="720"/>
        <w:ind w:left="568" w:hanging="284"/>
        <w:jc w:val="both"/>
        <w:rPr>
          <w:rFonts w:ascii="EB Garamond" w:hAnsi="EB Garamond"/>
          <w:lang w:bidi="hi-IN"/>
        </w:rPr>
      </w:pPr>
      <w:r>
        <w:rPr>
          <w:rFonts w:ascii="EB Garamond" w:hAnsi="EB Garamond"/>
          <w:lang w:bidi="hi-IN"/>
        </w:rPr>
        <w:t>[</w:t>
      </w:r>
      <w:r w:rsidRPr="007E29BC">
        <w:rPr>
          <w:rFonts w:ascii="EB Garamond" w:hAnsi="EB Garamond"/>
          <w:i/>
          <w:iCs/>
          <w:highlight w:val="cyan"/>
          <w:lang w:bidi="hi-IN"/>
        </w:rPr>
        <w:t>se del caso, in relazione alla specificità dell’appalto</w:t>
      </w:r>
      <w:r w:rsidR="00237197" w:rsidRPr="00237197">
        <w:rPr>
          <w:rFonts w:ascii="EB Garamond" w:hAnsi="EB Garamond"/>
          <w:i/>
          <w:iCs/>
          <w:highlight w:val="cyan"/>
          <w:lang w:bidi="hi-IN"/>
        </w:rPr>
        <w:t>:</w:t>
      </w:r>
      <w:r w:rsidRPr="00237197">
        <w:rPr>
          <w:rFonts w:ascii="EB Garamond" w:hAnsi="EB Garamond"/>
          <w:i/>
          <w:iCs/>
          <w:highlight w:val="cyan"/>
          <w:lang w:bidi="hi-IN"/>
        </w:rPr>
        <w:t xml:space="preserve"> </w:t>
      </w:r>
      <w:r>
        <w:rPr>
          <w:rFonts w:ascii="EB Garamond" w:hAnsi="EB Garamond"/>
          <w:lang w:bidi="hi-IN"/>
        </w:rPr>
        <w:t>“</w:t>
      </w:r>
      <w:r w:rsidRPr="002B756D">
        <w:rPr>
          <w:rFonts w:ascii="EB Garamond" w:hAnsi="EB Garamond"/>
          <w:lang w:bidi="hi-IN"/>
        </w:rPr>
        <w:t>attività</w:t>
      </w:r>
      <w:r w:rsidR="00237197">
        <w:rPr>
          <w:rFonts w:ascii="EB Garamond" w:hAnsi="EB Garamond"/>
          <w:lang w:bidi="hi-IN"/>
        </w:rPr>
        <w:t xml:space="preserve"> </w:t>
      </w:r>
      <w:r w:rsidR="00237197" w:rsidRPr="00237197">
        <w:rPr>
          <w:rFonts w:ascii="EB Garamond" w:hAnsi="EB Garamond"/>
          <w:lang w:bidi="hi-IN"/>
        </w:rPr>
        <w:t>straordinarie</w:t>
      </w:r>
      <w:r w:rsidR="00237197">
        <w:rPr>
          <w:rFonts w:ascii="EB Garamond" w:hAnsi="EB Garamond"/>
          <w:lang w:bidi="hi-IN"/>
        </w:rPr>
        <w:t>”:</w:t>
      </w:r>
      <w:r w:rsidR="00237197" w:rsidRPr="00237197">
        <w:rPr>
          <w:rFonts w:ascii="EB Garamond" w:hAnsi="EB Garamond"/>
          <w:lang w:bidi="hi-IN"/>
        </w:rPr>
        <w:t xml:space="preserve"> si intendono tutte le attività </w:t>
      </w:r>
      <w:r w:rsidR="00AA2F02" w:rsidRPr="002B756D">
        <w:rPr>
          <w:rFonts w:ascii="EB Garamond" w:hAnsi="EB Garamond"/>
          <w:lang w:bidi="hi-IN"/>
        </w:rPr>
        <w:t xml:space="preserve">descritte </w:t>
      </w:r>
      <w:r w:rsidR="00AA2F02">
        <w:rPr>
          <w:rFonts w:ascii="EB Garamond" w:hAnsi="EB Garamond"/>
          <w:lang w:bidi="hi-IN"/>
        </w:rPr>
        <w:t xml:space="preserve">all’articolo __ del presente capitolato </w:t>
      </w:r>
      <w:r w:rsidR="00AA2F02" w:rsidRPr="00237197">
        <w:rPr>
          <w:rFonts w:ascii="EB Garamond" w:hAnsi="EB Garamond"/>
          <w:lang w:bidi="hi-IN"/>
        </w:rPr>
        <w:t xml:space="preserve">il cui svolgimento viene richiesto, tramite ordine di </w:t>
      </w:r>
      <w:r w:rsidR="00036333">
        <w:rPr>
          <w:rFonts w:ascii="EB Garamond" w:hAnsi="EB Garamond"/>
          <w:lang w:bidi="hi-IN"/>
        </w:rPr>
        <w:t>servizio</w:t>
      </w:r>
      <w:r w:rsidR="00AA2F02" w:rsidRPr="00237197">
        <w:rPr>
          <w:rFonts w:ascii="EB Garamond" w:hAnsi="EB Garamond"/>
          <w:lang w:bidi="hi-IN"/>
        </w:rPr>
        <w:t xml:space="preserve">, dall’Università in giorni ed orari differenti da quelli indicati </w:t>
      </w:r>
      <w:r w:rsidR="00201395">
        <w:rPr>
          <w:rFonts w:ascii="EB Garamond" w:hAnsi="EB Garamond"/>
          <w:lang w:bidi="hi-IN"/>
        </w:rPr>
        <w:t>___,</w:t>
      </w:r>
      <w:r w:rsidR="00AA2F02" w:rsidRPr="00237197">
        <w:rPr>
          <w:rFonts w:ascii="EB Garamond" w:hAnsi="EB Garamond"/>
          <w:lang w:bidi="hi-IN"/>
        </w:rPr>
        <w:t xml:space="preserve"> per far fronte a necessità temporanee e/o impreviste legate al verificarsi di un particolare evento. Tali attività sono a titolo indicativo e non esaustivo:</w:t>
      </w:r>
      <w:r w:rsidR="00201395">
        <w:rPr>
          <w:rFonts w:ascii="EB Garamond" w:hAnsi="EB Garamond"/>
          <w:lang w:bidi="hi-IN"/>
        </w:rPr>
        <w:t xml:space="preserve"> ___]</w:t>
      </w:r>
      <w:r w:rsidR="004B6A2E">
        <w:rPr>
          <w:rFonts w:ascii="EB Garamond" w:hAnsi="EB Garamond"/>
          <w:lang w:bidi="hi-IN"/>
        </w:rPr>
        <w:t>.</w:t>
      </w:r>
    </w:p>
    <w:p w14:paraId="5D888B93" w14:textId="77777777" w:rsidR="00780C59" w:rsidRPr="007E52A0" w:rsidRDefault="00780C59" w:rsidP="00E50C75">
      <w:pPr>
        <w:pStyle w:val="Titolo2"/>
        <w:keepLines w:val="0"/>
        <w:numPr>
          <w:ilvl w:val="0"/>
          <w:numId w:val="2"/>
        </w:numPr>
        <w:suppressAutoHyphens w:val="0"/>
        <w:autoSpaceDN/>
        <w:spacing w:before="0" w:after="240"/>
        <w:ind w:left="851" w:hanging="567"/>
        <w:jc w:val="both"/>
        <w:textAlignment w:val="auto"/>
        <w:rPr>
          <w:rFonts w:ascii="EB Garamond" w:eastAsia="Times New Roman" w:hAnsi="EB Garamond" w:cs="Times New Roman"/>
          <w:b/>
          <w:bCs/>
          <w:iCs/>
          <w:sz w:val="24"/>
          <w:szCs w:val="24"/>
          <w:lang w:val="x-none" w:eastAsia="en-US" w:bidi="ar-SA"/>
        </w:rPr>
      </w:pPr>
      <w:bookmarkStart w:id="2" w:name="_Toc211527018"/>
      <w:r w:rsidRPr="007E52A0">
        <w:rPr>
          <w:rFonts w:ascii="EB Garamond" w:eastAsia="Times New Roman" w:hAnsi="EB Garamond" w:cs="Times New Roman"/>
          <w:b/>
          <w:bCs/>
          <w:iCs/>
          <w:sz w:val="24"/>
          <w:szCs w:val="24"/>
          <w:lang w:val="x-none" w:eastAsia="en-US" w:bidi="ar-SA"/>
        </w:rPr>
        <w:t>Norme che regolano il contratto e criteri interpretativi</w:t>
      </w:r>
      <w:bookmarkEnd w:id="2"/>
    </w:p>
    <w:p w14:paraId="5A5F74FF" w14:textId="05B90927" w:rsidR="00780C59" w:rsidRPr="007E52A0" w:rsidRDefault="00780C59" w:rsidP="004910DA">
      <w:pPr>
        <w:pStyle w:val="Standard"/>
        <w:numPr>
          <w:ilvl w:val="0"/>
          <w:numId w:val="27"/>
        </w:numPr>
        <w:spacing w:before="240" w:line="240" w:lineRule="auto"/>
        <w:ind w:left="284" w:hanging="284"/>
        <w:jc w:val="both"/>
        <w:rPr>
          <w:rFonts w:ascii="EB Garamond" w:eastAsia="Verdana" w:hAnsi="EB Garamond" w:cs="Verdana"/>
        </w:rPr>
      </w:pPr>
      <w:r w:rsidRPr="007E52A0">
        <w:rPr>
          <w:rFonts w:ascii="EB Garamond" w:eastAsia="Verdana" w:hAnsi="EB Garamond" w:cs="Verdana"/>
        </w:rPr>
        <w:t xml:space="preserve">Le norme di </w:t>
      </w:r>
      <w:r w:rsidRPr="006E3074">
        <w:rPr>
          <w:rFonts w:ascii="EB Garamond" w:hAnsi="EB Garamond"/>
        </w:rPr>
        <w:t>riferimento</w:t>
      </w:r>
      <w:r w:rsidRPr="007E52A0">
        <w:rPr>
          <w:rFonts w:ascii="EB Garamond" w:eastAsia="Verdana" w:hAnsi="EB Garamond" w:cs="Verdana"/>
        </w:rPr>
        <w:t xml:space="preserve"> per il contratto sono, in via principale:</w:t>
      </w:r>
    </w:p>
    <w:p w14:paraId="0B377745" w14:textId="54B89B41" w:rsidR="00780C59" w:rsidRPr="007E52A0" w:rsidRDefault="001349A3" w:rsidP="004910DA">
      <w:pPr>
        <w:pStyle w:val="Standard"/>
        <w:numPr>
          <w:ilvl w:val="0"/>
          <w:numId w:val="14"/>
        </w:numPr>
        <w:spacing w:line="240" w:lineRule="auto"/>
        <w:jc w:val="both"/>
        <w:rPr>
          <w:rFonts w:ascii="EB Garamond" w:hAnsi="EB Garamond"/>
        </w:rPr>
      </w:pPr>
      <w:r>
        <w:rPr>
          <w:rFonts w:ascii="EB Garamond" w:eastAsia="Verdana" w:hAnsi="EB Garamond" w:cs="Verdana"/>
        </w:rPr>
        <w:t xml:space="preserve">il </w:t>
      </w:r>
      <w:hyperlink r:id="rId31" w:history="1">
        <w:r w:rsidRPr="007E52A0">
          <w:rPr>
            <w:rStyle w:val="Collegamentoipertestuale"/>
            <w:rFonts w:ascii="EB Garamond" w:hAnsi="EB Garamond"/>
          </w:rPr>
          <w:t>decreto legislativo 31 marzo 2023, n. 36</w:t>
        </w:r>
      </w:hyperlink>
      <w:r w:rsidRPr="007E52A0">
        <w:rPr>
          <w:rFonts w:ascii="EB Garamond" w:hAnsi="EB Garamond"/>
        </w:rPr>
        <w:t xml:space="preserve"> </w:t>
      </w:r>
      <w:r w:rsidR="00780C59" w:rsidRPr="007E52A0">
        <w:rPr>
          <w:rFonts w:ascii="EB Garamond" w:eastAsia="Verdana" w:hAnsi="EB Garamond" w:cs="Verdana"/>
          <w:shd w:val="clear" w:color="auto" w:fill="FFFFFF"/>
        </w:rPr>
        <w:t>e successive modifiche ed integrazioni;</w:t>
      </w:r>
    </w:p>
    <w:p w14:paraId="69E754FA" w14:textId="6D1A3BFF" w:rsidR="00780C59" w:rsidRPr="007E52A0" w:rsidRDefault="00223A09" w:rsidP="004910DA">
      <w:pPr>
        <w:pStyle w:val="Standard"/>
        <w:numPr>
          <w:ilvl w:val="0"/>
          <w:numId w:val="14"/>
        </w:numPr>
        <w:spacing w:line="240" w:lineRule="auto"/>
        <w:jc w:val="both"/>
        <w:rPr>
          <w:rFonts w:ascii="EB Garamond" w:hAnsi="EB Garamond"/>
        </w:rPr>
      </w:pPr>
      <w:r>
        <w:rPr>
          <w:rFonts w:ascii="EB Garamond" w:eastAsia="Verdana" w:hAnsi="EB Garamond" w:cs="Verdana"/>
        </w:rPr>
        <w:t xml:space="preserve">il </w:t>
      </w:r>
      <w:hyperlink r:id="rId32" w:history="1">
        <w:r w:rsidRPr="000124E5">
          <w:rPr>
            <w:rStyle w:val="Collegamentoipertestuale"/>
            <w:rFonts w:ascii="EB Garamond" w:hAnsi="EB Garamond"/>
          </w:rPr>
          <w:t>decreto legislativo 9 aprile 2008, n. 81</w:t>
        </w:r>
      </w:hyperlink>
      <w:r w:rsidRPr="007E52A0">
        <w:rPr>
          <w:rFonts w:ascii="EB Garamond" w:hAnsi="EB Garamond"/>
        </w:rPr>
        <w:t xml:space="preserve"> - </w:t>
      </w:r>
      <w:r w:rsidRPr="00CF2D8D">
        <w:rPr>
          <w:rFonts w:ascii="EB Garamond" w:hAnsi="EB Garamond"/>
          <w:i/>
          <w:iCs/>
        </w:rPr>
        <w:t>Attuazione dell'articolo 1 della legge 3 agosto 2007, n. 123, in materia di tutela della salute e della sicurezza nei luoghi di lavoro</w:t>
      </w:r>
      <w:r w:rsidR="00780C59" w:rsidRPr="007E52A0">
        <w:rPr>
          <w:rFonts w:ascii="EB Garamond" w:eastAsia="Verdana" w:hAnsi="EB Garamond" w:cs="Verdana"/>
        </w:rPr>
        <w:t>;</w:t>
      </w:r>
    </w:p>
    <w:p w14:paraId="6AB3DC86" w14:textId="4295EEB5" w:rsidR="00780C59" w:rsidRPr="007E52A0" w:rsidRDefault="00780C59" w:rsidP="004910DA">
      <w:pPr>
        <w:pStyle w:val="Standard"/>
        <w:numPr>
          <w:ilvl w:val="0"/>
          <w:numId w:val="14"/>
        </w:numPr>
        <w:spacing w:line="240" w:lineRule="auto"/>
        <w:jc w:val="both"/>
        <w:rPr>
          <w:rFonts w:ascii="EB Garamond" w:hAnsi="EB Garamond"/>
        </w:rPr>
      </w:pPr>
      <w:r w:rsidRPr="007E52A0">
        <w:rPr>
          <w:rFonts w:ascii="EB Garamond" w:eastAsia="Verdana" w:hAnsi="EB Garamond" w:cs="Verdana"/>
        </w:rPr>
        <w:t xml:space="preserve">la </w:t>
      </w:r>
      <w:hyperlink r:id="rId33" w:history="1">
        <w:r w:rsidRPr="00C856AF">
          <w:rPr>
            <w:rStyle w:val="Collegamentoipertestuale"/>
            <w:rFonts w:ascii="EB Garamond" w:eastAsia="Verdana" w:hAnsi="EB Garamond" w:cs="Verdana"/>
          </w:rPr>
          <w:t>legge 13 agosto 2010, n. 136</w:t>
        </w:r>
      </w:hyperlink>
      <w:r w:rsidRPr="007E52A0">
        <w:rPr>
          <w:rFonts w:ascii="EB Garamond" w:eastAsia="Verdana" w:hAnsi="EB Garamond" w:cs="Verdana"/>
          <w:b/>
        </w:rPr>
        <w:t xml:space="preserve"> </w:t>
      </w:r>
      <w:r w:rsidRPr="007E52A0">
        <w:rPr>
          <w:rFonts w:ascii="EB Garamond" w:eastAsia="Verdana" w:hAnsi="EB Garamond" w:cs="Verdana"/>
          <w:i/>
        </w:rPr>
        <w:t>“Piano straordinario contro le mafie, nonché delega al Governo in materia di normativa antimafia”</w:t>
      </w:r>
      <w:r w:rsidRPr="007E52A0">
        <w:rPr>
          <w:rFonts w:ascii="EB Garamond" w:eastAsia="Verdana" w:hAnsi="EB Garamond" w:cs="Verdana"/>
        </w:rPr>
        <w:t>;</w:t>
      </w:r>
    </w:p>
    <w:p w14:paraId="111FFB7E" w14:textId="17753595" w:rsidR="00780C59" w:rsidRPr="007E52A0" w:rsidRDefault="00780C59" w:rsidP="004910DA">
      <w:pPr>
        <w:pStyle w:val="Standard"/>
        <w:numPr>
          <w:ilvl w:val="0"/>
          <w:numId w:val="14"/>
        </w:numPr>
        <w:spacing w:line="240" w:lineRule="auto"/>
        <w:jc w:val="both"/>
        <w:rPr>
          <w:rFonts w:ascii="EB Garamond" w:hAnsi="EB Garamond"/>
        </w:rPr>
      </w:pPr>
      <w:r w:rsidRPr="007E52A0">
        <w:rPr>
          <w:rFonts w:ascii="EB Garamond" w:eastAsia="Verdana" w:hAnsi="EB Garamond" w:cs="Verdana"/>
        </w:rPr>
        <w:t xml:space="preserve">il </w:t>
      </w:r>
      <w:hyperlink r:id="rId34" w:history="1">
        <w:r w:rsidRPr="00E80FCD">
          <w:rPr>
            <w:rStyle w:val="Collegamentoipertestuale"/>
            <w:rFonts w:ascii="EB Garamond" w:eastAsia="Verdana" w:hAnsi="EB Garamond" w:cs="Verdana"/>
          </w:rPr>
          <w:t>D.Lgs. 6 settembre 2011, n. 159</w:t>
        </w:r>
      </w:hyperlink>
      <w:r w:rsidR="00E80FCD">
        <w:rPr>
          <w:rFonts w:ascii="EB Garamond" w:eastAsia="Verdana" w:hAnsi="EB Garamond" w:cs="Verdana"/>
          <w:color w:val="1155CC"/>
          <w:u w:val="single"/>
        </w:rPr>
        <w:t xml:space="preserve"> </w:t>
      </w:r>
      <w:r w:rsidRPr="007E52A0">
        <w:rPr>
          <w:rFonts w:ascii="EB Garamond" w:eastAsia="Verdana" w:hAnsi="EB Garamond" w:cs="Verdana"/>
          <w:i/>
        </w:rPr>
        <w:t>“Codice delle leggi antimafia e delle misure di prevenzione, nonché nuove disposizioni in materia di documentazione antimafia, a norma degli articoli 1 e 2 della legge 13 agosto 2010, n. 136”</w:t>
      </w:r>
      <w:r w:rsidRPr="007E52A0">
        <w:rPr>
          <w:rFonts w:ascii="EB Garamond" w:eastAsia="Verdana" w:hAnsi="EB Garamond" w:cs="Verdana"/>
        </w:rPr>
        <w:t>;</w:t>
      </w:r>
    </w:p>
    <w:p w14:paraId="12FFB917" w14:textId="4B86B45C" w:rsidR="00780C59" w:rsidRPr="007E52A0" w:rsidRDefault="00780C59" w:rsidP="004910DA">
      <w:pPr>
        <w:pStyle w:val="Standard"/>
        <w:numPr>
          <w:ilvl w:val="0"/>
          <w:numId w:val="14"/>
        </w:numPr>
        <w:spacing w:line="240" w:lineRule="auto"/>
        <w:ind w:hanging="437"/>
        <w:jc w:val="both"/>
        <w:rPr>
          <w:rFonts w:ascii="EB Garamond" w:hAnsi="EB Garamond"/>
        </w:rPr>
      </w:pPr>
      <w:r w:rsidRPr="007E52A0">
        <w:rPr>
          <w:rFonts w:ascii="EB Garamond" w:eastAsia="Verdana" w:hAnsi="EB Garamond" w:cs="Verdana"/>
        </w:rPr>
        <w:t xml:space="preserve">la </w:t>
      </w:r>
      <w:hyperlink r:id="rId35" w:history="1">
        <w:r w:rsidRPr="00E80FCD">
          <w:rPr>
            <w:rStyle w:val="Collegamentoipertestuale"/>
            <w:rFonts w:ascii="EB Garamond" w:eastAsia="Verdana" w:hAnsi="EB Garamond" w:cs="Verdana"/>
          </w:rPr>
          <w:t>legge 6 novembre 2012, n. 190</w:t>
        </w:r>
      </w:hyperlink>
      <w:r w:rsidRPr="007E52A0">
        <w:rPr>
          <w:rFonts w:ascii="EB Garamond" w:eastAsia="Verdana" w:hAnsi="EB Garamond" w:cs="Verdana"/>
        </w:rPr>
        <w:t xml:space="preserve"> </w:t>
      </w:r>
      <w:r w:rsidRPr="007E52A0">
        <w:rPr>
          <w:rFonts w:ascii="EB Garamond" w:eastAsia="Verdana" w:hAnsi="EB Garamond" w:cs="Verdana"/>
          <w:i/>
        </w:rPr>
        <w:t>“Disposizioni per la prevenzione e la repressione della corruzione e dell'illegalità nella pubblica amministrazione”;</w:t>
      </w:r>
    </w:p>
    <w:p w14:paraId="776C5030" w14:textId="126F2788" w:rsidR="00780C59" w:rsidRDefault="00780C59" w:rsidP="004910DA">
      <w:pPr>
        <w:pStyle w:val="Standard"/>
        <w:numPr>
          <w:ilvl w:val="0"/>
          <w:numId w:val="14"/>
        </w:numPr>
        <w:spacing w:line="240" w:lineRule="auto"/>
        <w:jc w:val="both"/>
        <w:rPr>
          <w:rFonts w:ascii="EB Garamond" w:eastAsia="Verdana" w:hAnsi="EB Garamond" w:cs="Verdana"/>
          <w:shd w:val="clear" w:color="auto" w:fill="FFFFFF"/>
        </w:rPr>
      </w:pPr>
      <w:r w:rsidRPr="00512CC7">
        <w:rPr>
          <w:rFonts w:ascii="EB Garamond" w:eastAsia="Verdana" w:hAnsi="EB Garamond" w:cs="Verdana"/>
          <w:shd w:val="clear" w:color="auto" w:fill="FFFFFF"/>
        </w:rPr>
        <w:t>i</w:t>
      </w:r>
      <w:r w:rsidRPr="00512CC7">
        <w:rPr>
          <w:rFonts w:ascii="EB Garamond" w:eastAsia="Verdana" w:hAnsi="EB Garamond" w:cs="Verdana"/>
        </w:rPr>
        <w:t xml:space="preserve">l </w:t>
      </w:r>
      <w:hyperlink r:id="rId36" w:history="1">
        <w:r w:rsidRPr="00A93866">
          <w:rPr>
            <w:rStyle w:val="Collegamentoipertestuale"/>
            <w:rFonts w:ascii="EB Garamond" w:eastAsia="Verdana" w:hAnsi="EB Garamond" w:cs="Verdana"/>
          </w:rPr>
          <w:t>Regolamento UE 679/2016</w:t>
        </w:r>
      </w:hyperlink>
      <w:r w:rsidRPr="00512CC7">
        <w:rPr>
          <w:rFonts w:ascii="EB Garamond" w:eastAsia="Verdana" w:hAnsi="EB Garamond" w:cs="Verdana"/>
        </w:rPr>
        <w:t xml:space="preserve">, relativo alla protezione delle persone fisiche con riguardo al trattamento dei dati personali, nonché alla libera circolazione di tali dati e che abroga la direttiva 95/46/CE (regolamento generale sulla protezione dei dati), il D.Lgs. 30 giugno 2003, n. 196, concernente il codice in materia di protezione dei dati personali, recante disposizioni per l'adeguamento dell'ordinamento nazionale al citato Regolamento UE 679/2016 e il D.Lgs. 18 maggio 2018, n. 51, recante “Attuazione della direttiva (UE) 2016/680 del Parlamento europeo e del Consiglio, del 27 aprile 2016, relativa alla protezione delle persone fisiche con riguardo al trattamento dei dati personali da parte delle autorità competenti a fini di prevenzione, indagine, accertamento e perseguimento di reati o esecuzione di sanzioni penali, nonché alla libera circolazione di tali dati e che abroga la </w:t>
      </w:r>
      <w:hyperlink r:id="rId37" w:history="1">
        <w:r w:rsidRPr="00FE6C66">
          <w:rPr>
            <w:rStyle w:val="Collegamentoipertestuale"/>
            <w:rFonts w:ascii="EB Garamond" w:eastAsia="Verdana" w:hAnsi="EB Garamond" w:cs="Verdana"/>
          </w:rPr>
          <w:t>decisione quadro 2008/977/GAI</w:t>
        </w:r>
      </w:hyperlink>
      <w:r w:rsidRPr="00512CC7">
        <w:rPr>
          <w:rFonts w:ascii="EB Garamond" w:eastAsia="Verdana" w:hAnsi="EB Garamond" w:cs="Verdana"/>
        </w:rPr>
        <w:t xml:space="preserve"> del Consiglio</w:t>
      </w:r>
      <w:r w:rsidRPr="00512CC7">
        <w:rPr>
          <w:rFonts w:ascii="EB Garamond" w:eastAsia="Verdana" w:hAnsi="EB Garamond" w:cs="Verdana"/>
          <w:shd w:val="clear" w:color="auto" w:fill="FFFFFF"/>
        </w:rPr>
        <w:t>”</w:t>
      </w:r>
      <w:r w:rsidR="00D346A7">
        <w:rPr>
          <w:rFonts w:ascii="EB Garamond" w:eastAsia="Verdana" w:hAnsi="EB Garamond" w:cs="Verdana"/>
          <w:shd w:val="clear" w:color="auto" w:fill="FFFFFF"/>
        </w:rPr>
        <w:t>;</w:t>
      </w:r>
    </w:p>
    <w:p w14:paraId="2CEA649D" w14:textId="389829E2" w:rsidR="004A7EC4" w:rsidRDefault="00115DEC" w:rsidP="004910DA">
      <w:pPr>
        <w:pStyle w:val="Standard"/>
        <w:numPr>
          <w:ilvl w:val="0"/>
          <w:numId w:val="14"/>
        </w:numPr>
        <w:spacing w:line="240" w:lineRule="auto"/>
        <w:jc w:val="both"/>
        <w:rPr>
          <w:rFonts w:ascii="EB Garamond" w:eastAsia="Verdana" w:hAnsi="EB Garamond" w:cs="Verdana"/>
          <w:shd w:val="clear" w:color="auto" w:fill="FFFFFF"/>
        </w:rPr>
      </w:pPr>
      <w:r>
        <w:rPr>
          <w:rFonts w:ascii="EB Garamond" w:eastAsia="Verdana" w:hAnsi="EB Garamond" w:cs="Verdana"/>
          <w:shd w:val="clear" w:color="auto" w:fill="FFFFFF"/>
        </w:rPr>
        <w:t xml:space="preserve">il </w:t>
      </w:r>
      <w:hyperlink r:id="rId38" w:history="1">
        <w:r w:rsidR="004A7EC4" w:rsidRPr="00115DEC">
          <w:rPr>
            <w:rStyle w:val="Collegamentoipertestuale"/>
            <w:rFonts w:ascii="EB Garamond" w:eastAsia="Verdana" w:hAnsi="EB Garamond" w:cs="Verdana"/>
            <w:shd w:val="clear" w:color="auto" w:fill="FFFFFF"/>
          </w:rPr>
          <w:t>decreto legislativo 30 giugno 2003, n.196</w:t>
        </w:r>
      </w:hyperlink>
      <w:r>
        <w:rPr>
          <w:rFonts w:ascii="EB Garamond" w:eastAsia="Verdana" w:hAnsi="EB Garamond" w:cs="Verdana"/>
          <w:shd w:val="clear" w:color="auto" w:fill="FFFFFF"/>
        </w:rPr>
        <w:t xml:space="preserve"> </w:t>
      </w:r>
      <w:r w:rsidR="00964167">
        <w:rPr>
          <w:rFonts w:ascii="EB Garamond" w:eastAsia="Verdana" w:hAnsi="EB Garamond" w:cs="Verdana"/>
          <w:shd w:val="clear" w:color="auto" w:fill="FFFFFF"/>
        </w:rPr>
        <w:t>“</w:t>
      </w:r>
      <w:r w:rsidR="00964167" w:rsidRPr="00964167">
        <w:rPr>
          <w:rFonts w:ascii="EB Garamond" w:eastAsia="Verdana" w:hAnsi="EB Garamond" w:cs="Verdana"/>
          <w:i/>
          <w:iCs/>
          <w:shd w:val="clear" w:color="auto" w:fill="FFFFFF"/>
        </w:rPr>
        <w:t xml:space="preserve">Codice in materia di protezione dei dati personali , recante disposizioni per l'adeguamento dell'ordinamento nazionale al regolamento (UE) n. 2016/679 del Parlamento europeo e del Consiglio, del 27 aprile 2016, relativo alla protezione delle persone fisiche con riguardo al trattamento dei dati personali, </w:t>
      </w:r>
      <w:r w:rsidR="0083019A" w:rsidRPr="00964167">
        <w:rPr>
          <w:rFonts w:ascii="EB Garamond" w:eastAsia="Verdana" w:hAnsi="EB Garamond" w:cs="Verdana"/>
          <w:i/>
          <w:iCs/>
          <w:shd w:val="clear" w:color="auto" w:fill="FFFFFF"/>
        </w:rPr>
        <w:t>nonché</w:t>
      </w:r>
      <w:r w:rsidR="00964167" w:rsidRPr="00964167">
        <w:rPr>
          <w:rFonts w:ascii="EB Garamond" w:eastAsia="Verdana" w:hAnsi="EB Garamond" w:cs="Verdana"/>
          <w:i/>
          <w:iCs/>
          <w:shd w:val="clear" w:color="auto" w:fill="FFFFFF"/>
        </w:rPr>
        <w:t xml:space="preserve"> alla libera circolazione di tali dati e che abroga la direttiva 95/46/CE)</w:t>
      </w:r>
      <w:r w:rsidR="00964167">
        <w:rPr>
          <w:rFonts w:ascii="EB Garamond" w:eastAsia="Verdana" w:hAnsi="EB Garamond" w:cs="Verdana"/>
          <w:shd w:val="clear" w:color="auto" w:fill="FFFFFF"/>
        </w:rPr>
        <w:t>”</w:t>
      </w:r>
    </w:p>
    <w:p w14:paraId="676D1290" w14:textId="408B92C0" w:rsidR="00D346A7" w:rsidRPr="007E52A0" w:rsidRDefault="00817D3D" w:rsidP="004910DA">
      <w:pPr>
        <w:pStyle w:val="Standard"/>
        <w:numPr>
          <w:ilvl w:val="0"/>
          <w:numId w:val="14"/>
        </w:numPr>
        <w:jc w:val="both"/>
        <w:rPr>
          <w:rFonts w:ascii="EB Garamond" w:hAnsi="EB Garamond"/>
        </w:rPr>
      </w:pPr>
      <w:r>
        <w:rPr>
          <w:rFonts w:ascii="EB Garamond" w:eastAsia="Verdana" w:hAnsi="EB Garamond" w:cs="Verdana"/>
          <w:shd w:val="clear" w:color="auto" w:fill="FFFFFF"/>
        </w:rPr>
        <w:t xml:space="preserve">il </w:t>
      </w:r>
      <w:hyperlink r:id="rId39" w:history="1">
        <w:r w:rsidRPr="00FC4107">
          <w:rPr>
            <w:rStyle w:val="Collegamentoipertestuale"/>
            <w:rFonts w:ascii="EB Garamond" w:eastAsia="Verdana" w:hAnsi="EB Garamond" w:cs="Verdana"/>
            <w:shd w:val="clear" w:color="auto" w:fill="FFFFFF"/>
          </w:rPr>
          <w:t>Regolamento in materia di trattamento dei dati personali dell’Università di Genova</w:t>
        </w:r>
      </w:hyperlink>
      <w:r w:rsidR="00EC5F88">
        <w:rPr>
          <w:rFonts w:ascii="EB Garamond" w:eastAsia="Verdana" w:hAnsi="EB Garamond" w:cs="Verdana"/>
          <w:shd w:val="clear" w:color="auto" w:fill="FFFFFF"/>
        </w:rPr>
        <w:t>;</w:t>
      </w:r>
    </w:p>
    <w:p w14:paraId="114D416B" w14:textId="2D09C50A" w:rsidR="00780C59" w:rsidRPr="007E52A0" w:rsidRDefault="00780C59" w:rsidP="004910DA">
      <w:pPr>
        <w:pStyle w:val="Standard"/>
        <w:numPr>
          <w:ilvl w:val="0"/>
          <w:numId w:val="14"/>
        </w:numPr>
        <w:spacing w:after="120" w:line="240" w:lineRule="auto"/>
        <w:ind w:left="1003" w:hanging="357"/>
        <w:jc w:val="both"/>
        <w:rPr>
          <w:rFonts w:ascii="EB Garamond" w:eastAsia="Verdana" w:hAnsi="EB Garamond" w:cs="Verdana"/>
        </w:rPr>
      </w:pPr>
      <w:r w:rsidRPr="007E52A0">
        <w:rPr>
          <w:rFonts w:ascii="EB Garamond" w:eastAsia="Verdana" w:hAnsi="EB Garamond" w:cs="Verdana"/>
        </w:rPr>
        <w:t xml:space="preserve">le norme del </w:t>
      </w:r>
      <w:hyperlink r:id="rId40" w:history="1">
        <w:r w:rsidR="0043755A" w:rsidRPr="0043755A">
          <w:rPr>
            <w:rStyle w:val="Collegamentoipertestuale"/>
            <w:rFonts w:ascii="EB Garamond" w:eastAsia="Verdana" w:hAnsi="EB Garamond" w:cs="Verdana"/>
          </w:rPr>
          <w:t>Codice civile</w:t>
        </w:r>
      </w:hyperlink>
      <w:r w:rsidRPr="007E52A0">
        <w:rPr>
          <w:rFonts w:ascii="EB Garamond" w:eastAsia="Verdana" w:hAnsi="EB Garamond" w:cs="Verdana"/>
        </w:rPr>
        <w:t>.</w:t>
      </w:r>
    </w:p>
    <w:p w14:paraId="2F33675D" w14:textId="6EC34CDC" w:rsidR="00D85823" w:rsidRDefault="00780C59" w:rsidP="004910DA">
      <w:pPr>
        <w:pStyle w:val="Standard"/>
        <w:numPr>
          <w:ilvl w:val="0"/>
          <w:numId w:val="27"/>
        </w:numPr>
        <w:spacing w:line="240" w:lineRule="auto"/>
        <w:ind w:left="284" w:hanging="284"/>
        <w:jc w:val="both"/>
        <w:rPr>
          <w:rFonts w:ascii="EB Garamond" w:eastAsia="Verdana" w:hAnsi="EB Garamond" w:cs="Verdana"/>
        </w:rPr>
      </w:pPr>
      <w:r w:rsidRPr="007E52A0">
        <w:rPr>
          <w:rFonts w:ascii="EB Garamond" w:eastAsia="Verdana" w:hAnsi="EB Garamond" w:cs="Verdana"/>
        </w:rPr>
        <w:t xml:space="preserve">Il contratto deve essere interpretato in base alle disposizioni di cui agli </w:t>
      </w:r>
      <w:r w:rsidR="0019333B">
        <w:rPr>
          <w:rFonts w:ascii="EB Garamond" w:eastAsia="Verdana" w:hAnsi="EB Garamond" w:cs="Verdana"/>
        </w:rPr>
        <w:t>articoli</w:t>
      </w:r>
      <w:r w:rsidRPr="007E52A0">
        <w:rPr>
          <w:rFonts w:ascii="EB Garamond" w:eastAsia="Verdana" w:hAnsi="EB Garamond" w:cs="Verdana"/>
        </w:rPr>
        <w:t xml:space="preserve"> 1362-1371 del </w:t>
      </w:r>
      <w:hyperlink r:id="rId41" w:history="1">
        <w:r w:rsidR="00DE4979" w:rsidRPr="00DE4979">
          <w:rPr>
            <w:rStyle w:val="Collegamentoipertestuale"/>
            <w:rFonts w:ascii="EB Garamond" w:eastAsia="Verdana" w:hAnsi="EB Garamond" w:cs="Verdana"/>
          </w:rPr>
          <w:t>Codice civile</w:t>
        </w:r>
      </w:hyperlink>
      <w:r w:rsidR="001B0A79">
        <w:rPr>
          <w:rFonts w:ascii="EB Garamond" w:eastAsia="Verdana" w:hAnsi="EB Garamond" w:cs="Verdana"/>
        </w:rPr>
        <w:t>. Fermo restando quanto previsto dall’</w:t>
      </w:r>
      <w:hyperlink r:id="rId42" w:history="1">
        <w:r w:rsidR="001B0A79" w:rsidRPr="00CF3BF6">
          <w:rPr>
            <w:rStyle w:val="Collegamentoipertestuale"/>
            <w:rFonts w:ascii="EB Garamond" w:eastAsia="Verdana" w:hAnsi="EB Garamond" w:cs="Verdana"/>
          </w:rPr>
          <w:t>ar</w:t>
        </w:r>
        <w:r w:rsidR="00CF3BF6" w:rsidRPr="00CF3BF6">
          <w:rPr>
            <w:rStyle w:val="Collegamentoipertestuale"/>
            <w:rFonts w:ascii="EB Garamond" w:eastAsia="Verdana" w:hAnsi="EB Garamond" w:cs="Verdana"/>
          </w:rPr>
          <w:t>ticolo</w:t>
        </w:r>
        <w:r w:rsidR="001B0A79" w:rsidRPr="00CF3BF6">
          <w:rPr>
            <w:rStyle w:val="Collegamentoipertestuale"/>
            <w:rFonts w:ascii="EB Garamond" w:eastAsia="Verdana" w:hAnsi="EB Garamond" w:cs="Verdana"/>
          </w:rPr>
          <w:t xml:space="preserve"> 82, comma </w:t>
        </w:r>
        <w:r w:rsidR="0050751B" w:rsidRPr="00CF3BF6">
          <w:rPr>
            <w:rStyle w:val="Collegamentoipertestuale"/>
            <w:rFonts w:ascii="EB Garamond" w:eastAsia="Verdana" w:hAnsi="EB Garamond" w:cs="Verdana"/>
          </w:rPr>
          <w:t>2</w:t>
        </w:r>
        <w:r w:rsidR="00CF3BF6" w:rsidRPr="00CF3BF6">
          <w:rPr>
            <w:rStyle w:val="Collegamentoipertestuale"/>
            <w:rFonts w:ascii="EB Garamond" w:eastAsia="Verdana" w:hAnsi="EB Garamond" w:cs="Verdana"/>
          </w:rPr>
          <w:t>,</w:t>
        </w:r>
        <w:r w:rsidR="00D85823" w:rsidRPr="00CF3BF6">
          <w:rPr>
            <w:rStyle w:val="Collegamentoipertestuale"/>
            <w:rFonts w:ascii="EB Garamond" w:eastAsia="Verdana" w:hAnsi="EB Garamond" w:cs="Verdana"/>
          </w:rPr>
          <w:t xml:space="preserve"> del codice:</w:t>
        </w:r>
      </w:hyperlink>
    </w:p>
    <w:p w14:paraId="2A51271E" w14:textId="55689852" w:rsidR="008B285C" w:rsidRDefault="00713073" w:rsidP="004910DA">
      <w:pPr>
        <w:pStyle w:val="Standard"/>
        <w:numPr>
          <w:ilvl w:val="0"/>
          <w:numId w:val="4"/>
        </w:numPr>
        <w:spacing w:line="240" w:lineRule="auto"/>
        <w:ind w:left="567" w:hanging="283"/>
        <w:jc w:val="both"/>
        <w:rPr>
          <w:rFonts w:ascii="EB Garamond" w:eastAsia="Verdana" w:hAnsi="EB Garamond" w:cs="Verdana"/>
        </w:rPr>
      </w:pPr>
      <w:r w:rsidRPr="008B285C">
        <w:rPr>
          <w:rFonts w:ascii="EB Garamond" w:eastAsia="Verdana" w:hAnsi="EB Garamond" w:cs="Verdana"/>
        </w:rPr>
        <w:t>in caso di contrasto o contraddittorietà tra le disposizioni contenute nei documenti contrattuali e in quelli di gara, prevalgono quelle inserite nel bando o nella lettera d’invito</w:t>
      </w:r>
      <w:r w:rsidR="008B285C">
        <w:rPr>
          <w:rFonts w:ascii="EB Garamond" w:eastAsia="Verdana" w:hAnsi="EB Garamond" w:cs="Verdana"/>
        </w:rPr>
        <w:t>;</w:t>
      </w:r>
    </w:p>
    <w:p w14:paraId="5835F73E" w14:textId="5F3C608F" w:rsidR="00D85823" w:rsidRPr="00B22D3A" w:rsidRDefault="00780C59" w:rsidP="004910DA">
      <w:pPr>
        <w:pStyle w:val="Standard"/>
        <w:numPr>
          <w:ilvl w:val="0"/>
          <w:numId w:val="4"/>
        </w:numPr>
        <w:spacing w:line="240" w:lineRule="auto"/>
        <w:ind w:left="568" w:hanging="284"/>
        <w:jc w:val="both"/>
        <w:rPr>
          <w:rFonts w:ascii="EB Garamond" w:eastAsia="Verdana" w:hAnsi="EB Garamond" w:cs="Verdana"/>
        </w:rPr>
      </w:pPr>
      <w:r w:rsidRPr="00B22D3A">
        <w:rPr>
          <w:rFonts w:ascii="EB Garamond" w:eastAsia="Verdana" w:hAnsi="EB Garamond" w:cs="Verdana"/>
        </w:rPr>
        <w:t>in caso di contrasto tra il contratto e il presente capitolato, si considerano prevalenti le disposizioni del contratto</w:t>
      </w:r>
      <w:r w:rsidR="00D85823" w:rsidRPr="00B22D3A">
        <w:rPr>
          <w:rFonts w:ascii="EB Garamond" w:eastAsia="Verdana" w:hAnsi="EB Garamond" w:cs="Verdana"/>
        </w:rPr>
        <w:t>.</w:t>
      </w:r>
    </w:p>
    <w:p w14:paraId="286D5B7C" w14:textId="634C0C04" w:rsidR="00780C59" w:rsidRPr="007E52A0" w:rsidRDefault="00B22112" w:rsidP="00590979">
      <w:pPr>
        <w:pStyle w:val="Standard"/>
        <w:spacing w:after="120" w:line="240" w:lineRule="auto"/>
        <w:ind w:left="284"/>
        <w:jc w:val="both"/>
        <w:rPr>
          <w:rFonts w:ascii="EB Garamond" w:eastAsia="Verdana" w:hAnsi="EB Garamond" w:cs="Verdana"/>
        </w:rPr>
      </w:pPr>
      <w:r>
        <w:rPr>
          <w:rFonts w:ascii="EB Garamond" w:eastAsia="Verdana" w:hAnsi="EB Garamond" w:cs="Verdana"/>
        </w:rPr>
        <w:t>S</w:t>
      </w:r>
      <w:r w:rsidRPr="00B22112">
        <w:rPr>
          <w:rFonts w:ascii="EB Garamond" w:eastAsia="Verdana" w:hAnsi="EB Garamond" w:cs="Verdana"/>
          <w:shd w:val="clear" w:color="auto" w:fill="FFFFFF"/>
        </w:rPr>
        <w:t>occorre il meccanismo di integrazione automatica in base alla normativa in materia, analogamente a quanto avviene nel diritto civile ai sensi degli art</w:t>
      </w:r>
      <w:r w:rsidR="00F6001F">
        <w:rPr>
          <w:rFonts w:ascii="EB Garamond" w:eastAsia="Verdana" w:hAnsi="EB Garamond" w:cs="Verdana"/>
          <w:shd w:val="clear" w:color="auto" w:fill="FFFFFF"/>
        </w:rPr>
        <w:t>icoli</w:t>
      </w:r>
      <w:r w:rsidRPr="00B22112">
        <w:rPr>
          <w:rFonts w:ascii="EB Garamond" w:eastAsia="Verdana" w:hAnsi="EB Garamond" w:cs="Verdana"/>
          <w:shd w:val="clear" w:color="auto" w:fill="FFFFFF"/>
        </w:rPr>
        <w:t xml:space="preserve"> 1374 e 1339 </w:t>
      </w:r>
      <w:r>
        <w:rPr>
          <w:rFonts w:ascii="EB Garamond" w:eastAsia="Verdana" w:hAnsi="EB Garamond" w:cs="Verdana"/>
          <w:shd w:val="clear" w:color="auto" w:fill="FFFFFF"/>
        </w:rPr>
        <w:t xml:space="preserve">del </w:t>
      </w:r>
      <w:hyperlink r:id="rId43" w:history="1">
        <w:r w:rsidR="00F8646F" w:rsidRPr="00F8646F">
          <w:rPr>
            <w:rStyle w:val="Collegamentoipertestuale"/>
            <w:rFonts w:ascii="EB Garamond" w:eastAsia="Verdana" w:hAnsi="EB Garamond" w:cs="Verdana"/>
            <w:shd w:val="clear" w:color="auto" w:fill="FFFFFF"/>
          </w:rPr>
          <w:t>C</w:t>
        </w:r>
        <w:r w:rsidRPr="00F8646F">
          <w:rPr>
            <w:rStyle w:val="Collegamentoipertestuale"/>
            <w:rFonts w:ascii="EB Garamond" w:eastAsia="Verdana" w:hAnsi="EB Garamond" w:cs="Verdana"/>
            <w:shd w:val="clear" w:color="auto" w:fill="FFFFFF"/>
          </w:rPr>
          <w:t>odice civile</w:t>
        </w:r>
      </w:hyperlink>
      <w:r>
        <w:rPr>
          <w:rFonts w:ascii="EB Garamond" w:eastAsia="Verdana" w:hAnsi="EB Garamond" w:cs="Verdana"/>
          <w:shd w:val="clear" w:color="auto" w:fill="FFFFFF"/>
        </w:rPr>
        <w:t>.</w:t>
      </w:r>
    </w:p>
    <w:p w14:paraId="7AA970CB" w14:textId="7F3CE0DC" w:rsidR="00780C59" w:rsidRPr="007E52A0" w:rsidRDefault="00780C59" w:rsidP="004910DA">
      <w:pPr>
        <w:pStyle w:val="Standard"/>
        <w:numPr>
          <w:ilvl w:val="0"/>
          <w:numId w:val="27"/>
        </w:numPr>
        <w:spacing w:after="120" w:line="240" w:lineRule="auto"/>
        <w:ind w:left="284" w:hanging="284"/>
        <w:jc w:val="both"/>
        <w:rPr>
          <w:rFonts w:ascii="EB Garamond" w:eastAsia="Verdana" w:hAnsi="EB Garamond" w:cs="Verdana"/>
        </w:rPr>
      </w:pPr>
      <w:r w:rsidRPr="007E52A0">
        <w:rPr>
          <w:rFonts w:ascii="EB Garamond" w:eastAsia="Verdana" w:hAnsi="EB Garamond" w:cs="Verdana"/>
        </w:rPr>
        <w:t>Nel caso in cui una o più previsioni del contratto dovessero risultare contrarie a norme inderogabili di legge o dovessero venire dichiarate nulle o annullate, ovvero dovessero risultare oggettivamente non attuabili, le rimanenti previsioni contrattuali rimarranno in vigore per conservare, per quanto possibile, lo scopo e lo spirito del contratto stesso.</w:t>
      </w:r>
      <w:r w:rsidR="00472BED">
        <w:rPr>
          <w:rFonts w:ascii="EB Garamond" w:eastAsia="Verdana" w:hAnsi="EB Garamond" w:cs="Verdana"/>
        </w:rPr>
        <w:t xml:space="preserve"> </w:t>
      </w:r>
      <w:r w:rsidRPr="007E52A0">
        <w:rPr>
          <w:rFonts w:ascii="EB Garamond" w:eastAsia="Verdana" w:hAnsi="EB Garamond" w:cs="Verdana"/>
        </w:rPr>
        <w:t xml:space="preserve">In tal caso le </w:t>
      </w:r>
      <w:r w:rsidR="00407907">
        <w:rPr>
          <w:rFonts w:ascii="EB Garamond" w:eastAsia="Verdana" w:hAnsi="EB Garamond" w:cs="Verdana"/>
        </w:rPr>
        <w:t>p</w:t>
      </w:r>
      <w:r w:rsidRPr="007E52A0">
        <w:rPr>
          <w:rFonts w:ascii="EB Garamond" w:eastAsia="Verdana" w:hAnsi="EB Garamond" w:cs="Verdana"/>
        </w:rPr>
        <w:t xml:space="preserve">arti sostituiscono alle previsioni del contratto risultate contrarie a norme di legge o, comunque, dichiarate nulle o annullate o divenute oggettivamente non più attuabili, altre previsioni - legalmente consentite - che permettano di dare allo stesso un contenuto conforme a quello che le </w:t>
      </w:r>
      <w:r w:rsidR="00407907">
        <w:rPr>
          <w:rFonts w:ascii="EB Garamond" w:eastAsia="Verdana" w:hAnsi="EB Garamond" w:cs="Verdana"/>
        </w:rPr>
        <w:t>p</w:t>
      </w:r>
      <w:r w:rsidRPr="007E52A0">
        <w:rPr>
          <w:rFonts w:ascii="EB Garamond" w:eastAsia="Verdana" w:hAnsi="EB Garamond" w:cs="Verdana"/>
        </w:rPr>
        <w:t xml:space="preserve">arti avevano originariamente voluto ed assicurino un’esecuzione del contratto conforme al suo spirito ed agli scopi intesi dalle </w:t>
      </w:r>
      <w:r w:rsidR="00407907">
        <w:rPr>
          <w:rFonts w:ascii="EB Garamond" w:eastAsia="Verdana" w:hAnsi="EB Garamond" w:cs="Verdana"/>
        </w:rPr>
        <w:t>p</w:t>
      </w:r>
      <w:r w:rsidRPr="007E52A0">
        <w:rPr>
          <w:rFonts w:ascii="EB Garamond" w:eastAsia="Verdana" w:hAnsi="EB Garamond" w:cs="Verdana"/>
        </w:rPr>
        <w:t>arti.</w:t>
      </w:r>
    </w:p>
    <w:p w14:paraId="2D40E3FB" w14:textId="21CA3CD2" w:rsidR="00D8601E" w:rsidRDefault="00780C59" w:rsidP="004910DA">
      <w:pPr>
        <w:pStyle w:val="Standard"/>
        <w:numPr>
          <w:ilvl w:val="0"/>
          <w:numId w:val="27"/>
        </w:numPr>
        <w:spacing w:after="120" w:line="240" w:lineRule="auto"/>
        <w:ind w:left="284" w:hanging="284"/>
        <w:jc w:val="both"/>
        <w:rPr>
          <w:rFonts w:ascii="EB Garamond" w:eastAsia="Verdana" w:hAnsi="EB Garamond" w:cs="Verdana"/>
        </w:rPr>
      </w:pPr>
      <w:r w:rsidRPr="007E52A0">
        <w:rPr>
          <w:rFonts w:ascii="EB Garamond" w:eastAsia="Verdana" w:hAnsi="EB Garamond" w:cs="Verdana"/>
        </w:rPr>
        <w:t xml:space="preserve">Ove ricorra la necessità di interpretare clausole contrattuali si opera avendo riguardo alle finalità e ai risultati perseguiti con l’iniziativa contrattuale, considerando altresì l’applicazione dei </w:t>
      </w:r>
      <w:hyperlink r:id="rId44" w:history="1">
        <w:r w:rsidRPr="004318A6">
          <w:rPr>
            <w:rStyle w:val="Collegamentoipertestuale"/>
            <w:rFonts w:ascii="EB Garamond" w:eastAsia="Verdana" w:hAnsi="EB Garamond" w:cs="Verdana"/>
          </w:rPr>
          <w:t xml:space="preserve">principi previsti dal </w:t>
        </w:r>
        <w:r w:rsidR="00F8646F" w:rsidRPr="004318A6">
          <w:rPr>
            <w:rStyle w:val="Collegamentoipertestuale"/>
            <w:rFonts w:ascii="EB Garamond" w:eastAsia="Verdana" w:hAnsi="EB Garamond" w:cs="Verdana"/>
          </w:rPr>
          <w:t>Codice</w:t>
        </w:r>
      </w:hyperlink>
      <w:r w:rsidRPr="007E52A0">
        <w:rPr>
          <w:rFonts w:ascii="EB Garamond" w:eastAsia="Verdana" w:hAnsi="EB Garamond" w:cs="Verdana"/>
        </w:rPr>
        <w:t>.</w:t>
      </w:r>
    </w:p>
    <w:p w14:paraId="0CF11F08" w14:textId="6D5030AE" w:rsidR="00334A83" w:rsidRPr="007E52A0" w:rsidRDefault="00334A83" w:rsidP="004910DA">
      <w:pPr>
        <w:pStyle w:val="Standard"/>
        <w:numPr>
          <w:ilvl w:val="0"/>
          <w:numId w:val="27"/>
        </w:numPr>
        <w:spacing w:after="720" w:line="240" w:lineRule="auto"/>
        <w:ind w:left="284" w:hanging="284"/>
        <w:jc w:val="both"/>
        <w:rPr>
          <w:rFonts w:ascii="EB Garamond" w:hAnsi="EB Garamond"/>
        </w:rPr>
      </w:pPr>
      <w:r w:rsidRPr="000B1AC4">
        <w:rPr>
          <w:rFonts w:ascii="EB Garamond" w:eastAsia="Verdana" w:hAnsi="EB Garamond" w:cs="Verdana"/>
        </w:rPr>
        <w:t>Ovunque</w:t>
      </w:r>
      <w:r w:rsidRPr="00334A83">
        <w:rPr>
          <w:rFonts w:ascii="EB Garamond" w:hAnsi="EB Garamond"/>
        </w:rPr>
        <w:t xml:space="preserve"> nel presente </w:t>
      </w:r>
      <w:r>
        <w:rPr>
          <w:rFonts w:ascii="EB Garamond" w:hAnsi="EB Garamond"/>
        </w:rPr>
        <w:t>c</w:t>
      </w:r>
      <w:r w:rsidRPr="00334A83">
        <w:rPr>
          <w:rFonts w:ascii="EB Garamond" w:hAnsi="EB Garamond"/>
        </w:rPr>
        <w:t>apitolato si preveda la presenza di raggruppamenti temporanei e consorzi ordinari, la relativa disciplina si applica anche agli appaltatori organizzati in aggregazioni tra imprese aderenti ad un contratto di rete, nei limiti della compatibilità con tale forma organizzativa</w:t>
      </w:r>
      <w:r w:rsidR="00070C53">
        <w:rPr>
          <w:rFonts w:ascii="EB Garamond" w:hAnsi="EB Garamond"/>
        </w:rPr>
        <w:t>.</w:t>
      </w:r>
    </w:p>
    <w:p w14:paraId="0C423D2B" w14:textId="290E46E7" w:rsidR="00D97E5B" w:rsidRPr="000730EA" w:rsidRDefault="00A24EAA" w:rsidP="00E50C75">
      <w:pPr>
        <w:pStyle w:val="Titolo2"/>
        <w:keepLines w:val="0"/>
        <w:numPr>
          <w:ilvl w:val="0"/>
          <w:numId w:val="2"/>
        </w:numPr>
        <w:suppressAutoHyphens w:val="0"/>
        <w:autoSpaceDN/>
        <w:spacing w:before="0" w:after="240"/>
        <w:ind w:left="851" w:hanging="567"/>
        <w:jc w:val="both"/>
        <w:textAlignment w:val="auto"/>
        <w:rPr>
          <w:rFonts w:ascii="EB Garamond" w:eastAsia="Times New Roman" w:hAnsi="EB Garamond" w:cs="Times New Roman"/>
          <w:b/>
          <w:bCs/>
          <w:iCs/>
          <w:sz w:val="24"/>
          <w:szCs w:val="24"/>
          <w:lang w:val="x-none" w:eastAsia="en-US" w:bidi="ar-SA"/>
        </w:rPr>
      </w:pPr>
      <w:bookmarkStart w:id="3" w:name="_Toc211527019"/>
      <w:r w:rsidRPr="000730EA">
        <w:rPr>
          <w:rFonts w:ascii="EB Garamond" w:eastAsia="Times New Roman" w:hAnsi="EB Garamond" w:cs="Times New Roman"/>
          <w:b/>
          <w:bCs/>
          <w:iCs/>
          <w:sz w:val="24"/>
          <w:szCs w:val="24"/>
          <w:lang w:val="x-none" w:eastAsia="en-US" w:bidi="ar-SA"/>
        </w:rPr>
        <w:t>Oggetto dell’appalto</w:t>
      </w:r>
      <w:bookmarkEnd w:id="3"/>
    </w:p>
    <w:p w14:paraId="066DFB3B" w14:textId="6E0EA72A" w:rsidR="00912D7C" w:rsidRPr="007E52A0" w:rsidRDefault="00665D1F" w:rsidP="00696845">
      <w:pPr>
        <w:pStyle w:val="Standard"/>
        <w:spacing w:after="240" w:line="240" w:lineRule="auto"/>
        <w:jc w:val="both"/>
        <w:rPr>
          <w:rFonts w:ascii="EB Garamond" w:eastAsia="Verdana" w:hAnsi="EB Garamond" w:cs="Verdana"/>
        </w:rPr>
      </w:pPr>
      <w:r w:rsidRPr="007E52A0">
        <w:rPr>
          <w:rFonts w:ascii="EB Garamond" w:eastAsia="Verdana" w:hAnsi="EB Garamond" w:cs="Verdana"/>
        </w:rPr>
        <w:t>[</w:t>
      </w:r>
      <w:r w:rsidRPr="007E52A0">
        <w:rPr>
          <w:rFonts w:ascii="EB Garamond" w:eastAsia="Verdana" w:hAnsi="EB Garamond" w:cs="Verdana"/>
          <w:i/>
          <w:iCs/>
          <w:highlight w:val="cyan"/>
        </w:rPr>
        <w:t>L’articolo deve contenere una descrizione esaustiva del bene o del servizio che l’amministrazione intende ac</w:t>
      </w:r>
      <w:r w:rsidR="003C0521" w:rsidRPr="007E52A0">
        <w:rPr>
          <w:rFonts w:ascii="EB Garamond" w:eastAsia="Verdana" w:hAnsi="EB Garamond" w:cs="Verdana"/>
          <w:i/>
          <w:iCs/>
          <w:highlight w:val="cyan"/>
        </w:rPr>
        <w:t>quistare</w:t>
      </w:r>
      <w:r w:rsidR="003C0521" w:rsidRPr="007E52A0">
        <w:rPr>
          <w:rFonts w:ascii="EB Garamond" w:eastAsia="Verdana" w:hAnsi="EB Garamond" w:cs="Verdana"/>
          <w:highlight w:val="cyan"/>
        </w:rPr>
        <w:t>.</w:t>
      </w:r>
      <w:r w:rsidR="00CD62A2">
        <w:rPr>
          <w:rFonts w:ascii="EB Garamond" w:eastAsia="Verdana" w:hAnsi="EB Garamond" w:cs="Verdana"/>
          <w:highlight w:val="cyan"/>
        </w:rPr>
        <w:t xml:space="preserve"> </w:t>
      </w:r>
      <w:r w:rsidR="003C0521" w:rsidRPr="007E52A0">
        <w:rPr>
          <w:rFonts w:ascii="EB Garamond" w:eastAsia="Verdana" w:hAnsi="EB Garamond" w:cs="Verdana"/>
          <w:i/>
          <w:iCs/>
          <w:highlight w:val="cyan"/>
        </w:rPr>
        <w:t>La descrizione</w:t>
      </w:r>
      <w:r w:rsidR="00340AB2" w:rsidRPr="007E52A0">
        <w:rPr>
          <w:rFonts w:ascii="EB Garamond" w:eastAsia="Verdana" w:hAnsi="EB Garamond" w:cs="Verdana"/>
          <w:i/>
          <w:iCs/>
          <w:highlight w:val="cyan"/>
        </w:rPr>
        <w:t xml:space="preserve"> è, </w:t>
      </w:r>
      <w:r w:rsidR="00A211B9">
        <w:rPr>
          <w:rFonts w:ascii="EB Garamond" w:eastAsia="Verdana" w:hAnsi="EB Garamond" w:cs="Verdana"/>
          <w:i/>
          <w:iCs/>
          <w:highlight w:val="cyan"/>
        </w:rPr>
        <w:t>generalmente</w:t>
      </w:r>
      <w:r w:rsidR="00340AB2" w:rsidRPr="007E52A0">
        <w:rPr>
          <w:rFonts w:ascii="EB Garamond" w:eastAsia="Verdana" w:hAnsi="EB Garamond" w:cs="Verdana"/>
          <w:i/>
          <w:iCs/>
          <w:highlight w:val="cyan"/>
        </w:rPr>
        <w:t xml:space="preserve">, tanto più complessa ed estesa, quanto più </w:t>
      </w:r>
      <w:r w:rsidR="00297354" w:rsidRPr="007E52A0">
        <w:rPr>
          <w:rFonts w:ascii="EB Garamond" w:eastAsia="Verdana" w:hAnsi="EB Garamond" w:cs="Verdana"/>
          <w:i/>
          <w:iCs/>
          <w:highlight w:val="cyan"/>
        </w:rPr>
        <w:t xml:space="preserve">complesso </w:t>
      </w:r>
      <w:r w:rsidR="006B313E">
        <w:rPr>
          <w:rFonts w:ascii="EB Garamond" w:eastAsia="Verdana" w:hAnsi="EB Garamond" w:cs="Verdana"/>
          <w:i/>
          <w:iCs/>
          <w:highlight w:val="cyan"/>
        </w:rPr>
        <w:t xml:space="preserve">è </w:t>
      </w:r>
      <w:r w:rsidR="00297354" w:rsidRPr="007E52A0">
        <w:rPr>
          <w:rFonts w:ascii="EB Garamond" w:eastAsia="Verdana" w:hAnsi="EB Garamond" w:cs="Verdana"/>
          <w:i/>
          <w:iCs/>
          <w:highlight w:val="cyan"/>
        </w:rPr>
        <w:t xml:space="preserve">il bene o il servizio da acquistare, </w:t>
      </w:r>
      <w:r w:rsidR="00FA3658" w:rsidRPr="007E52A0">
        <w:rPr>
          <w:rFonts w:ascii="EB Garamond" w:eastAsia="Verdana" w:hAnsi="EB Garamond" w:cs="Verdana"/>
          <w:i/>
          <w:iCs/>
          <w:highlight w:val="cyan"/>
        </w:rPr>
        <w:t>e</w:t>
      </w:r>
      <w:r w:rsidR="002322E3" w:rsidRPr="007E52A0">
        <w:rPr>
          <w:rFonts w:ascii="EB Garamond" w:eastAsia="Verdana" w:hAnsi="EB Garamond" w:cs="Verdana"/>
          <w:i/>
          <w:iCs/>
          <w:highlight w:val="cyan"/>
        </w:rPr>
        <w:t xml:space="preserve"> in particolare</w:t>
      </w:r>
      <w:r w:rsidR="00FA3658" w:rsidRPr="007E52A0">
        <w:rPr>
          <w:rFonts w:ascii="EB Garamond" w:eastAsia="Verdana" w:hAnsi="EB Garamond" w:cs="Verdana"/>
          <w:i/>
          <w:iCs/>
          <w:highlight w:val="cyan"/>
        </w:rPr>
        <w:t xml:space="preserve"> per servizi e forniture di particolare importanza; ci</w:t>
      </w:r>
      <w:r w:rsidR="00AA2CCB" w:rsidRPr="007E52A0">
        <w:rPr>
          <w:rFonts w:ascii="EB Garamond" w:eastAsia="Verdana" w:hAnsi="EB Garamond" w:cs="Verdana"/>
          <w:i/>
          <w:iCs/>
          <w:highlight w:val="cyan"/>
        </w:rPr>
        <w:t xml:space="preserve">ò significa che il presente </w:t>
      </w:r>
      <w:r w:rsidR="003E3C1D" w:rsidRPr="007E52A0">
        <w:rPr>
          <w:rFonts w:ascii="EB Garamond" w:eastAsia="Verdana" w:hAnsi="EB Garamond" w:cs="Verdana"/>
          <w:i/>
          <w:iCs/>
          <w:highlight w:val="cyan"/>
        </w:rPr>
        <w:t>articolo</w:t>
      </w:r>
      <w:r w:rsidR="00AA2CCB" w:rsidRPr="007E52A0">
        <w:rPr>
          <w:rFonts w:ascii="EB Garamond" w:eastAsia="Verdana" w:hAnsi="EB Garamond" w:cs="Verdana"/>
          <w:i/>
          <w:iCs/>
          <w:highlight w:val="cyan"/>
        </w:rPr>
        <w:t xml:space="preserve"> può essere strutturato in maniera più complessa, ed eventualmente suddiviso</w:t>
      </w:r>
      <w:r w:rsidR="003E3C1D" w:rsidRPr="007E52A0">
        <w:rPr>
          <w:rFonts w:ascii="EB Garamond" w:eastAsia="Verdana" w:hAnsi="EB Garamond" w:cs="Verdana"/>
          <w:i/>
          <w:iCs/>
          <w:highlight w:val="cyan"/>
        </w:rPr>
        <w:t xml:space="preserve"> in più articoli che diano conto</w:t>
      </w:r>
      <w:r w:rsidR="00EC14AB" w:rsidRPr="007E52A0">
        <w:rPr>
          <w:rFonts w:ascii="EB Garamond" w:eastAsia="Verdana" w:hAnsi="EB Garamond" w:cs="Verdana"/>
          <w:i/>
          <w:iCs/>
          <w:highlight w:val="cyan"/>
        </w:rPr>
        <w:t>, ad esempio</w:t>
      </w:r>
      <w:r w:rsidR="003E3C1D" w:rsidRPr="007E52A0">
        <w:rPr>
          <w:rFonts w:ascii="EB Garamond" w:eastAsia="Verdana" w:hAnsi="EB Garamond" w:cs="Verdana"/>
          <w:i/>
          <w:iCs/>
          <w:highlight w:val="cyan"/>
        </w:rPr>
        <w:t xml:space="preserve">: a) dell’oggetto dell’appalto; b) </w:t>
      </w:r>
      <w:r w:rsidR="00EC14AB" w:rsidRPr="007E52A0">
        <w:rPr>
          <w:rFonts w:ascii="EB Garamond" w:eastAsia="Verdana" w:hAnsi="EB Garamond" w:cs="Verdana"/>
          <w:i/>
          <w:iCs/>
          <w:highlight w:val="cyan"/>
        </w:rPr>
        <w:t>d</w:t>
      </w:r>
      <w:r w:rsidR="00062FE3" w:rsidRPr="007E52A0">
        <w:rPr>
          <w:rFonts w:ascii="EB Garamond" w:eastAsia="Verdana" w:hAnsi="EB Garamond" w:cs="Verdana"/>
          <w:i/>
          <w:iCs/>
          <w:highlight w:val="cyan"/>
        </w:rPr>
        <w:t xml:space="preserve">ella descrizione analitica del bene o del servizio; c) </w:t>
      </w:r>
      <w:r w:rsidR="007914D5" w:rsidRPr="007E52A0">
        <w:rPr>
          <w:rFonts w:ascii="EB Garamond" w:eastAsia="Verdana" w:hAnsi="EB Garamond" w:cs="Verdana"/>
          <w:i/>
          <w:iCs/>
          <w:highlight w:val="cyan"/>
        </w:rPr>
        <w:t xml:space="preserve">della modalità di espletamento della commessa; d) e in generale di qualsiasi altra informazione sia ritenuta utile per </w:t>
      </w:r>
      <w:r w:rsidR="00C213E9" w:rsidRPr="007E52A0">
        <w:rPr>
          <w:rFonts w:ascii="EB Garamond" w:eastAsia="Verdana" w:hAnsi="EB Garamond" w:cs="Verdana"/>
          <w:i/>
          <w:iCs/>
          <w:highlight w:val="cyan"/>
        </w:rPr>
        <w:t>una corretta esecuzione del contratto</w:t>
      </w:r>
      <w:r w:rsidR="00FA2ECC" w:rsidRPr="007E52A0">
        <w:rPr>
          <w:rFonts w:ascii="EB Garamond" w:eastAsia="Verdana" w:hAnsi="EB Garamond" w:cs="Verdana"/>
          <w:i/>
          <w:iCs/>
          <w:highlight w:val="cyan"/>
        </w:rPr>
        <w:t>.</w:t>
      </w:r>
      <w:r w:rsidR="00F504B4" w:rsidRPr="007E52A0">
        <w:rPr>
          <w:rFonts w:ascii="EB Garamond" w:eastAsia="Verdana" w:hAnsi="EB Garamond" w:cs="Verdana"/>
          <w:i/>
          <w:iCs/>
          <w:highlight w:val="cyan"/>
        </w:rPr>
        <w:t xml:space="preserve">. </w:t>
      </w:r>
      <w:r w:rsidR="00FA2ECC" w:rsidRPr="007E52A0">
        <w:rPr>
          <w:rFonts w:ascii="EB Garamond" w:eastAsia="Verdana" w:hAnsi="EB Garamond" w:cs="Verdana"/>
          <w:i/>
          <w:iCs/>
          <w:highlight w:val="cyan"/>
        </w:rPr>
        <w:t xml:space="preserve">Nei casi di maggiore complessità la </w:t>
      </w:r>
      <w:r w:rsidR="003C28EB" w:rsidRPr="007E52A0">
        <w:rPr>
          <w:rFonts w:ascii="EB Garamond" w:eastAsia="Verdana" w:hAnsi="EB Garamond" w:cs="Verdana"/>
          <w:i/>
          <w:iCs/>
          <w:highlight w:val="cyan"/>
        </w:rPr>
        <w:t>descrizione può avvenire tramite un apposito allegato</w:t>
      </w:r>
      <w:r w:rsidR="00D64009" w:rsidRPr="007E52A0">
        <w:rPr>
          <w:rFonts w:ascii="EB Garamond" w:eastAsia="Verdana" w:hAnsi="EB Garamond" w:cs="Verdana"/>
          <w:i/>
          <w:iCs/>
          <w:highlight w:val="cyan"/>
        </w:rPr>
        <w:t xml:space="preserve">; oppure è possibile optare per la redazione di un capitolato tecnico a sé </w:t>
      </w:r>
      <w:r w:rsidR="00F504B4" w:rsidRPr="007E52A0">
        <w:rPr>
          <w:rFonts w:ascii="EB Garamond" w:eastAsia="Verdana" w:hAnsi="EB Garamond" w:cs="Verdana"/>
          <w:i/>
          <w:iCs/>
          <w:highlight w:val="cyan"/>
        </w:rPr>
        <w:t xml:space="preserve">stante. Si tratta in sostanza di </w:t>
      </w:r>
      <w:r w:rsidR="00440F78">
        <w:rPr>
          <w:rFonts w:ascii="EB Garamond" w:eastAsia="Verdana" w:hAnsi="EB Garamond" w:cs="Verdana"/>
          <w:i/>
          <w:iCs/>
          <w:highlight w:val="cyan"/>
        </w:rPr>
        <w:t>esplicitare</w:t>
      </w:r>
      <w:r w:rsidR="00F97319">
        <w:rPr>
          <w:rFonts w:ascii="EB Garamond" w:eastAsia="Verdana" w:hAnsi="EB Garamond" w:cs="Verdana"/>
          <w:i/>
          <w:iCs/>
          <w:highlight w:val="cyan"/>
        </w:rPr>
        <w:t xml:space="preserve"> in modo chiaro l’oggetto dell’appalto, </w:t>
      </w:r>
      <w:r w:rsidR="00F97319" w:rsidRPr="004A775C">
        <w:rPr>
          <w:rFonts w:ascii="EB Garamond" w:eastAsia="Verdana" w:hAnsi="EB Garamond" w:cs="Verdana"/>
          <w:i/>
          <w:iCs/>
          <w:highlight w:val="cyan"/>
          <w:u w:val="single"/>
        </w:rPr>
        <w:t>tutte le specifiche tecniche</w:t>
      </w:r>
      <w:r w:rsidR="00277692">
        <w:rPr>
          <w:rFonts w:ascii="EB Garamond" w:eastAsia="Verdana" w:hAnsi="EB Garamond" w:cs="Verdana"/>
          <w:i/>
          <w:iCs/>
          <w:highlight w:val="cyan"/>
        </w:rPr>
        <w:t xml:space="preserve"> richieste, la modalità di esecuzione e </w:t>
      </w:r>
      <w:r w:rsidR="00F504B4" w:rsidRPr="007E52A0">
        <w:rPr>
          <w:rFonts w:ascii="EB Garamond" w:eastAsia="Verdana" w:hAnsi="EB Garamond" w:cs="Verdana"/>
          <w:i/>
          <w:iCs/>
          <w:highlight w:val="cyan"/>
        </w:rPr>
        <w:t xml:space="preserve">gli obblighi contrattuali </w:t>
      </w:r>
      <w:r w:rsidR="00277692">
        <w:rPr>
          <w:rFonts w:ascii="EB Garamond" w:eastAsia="Verdana" w:hAnsi="EB Garamond" w:cs="Verdana"/>
          <w:i/>
          <w:iCs/>
          <w:highlight w:val="cyan"/>
        </w:rPr>
        <w:t>derivanti</w:t>
      </w:r>
      <w:r w:rsidR="003F3E72">
        <w:rPr>
          <w:rFonts w:ascii="EB Garamond" w:eastAsia="Verdana" w:hAnsi="EB Garamond" w:cs="Verdana"/>
          <w:i/>
          <w:iCs/>
          <w:highlight w:val="cyan"/>
        </w:rPr>
        <w:t xml:space="preserve"> per l’</w:t>
      </w:r>
      <w:r w:rsidR="00F504B4" w:rsidRPr="007E52A0">
        <w:rPr>
          <w:rFonts w:ascii="EB Garamond" w:eastAsia="Verdana" w:hAnsi="EB Garamond" w:cs="Verdana"/>
          <w:i/>
          <w:iCs/>
          <w:highlight w:val="cyan"/>
        </w:rPr>
        <w:t>operatore economico</w:t>
      </w:r>
      <w:r w:rsidR="00C213E9" w:rsidRPr="007E52A0">
        <w:rPr>
          <w:rFonts w:ascii="EB Garamond" w:eastAsia="Verdana" w:hAnsi="EB Garamond" w:cs="Verdana"/>
        </w:rPr>
        <w:t>]</w:t>
      </w:r>
    </w:p>
    <w:p w14:paraId="0CFD52F1" w14:textId="15FA13FE" w:rsidR="00A00A08" w:rsidRPr="00A00A08" w:rsidRDefault="00F70A3C" w:rsidP="004910DA">
      <w:pPr>
        <w:pStyle w:val="Standard"/>
        <w:numPr>
          <w:ilvl w:val="0"/>
          <w:numId w:val="28"/>
        </w:numPr>
        <w:spacing w:line="240" w:lineRule="auto"/>
        <w:ind w:left="284" w:hanging="284"/>
        <w:jc w:val="both"/>
        <w:rPr>
          <w:rFonts w:ascii="EB Garamond" w:eastAsia="Verdana" w:hAnsi="EB Garamond" w:cs="Verdana"/>
        </w:rPr>
      </w:pPr>
      <w:r w:rsidRPr="007E52A0">
        <w:rPr>
          <w:rFonts w:ascii="EB Garamond" w:eastAsia="Verdana" w:hAnsi="EB Garamond" w:cs="Verdana"/>
        </w:rPr>
        <w:t xml:space="preserve">L'appalto ha per oggetto </w:t>
      </w:r>
      <w:r w:rsidR="009C3B4E" w:rsidRPr="00FA7390">
        <w:rPr>
          <w:rFonts w:ascii="EB Garamond" w:eastAsia="Verdana" w:hAnsi="EB Garamond" w:cs="Verdana"/>
        </w:rPr>
        <w:t>[</w:t>
      </w:r>
      <w:r w:rsidR="00F93A10" w:rsidRPr="007E52A0">
        <w:rPr>
          <w:rFonts w:ascii="EB Garamond" w:eastAsia="Verdana" w:hAnsi="EB Garamond" w:cs="Verdana"/>
          <w:i/>
          <w:iCs/>
          <w:highlight w:val="cyan"/>
        </w:rPr>
        <w:t>per servizi</w:t>
      </w:r>
      <w:r w:rsidR="00F93A10" w:rsidRPr="007E52A0">
        <w:rPr>
          <w:rFonts w:ascii="EB Garamond" w:eastAsia="Verdana" w:hAnsi="EB Garamond" w:cs="Verdana"/>
          <w:highlight w:val="cyan"/>
        </w:rPr>
        <w:t xml:space="preserve"> “</w:t>
      </w:r>
      <w:r w:rsidR="00F93A10" w:rsidRPr="007E52A0">
        <w:rPr>
          <w:rFonts w:ascii="EB Garamond" w:eastAsia="Verdana" w:hAnsi="EB Garamond" w:cs="Verdana"/>
        </w:rPr>
        <w:t xml:space="preserve">lo svolgimento del servizio di </w:t>
      </w:r>
      <w:r w:rsidR="00D63E5D" w:rsidRPr="007E52A0">
        <w:rPr>
          <w:rFonts w:ascii="EB Garamond" w:eastAsia="Verdana" w:hAnsi="EB Garamond" w:cs="Verdana"/>
        </w:rPr>
        <w:t>___</w:t>
      </w:r>
      <w:r w:rsidR="00D63E5D" w:rsidRPr="007E52A0">
        <w:rPr>
          <w:rFonts w:ascii="EB Garamond" w:eastAsia="Verdana" w:hAnsi="EB Garamond" w:cs="Verdana"/>
          <w:highlight w:val="cyan"/>
        </w:rPr>
        <w:t xml:space="preserve">”; </w:t>
      </w:r>
      <w:r w:rsidR="00D63E5D" w:rsidRPr="007E52A0">
        <w:rPr>
          <w:rFonts w:ascii="EB Garamond" w:eastAsia="Verdana" w:hAnsi="EB Garamond" w:cs="Verdana"/>
          <w:i/>
          <w:iCs/>
          <w:highlight w:val="cyan"/>
        </w:rPr>
        <w:t>per forniture</w:t>
      </w:r>
      <w:r w:rsidR="00D63E5D" w:rsidRPr="007E52A0">
        <w:rPr>
          <w:rFonts w:ascii="EB Garamond" w:eastAsia="Verdana" w:hAnsi="EB Garamond" w:cs="Verdana"/>
          <w:highlight w:val="cyan"/>
        </w:rPr>
        <w:t xml:space="preserve"> “</w:t>
      </w:r>
      <w:r w:rsidR="00C52201" w:rsidRPr="007E52A0">
        <w:rPr>
          <w:rFonts w:ascii="EB Garamond" w:eastAsia="Verdana" w:hAnsi="EB Garamond" w:cs="Verdana"/>
        </w:rPr>
        <w:t>la fornitura di ___</w:t>
      </w:r>
      <w:r w:rsidR="00DC0DA8" w:rsidRPr="007E52A0">
        <w:rPr>
          <w:rFonts w:ascii="EB Garamond" w:eastAsia="Verdana" w:hAnsi="EB Garamond" w:cs="Verdana"/>
          <w:highlight w:val="cyan"/>
        </w:rPr>
        <w:t>”</w:t>
      </w:r>
      <w:r w:rsidR="008C0CB1" w:rsidRPr="007E52A0">
        <w:rPr>
          <w:rFonts w:ascii="EB Garamond" w:eastAsia="Verdana" w:hAnsi="EB Garamond" w:cs="Verdana"/>
          <w:highlight w:val="cyan"/>
        </w:rPr>
        <w:t xml:space="preserve">. </w:t>
      </w:r>
      <w:r w:rsidR="00B30294" w:rsidRPr="007E52A0">
        <w:rPr>
          <w:rFonts w:ascii="EB Garamond" w:eastAsia="Verdana" w:hAnsi="EB Garamond" w:cs="Verdana"/>
          <w:i/>
          <w:iCs/>
          <w:highlight w:val="cyan"/>
        </w:rPr>
        <w:t>È</w:t>
      </w:r>
      <w:r w:rsidR="008C0CB1" w:rsidRPr="007E52A0">
        <w:rPr>
          <w:rFonts w:ascii="EB Garamond" w:eastAsia="Verdana" w:hAnsi="EB Garamond" w:cs="Verdana"/>
          <w:i/>
          <w:iCs/>
          <w:highlight w:val="cyan"/>
        </w:rPr>
        <w:t xml:space="preserve"> necessaria una descrizione breve e sintetica</w:t>
      </w:r>
      <w:r w:rsidR="009C3B4E" w:rsidRPr="007E52A0">
        <w:rPr>
          <w:rFonts w:ascii="EB Garamond" w:eastAsia="Verdana" w:hAnsi="EB Garamond" w:cs="Verdana"/>
          <w:highlight w:val="cyan"/>
        </w:rPr>
        <w:t>]</w:t>
      </w:r>
      <w:r w:rsidR="009C3B4E" w:rsidRPr="007E52A0">
        <w:rPr>
          <w:rFonts w:ascii="EB Garamond" w:eastAsia="Verdana" w:hAnsi="EB Garamond" w:cs="Verdana"/>
        </w:rPr>
        <w:t>,</w:t>
      </w:r>
      <w:r w:rsidR="00AF7B7A" w:rsidRPr="007E52A0">
        <w:rPr>
          <w:rFonts w:ascii="EB Garamond" w:eastAsia="Verdana" w:hAnsi="EB Garamond" w:cs="Verdana"/>
        </w:rPr>
        <w:t xml:space="preserve"> </w:t>
      </w:r>
      <w:r w:rsidR="00794D5C" w:rsidRPr="007E52A0">
        <w:rPr>
          <w:rFonts w:ascii="EB Garamond" w:eastAsia="Verdana" w:hAnsi="EB Garamond" w:cs="Verdana"/>
        </w:rPr>
        <w:t>[</w:t>
      </w:r>
      <w:r w:rsidR="00794D5C" w:rsidRPr="007E52A0">
        <w:rPr>
          <w:rFonts w:ascii="EB Garamond" w:eastAsia="Verdana" w:hAnsi="EB Garamond" w:cs="Verdana"/>
          <w:i/>
          <w:iCs/>
          <w:highlight w:val="cyan"/>
        </w:rPr>
        <w:t>in caso di servizi e forniture per i quali è vigente un decreto sui CAM</w:t>
      </w:r>
      <w:r w:rsidR="0043211C" w:rsidRPr="007E52A0">
        <w:rPr>
          <w:rFonts w:ascii="EB Garamond" w:eastAsia="Verdana" w:hAnsi="EB Garamond" w:cs="Verdana"/>
          <w:i/>
          <w:iCs/>
          <w:highlight w:val="cyan"/>
        </w:rPr>
        <w:t>:</w:t>
      </w:r>
      <w:r w:rsidR="00794D5C" w:rsidRPr="007E52A0">
        <w:rPr>
          <w:rFonts w:ascii="EB Garamond" w:eastAsia="Verdana" w:hAnsi="EB Garamond" w:cs="Verdana"/>
          <w:highlight w:val="cyan"/>
        </w:rPr>
        <w:t xml:space="preserve"> </w:t>
      </w:r>
      <w:r w:rsidR="007379B2" w:rsidRPr="00570D40">
        <w:rPr>
          <w:rFonts w:ascii="EB Garamond" w:eastAsia="Verdana" w:hAnsi="EB Garamond" w:cs="Verdana"/>
          <w:highlight w:val="cyan"/>
        </w:rPr>
        <w:t>“</w:t>
      </w:r>
      <w:r w:rsidR="00794D5C" w:rsidRPr="00570D40">
        <w:rPr>
          <w:rFonts w:ascii="EB Garamond" w:eastAsia="Verdana" w:hAnsi="EB Garamond" w:cs="Verdana"/>
        </w:rPr>
        <w:t>conforme alle specifiche tecniche e alle clausole contrattuali contenute nei criteri ambientali minimi di cui a</w:t>
      </w:r>
      <w:r w:rsidR="00D57729" w:rsidRPr="00570D40">
        <w:rPr>
          <w:rFonts w:ascii="EB Garamond" w:eastAsia="Verdana" w:hAnsi="EB Garamond" w:cs="Verdana"/>
        </w:rPr>
        <w:t xml:space="preserve"> </w:t>
      </w:r>
      <w:r w:rsidR="007379B2" w:rsidRPr="00570D40">
        <w:rPr>
          <w:rFonts w:ascii="EB Garamond" w:eastAsia="Verdana" w:hAnsi="EB Garamond" w:cs="Verdana"/>
        </w:rPr>
        <w:t>___</w:t>
      </w:r>
      <w:r w:rsidR="007379B2" w:rsidRPr="00570D40">
        <w:rPr>
          <w:rFonts w:ascii="EB Garamond" w:eastAsia="Verdana" w:hAnsi="EB Garamond" w:cs="Verdana"/>
          <w:highlight w:val="cyan"/>
        </w:rPr>
        <w:t>”</w:t>
      </w:r>
      <w:r w:rsidR="00794D5C" w:rsidRPr="00570D40">
        <w:rPr>
          <w:rFonts w:ascii="EB Garamond" w:eastAsia="Verdana" w:hAnsi="EB Garamond" w:cs="Verdana"/>
          <w:highlight w:val="cyan"/>
        </w:rPr>
        <w:t xml:space="preserve"> </w:t>
      </w:r>
      <w:r w:rsidR="00794D5C" w:rsidRPr="00570D40">
        <w:rPr>
          <w:rFonts w:ascii="EB Garamond" w:eastAsia="Verdana" w:hAnsi="EB Garamond" w:cs="Verdana"/>
          <w:i/>
          <w:iCs/>
          <w:highlight w:val="cyan"/>
        </w:rPr>
        <w:t>indicare il decreto di riferimento emanato dal Ministero dell'ambiente e della sicurezza energetica</w:t>
      </w:r>
      <w:r w:rsidR="004C3AA9" w:rsidRPr="00570D40">
        <w:rPr>
          <w:rFonts w:ascii="EB Garamond" w:eastAsia="Verdana" w:hAnsi="EB Garamond" w:cs="Verdana"/>
          <w:i/>
          <w:iCs/>
          <w:highlight w:val="cyan"/>
        </w:rPr>
        <w:t xml:space="preserve"> </w:t>
      </w:r>
      <w:hyperlink r:id="rId45" w:history="1">
        <w:r w:rsidR="00656213" w:rsidRPr="00EF76C2">
          <w:rPr>
            <w:rStyle w:val="Collegamentoipertestuale"/>
          </w:rPr>
          <w:t xml:space="preserve"> </w:t>
        </w:r>
        <w:r w:rsidR="00656213" w:rsidRPr="00656213">
          <w:rPr>
            <w:rStyle w:val="Collegamentoipertestuale"/>
            <w:rFonts w:ascii="EB Garamond" w:eastAsia="Verdana" w:hAnsi="EB Garamond" w:cs="Verdana"/>
            <w:i/>
            <w:iCs/>
            <w:highlight w:val="cyan"/>
          </w:rPr>
          <w:t>https://www.mase.gov.it/portale/cam-vigenti.</w:t>
        </w:r>
      </w:hyperlink>
      <w:r w:rsidR="006938E7" w:rsidRPr="000B0D2D">
        <w:rPr>
          <w:rFonts w:ascii="EB Garamond" w:eastAsia="Verdana" w:hAnsi="EB Garamond" w:cs="Verdana"/>
          <w:i/>
          <w:iCs/>
          <w:highlight w:val="cyan"/>
        </w:rPr>
        <w:t xml:space="preserve"> </w:t>
      </w:r>
      <w:r w:rsidR="00EB4C36">
        <w:rPr>
          <w:rFonts w:ascii="EB Garamond" w:eastAsia="Verdana" w:hAnsi="EB Garamond" w:cs="Verdana"/>
          <w:i/>
          <w:iCs/>
          <w:highlight w:val="cyan"/>
        </w:rPr>
        <w:t>L</w:t>
      </w:r>
      <w:r w:rsidR="000B0D2D" w:rsidRPr="000B0D2D">
        <w:rPr>
          <w:rFonts w:ascii="EB Garamond" w:eastAsia="Verdana" w:hAnsi="EB Garamond" w:cs="Verdana"/>
          <w:i/>
          <w:iCs/>
          <w:highlight w:val="cyan"/>
        </w:rPr>
        <w:t>’</w:t>
      </w:r>
      <w:hyperlink r:id="rId46" w:history="1">
        <w:r w:rsidR="000B0D2D" w:rsidRPr="001E6B69">
          <w:rPr>
            <w:rStyle w:val="Collegamentoipertestuale"/>
            <w:rFonts w:ascii="EB Garamond" w:eastAsia="Verdana" w:hAnsi="EB Garamond" w:cs="Verdana"/>
            <w:i/>
            <w:iCs/>
            <w:highlight w:val="cyan"/>
          </w:rPr>
          <w:t>art</w:t>
        </w:r>
        <w:r w:rsidR="001E6B69" w:rsidRPr="001E6B69">
          <w:rPr>
            <w:rStyle w:val="Collegamentoipertestuale"/>
            <w:rFonts w:ascii="EB Garamond" w:eastAsia="Verdana" w:hAnsi="EB Garamond" w:cs="Verdana"/>
            <w:i/>
            <w:iCs/>
            <w:highlight w:val="cyan"/>
          </w:rPr>
          <w:t>icolo</w:t>
        </w:r>
        <w:r w:rsidR="000B0D2D" w:rsidRPr="001E6B69">
          <w:rPr>
            <w:rStyle w:val="Collegamentoipertestuale"/>
            <w:rFonts w:ascii="EB Garamond" w:eastAsia="Verdana" w:hAnsi="EB Garamond" w:cs="Verdana"/>
            <w:i/>
            <w:iCs/>
            <w:highlight w:val="cyan"/>
          </w:rPr>
          <w:t xml:space="preserve"> 57</w:t>
        </w:r>
      </w:hyperlink>
      <w:r w:rsidR="000B0D2D" w:rsidRPr="000B0D2D">
        <w:rPr>
          <w:rFonts w:ascii="EB Garamond" w:eastAsia="Verdana" w:hAnsi="EB Garamond" w:cs="Verdana"/>
          <w:i/>
          <w:iCs/>
          <w:highlight w:val="cyan"/>
        </w:rPr>
        <w:t>, comma 2 del Codice</w:t>
      </w:r>
      <w:r w:rsidR="001E6B69" w:rsidRPr="001047DB">
        <w:rPr>
          <w:rFonts w:ascii="EB Garamond" w:eastAsia="Verdana" w:hAnsi="EB Garamond" w:cs="Verdana"/>
          <w:i/>
          <w:iCs/>
          <w:highlight w:val="cyan"/>
        </w:rPr>
        <w:t>,</w:t>
      </w:r>
      <w:r w:rsidR="001047DB">
        <w:rPr>
          <w:highlight w:val="cyan"/>
        </w:rPr>
        <w:t xml:space="preserve"> </w:t>
      </w:r>
      <w:r w:rsidR="00EB4C36" w:rsidRPr="001047DB">
        <w:rPr>
          <w:rFonts w:ascii="EB Garamond" w:eastAsia="Verdana" w:hAnsi="EB Garamond" w:cs="Verdana"/>
          <w:i/>
          <w:iCs/>
          <w:highlight w:val="cyan"/>
        </w:rPr>
        <w:t>richiede</w:t>
      </w:r>
      <w:r w:rsidR="006C5E18" w:rsidRPr="001047DB">
        <w:rPr>
          <w:rFonts w:ascii="EB Garamond" w:eastAsia="Verdana" w:hAnsi="EB Garamond" w:cs="Verdana"/>
          <w:i/>
          <w:iCs/>
          <w:highlight w:val="cyan"/>
        </w:rPr>
        <w:t xml:space="preserve"> l</w:t>
      </w:r>
      <w:r w:rsidR="0037054A">
        <w:rPr>
          <w:rFonts w:ascii="EB Garamond" w:eastAsia="Verdana" w:hAnsi="EB Garamond" w:cs="Verdana"/>
          <w:i/>
          <w:iCs/>
          <w:highlight w:val="cyan"/>
        </w:rPr>
        <w:t>’</w:t>
      </w:r>
      <w:r w:rsidR="006C5E18" w:rsidRPr="001047DB">
        <w:rPr>
          <w:rFonts w:ascii="EB Garamond" w:eastAsia="Verdana" w:hAnsi="EB Garamond" w:cs="Verdana"/>
          <w:i/>
          <w:iCs/>
          <w:highlight w:val="cyan"/>
        </w:rPr>
        <w:t>inserimento, nella documentazione progettuale e di gara, almeno delle specifiche tecniche e delle clausole contrattuali contenute nei criteri ambientali minimi</w:t>
      </w:r>
      <w:r w:rsidR="001047DB" w:rsidRPr="001047DB">
        <w:rPr>
          <w:rFonts w:ascii="EB Garamond" w:eastAsia="Verdana" w:hAnsi="EB Garamond" w:cs="Verdana"/>
          <w:i/>
          <w:iCs/>
          <w:highlight w:val="cyan"/>
        </w:rPr>
        <w:t xml:space="preserve"> </w:t>
      </w:r>
      <w:r w:rsidR="006C5E18" w:rsidRPr="001047DB">
        <w:rPr>
          <w:rFonts w:ascii="EB Garamond" w:eastAsia="Verdana" w:hAnsi="EB Garamond" w:cs="Verdana"/>
          <w:i/>
          <w:iCs/>
          <w:highlight w:val="cyan"/>
        </w:rPr>
        <w:t>differenziati, ove tecnicamente opportuno, anche in base al valore dell’appalto o della concessione</w:t>
      </w:r>
      <w:r w:rsidR="002A0718" w:rsidRPr="00570D40">
        <w:rPr>
          <w:rFonts w:ascii="EB Garamond" w:eastAsia="Verdana" w:hAnsi="EB Garamond" w:cs="Verdana"/>
        </w:rPr>
        <w:t>]</w:t>
      </w:r>
      <w:r w:rsidR="00794D5C" w:rsidRPr="00570D40">
        <w:rPr>
          <w:rFonts w:ascii="EB Garamond" w:eastAsia="Verdana" w:hAnsi="EB Garamond" w:cs="Verdana"/>
        </w:rPr>
        <w:t>.</w:t>
      </w:r>
    </w:p>
    <w:p w14:paraId="3ED0EBD9" w14:textId="4FCE9936" w:rsidR="003D6F1B" w:rsidRDefault="00A00A08" w:rsidP="00D0657E">
      <w:pPr>
        <w:pStyle w:val="Standard"/>
        <w:spacing w:after="120" w:line="240" w:lineRule="auto"/>
        <w:ind w:left="284"/>
        <w:jc w:val="both"/>
        <w:rPr>
          <w:rFonts w:ascii="EB Garamond" w:eastAsia="Verdana" w:hAnsi="EB Garamond" w:cs="Verdana"/>
        </w:rPr>
      </w:pPr>
      <w:r w:rsidRPr="00A00A08">
        <w:rPr>
          <w:rFonts w:ascii="EB Garamond" w:eastAsia="Verdana" w:hAnsi="EB Garamond" w:cs="Verdana"/>
        </w:rPr>
        <w:t>[</w:t>
      </w:r>
      <w:r w:rsidRPr="00A00A08">
        <w:rPr>
          <w:rFonts w:ascii="EB Garamond" w:eastAsia="Verdana" w:hAnsi="EB Garamond" w:cs="Verdana"/>
          <w:i/>
          <w:iCs/>
          <w:highlight w:val="cyan"/>
        </w:rPr>
        <w:t>in caso di utilizzo del criterio dell’offerta economicamente più vantaggiosa</w:t>
      </w:r>
      <w:r w:rsidRPr="00A00A08">
        <w:rPr>
          <w:rFonts w:ascii="EB Garamond" w:eastAsia="Verdana" w:hAnsi="EB Garamond" w:cs="Verdana"/>
        </w:rPr>
        <w:t xml:space="preserve">] Sono, altresì, compresi, se recepiti dalla Stazione appaltante, i miglioramenti e le previsioni migliorative contenute nell’offerta tecnica presentata dall’appaltatore, senza ulteriori oneri per la </w:t>
      </w:r>
      <w:r w:rsidR="007B660B">
        <w:rPr>
          <w:rFonts w:ascii="EB Garamond" w:eastAsia="Verdana" w:hAnsi="EB Garamond" w:cs="Verdana"/>
        </w:rPr>
        <w:t>amministrazione.</w:t>
      </w:r>
    </w:p>
    <w:p w14:paraId="7ECD0A2E" w14:textId="20C4ACBA" w:rsidR="003D6F1B" w:rsidRPr="005565AF" w:rsidRDefault="007601CD" w:rsidP="004910DA">
      <w:pPr>
        <w:pStyle w:val="Standard"/>
        <w:numPr>
          <w:ilvl w:val="0"/>
          <w:numId w:val="28"/>
        </w:numPr>
        <w:spacing w:after="120" w:line="240" w:lineRule="auto"/>
        <w:ind w:left="284" w:hanging="284"/>
        <w:jc w:val="both"/>
        <w:rPr>
          <w:rFonts w:ascii="EB Garamond" w:eastAsia="Verdana" w:hAnsi="EB Garamond" w:cs="Verdana"/>
        </w:rPr>
      </w:pPr>
      <w:r w:rsidRPr="007601CD">
        <w:rPr>
          <w:rFonts w:ascii="EB Garamond" w:eastAsia="Verdana" w:hAnsi="EB Garamond" w:cs="Verdana"/>
        </w:rPr>
        <w:t>[</w:t>
      </w:r>
      <w:r w:rsidRPr="007601CD">
        <w:rPr>
          <w:rFonts w:ascii="EB Garamond" w:eastAsia="Verdana" w:hAnsi="EB Garamond" w:cs="Verdana"/>
          <w:i/>
          <w:iCs/>
          <w:highlight w:val="cyan"/>
        </w:rPr>
        <w:t>in caso di forniture di beni</w:t>
      </w:r>
      <w:r w:rsidR="00B46044">
        <w:rPr>
          <w:rFonts w:ascii="EB Garamond" w:eastAsia="Verdana" w:hAnsi="EB Garamond" w:cs="Verdana"/>
          <w:i/>
          <w:iCs/>
          <w:highlight w:val="cyan"/>
        </w:rPr>
        <w:t xml:space="preserve"> si possono chiedere garanzie. Ad esempio</w:t>
      </w:r>
      <w:r w:rsidRPr="007601CD">
        <w:rPr>
          <w:rFonts w:ascii="EB Garamond" w:eastAsia="Verdana" w:hAnsi="EB Garamond" w:cs="Verdana"/>
          <w:i/>
          <w:iCs/>
          <w:highlight w:val="cyan"/>
        </w:rPr>
        <w:t>: “</w:t>
      </w:r>
      <w:r w:rsidR="005565AF" w:rsidRPr="007601CD">
        <w:rPr>
          <w:rFonts w:ascii="EB Garamond" w:eastAsia="Verdana" w:hAnsi="EB Garamond" w:cs="Verdana"/>
        </w:rPr>
        <w:t xml:space="preserve">I beni forniti dovranno essere garantiti per almeno </w:t>
      </w:r>
      <w:r>
        <w:rPr>
          <w:rFonts w:ascii="EB Garamond" w:eastAsia="Verdana" w:hAnsi="EB Garamond" w:cs="Verdana"/>
        </w:rPr>
        <w:t xml:space="preserve">___ </w:t>
      </w:r>
      <w:r w:rsidR="005565AF" w:rsidRPr="007601CD">
        <w:rPr>
          <w:rFonts w:ascii="EB Garamond" w:eastAsia="Verdana" w:hAnsi="EB Garamond" w:cs="Verdana"/>
        </w:rPr>
        <w:t xml:space="preserve">anni dalla data di consegna-montaggio e in tale garanzia dovrà rientrare anche la manodopera occorrente per gli eventuali interventi di riparazione e assistenza tecnica dovuti a difetti costruttivi. Durante il periodo di garanzia e assistenza post-vendita </w:t>
      </w:r>
      <w:r w:rsidR="00AE27D7">
        <w:rPr>
          <w:rFonts w:ascii="EB Garamond" w:eastAsia="Verdana" w:hAnsi="EB Garamond" w:cs="Verdana"/>
        </w:rPr>
        <w:t>l’</w:t>
      </w:r>
      <w:r w:rsidR="00B46044">
        <w:rPr>
          <w:rFonts w:ascii="EB Garamond" w:eastAsia="Verdana" w:hAnsi="EB Garamond" w:cs="Verdana"/>
        </w:rPr>
        <w:t>affidatario</w:t>
      </w:r>
      <w:r w:rsidR="005565AF" w:rsidRPr="007601CD">
        <w:rPr>
          <w:rFonts w:ascii="EB Garamond" w:eastAsia="Verdana" w:hAnsi="EB Garamond" w:cs="Verdana"/>
        </w:rPr>
        <w:t xml:space="preserve"> dovrà assicurare la disponibilità di pezzi di ricambio occorrenti in caso di guasti e/o rotture dovute a difetti costruttivi. </w:t>
      </w:r>
      <w:r w:rsidR="00B46044">
        <w:rPr>
          <w:rFonts w:ascii="EB Garamond" w:eastAsia="Verdana" w:hAnsi="EB Garamond" w:cs="Verdana"/>
        </w:rPr>
        <w:t>Nella documentazione</w:t>
      </w:r>
      <w:r w:rsidR="005565AF" w:rsidRPr="007601CD">
        <w:rPr>
          <w:rFonts w:ascii="EB Garamond" w:eastAsia="Verdana" w:hAnsi="EB Garamond" w:cs="Verdana"/>
        </w:rPr>
        <w:t xml:space="preserve"> tecnica dovranno essere indicati i tempi</w:t>
      </w:r>
      <w:r w:rsidR="005565AF" w:rsidRPr="005565AF">
        <w:rPr>
          <w:rFonts w:ascii="EB Garamond" w:eastAsia="Verdana" w:hAnsi="EB Garamond" w:cs="Verdana"/>
        </w:rPr>
        <w:t xml:space="preserve"> di intervento per sostituzioni e/o riparazioni, che non dovranno essere superiori a </w:t>
      </w:r>
      <w:r w:rsidR="00B46044">
        <w:rPr>
          <w:rFonts w:ascii="EB Garamond" w:eastAsia="Verdana" w:hAnsi="EB Garamond" w:cs="Verdana"/>
        </w:rPr>
        <w:t xml:space="preserve">___ </w:t>
      </w:r>
      <w:r w:rsidR="005565AF" w:rsidRPr="005565AF">
        <w:rPr>
          <w:rFonts w:ascii="EB Garamond" w:eastAsia="Verdana" w:hAnsi="EB Garamond" w:cs="Verdana"/>
        </w:rPr>
        <w:t>giorni dalla richiesta</w:t>
      </w:r>
      <w:r w:rsidR="00B46044">
        <w:rPr>
          <w:rFonts w:ascii="EB Garamond" w:eastAsia="Verdana" w:hAnsi="EB Garamond" w:cs="Verdana"/>
        </w:rPr>
        <w:t>”]</w:t>
      </w:r>
    </w:p>
    <w:p w14:paraId="791F059E" w14:textId="0E8FA6B5" w:rsidR="00FB114C" w:rsidRPr="007A36D6" w:rsidRDefault="00FB114C" w:rsidP="004910DA">
      <w:pPr>
        <w:pStyle w:val="Standard"/>
        <w:numPr>
          <w:ilvl w:val="0"/>
          <w:numId w:val="28"/>
        </w:numPr>
        <w:spacing w:after="120" w:line="240" w:lineRule="auto"/>
        <w:ind w:left="284" w:hanging="284"/>
        <w:jc w:val="both"/>
        <w:rPr>
          <w:rFonts w:ascii="EB Garamond" w:hAnsi="EB Garamond"/>
        </w:rPr>
      </w:pPr>
      <w:r w:rsidRPr="00570D40">
        <w:rPr>
          <w:rFonts w:ascii="EB Garamond" w:hAnsi="EB Garamond"/>
        </w:rPr>
        <w:t>[</w:t>
      </w:r>
      <w:r w:rsidRPr="00570D40">
        <w:rPr>
          <w:rFonts w:ascii="EB Garamond" w:hAnsi="EB Garamond"/>
          <w:i/>
          <w:iCs/>
          <w:highlight w:val="cyan"/>
        </w:rPr>
        <w:t xml:space="preserve">Se nell’oggetto del contratto rientrano - anche come possibile subappalto - attività di cui all’art. 1 comma 53 della L. </w:t>
      </w:r>
      <w:hyperlink r:id="rId47" w:history="1">
        <w:r w:rsidRPr="00570D40">
          <w:rPr>
            <w:rStyle w:val="Collegamentoipertestuale"/>
            <w:rFonts w:ascii="EB Garamond" w:hAnsi="EB Garamond"/>
            <w:i/>
            <w:iCs/>
            <w:highlight w:val="cyan"/>
          </w:rPr>
          <w:t>190/2012</w:t>
        </w:r>
      </w:hyperlink>
      <w:r w:rsidRPr="00570D40">
        <w:rPr>
          <w:rFonts w:ascii="EB Garamond" w:hAnsi="EB Garamond"/>
          <w:i/>
          <w:iCs/>
          <w:highlight w:val="cyan"/>
        </w:rPr>
        <w:t xml:space="preserve"> (estrazione, fornitura e trasporto di terra e materiali inerti; confezionamento, fornitura e trasporto di calcestruzzo e di bitume; noli a freddo di macchinari; fornitura di ferro lavorato; noli a caldo; </w:t>
      </w:r>
      <w:r w:rsidRPr="00570D40">
        <w:rPr>
          <w:rFonts w:ascii="EB Garamond" w:hAnsi="EB Garamond"/>
          <w:b/>
          <w:bCs/>
          <w:i/>
          <w:iCs/>
          <w:highlight w:val="cyan"/>
        </w:rPr>
        <w:t>autotrasporti per conto di terzi</w:t>
      </w:r>
      <w:r w:rsidRPr="00570D40">
        <w:rPr>
          <w:rFonts w:ascii="EB Garamond" w:hAnsi="EB Garamond"/>
          <w:i/>
          <w:iCs/>
          <w:highlight w:val="cyan"/>
        </w:rPr>
        <w:t xml:space="preserve">; guardiania dei cantieri; servizi funerari e cimiteriali; </w:t>
      </w:r>
      <w:r w:rsidRPr="00570D40">
        <w:rPr>
          <w:rFonts w:ascii="EB Garamond" w:hAnsi="EB Garamond"/>
          <w:b/>
          <w:bCs/>
          <w:i/>
          <w:iCs/>
          <w:highlight w:val="cyan"/>
        </w:rPr>
        <w:t>ristorazione, gestione delle mense e catering</w:t>
      </w:r>
      <w:r w:rsidRPr="00570D40">
        <w:rPr>
          <w:rFonts w:ascii="EB Garamond" w:hAnsi="EB Garamond"/>
          <w:i/>
          <w:iCs/>
          <w:highlight w:val="cyan"/>
        </w:rPr>
        <w:t xml:space="preserve">; </w:t>
      </w:r>
      <w:r w:rsidRPr="00570D40">
        <w:rPr>
          <w:rFonts w:ascii="EB Garamond" w:hAnsi="EB Garamond"/>
          <w:b/>
          <w:bCs/>
          <w:i/>
          <w:iCs/>
          <w:highlight w:val="cyan"/>
        </w:rPr>
        <w:t>servizi ambientali</w:t>
      </w:r>
      <w:r w:rsidRPr="00570D40">
        <w:rPr>
          <w:rFonts w:ascii="EB Garamond" w:hAnsi="EB Garamond"/>
          <w:i/>
          <w:iCs/>
          <w:highlight w:val="cyan"/>
        </w:rPr>
        <w:t xml:space="preserve">, comprese le attività di raccolta, di trasporto nazionale e transfrontaliero, anche per conto di terzi, di trattamento e di smaltimento dei rifiuti, nonché le attività di risanamento e di bonifica e gli altri servizi connessi alla gestione dei rifiuti) è </w:t>
      </w:r>
      <w:r w:rsidR="00696D28">
        <w:rPr>
          <w:rFonts w:ascii="EB Garamond" w:hAnsi="EB Garamond"/>
          <w:i/>
          <w:iCs/>
          <w:highlight w:val="cyan"/>
        </w:rPr>
        <w:t>importante</w:t>
      </w:r>
      <w:r w:rsidRPr="00570D40">
        <w:rPr>
          <w:rFonts w:ascii="EB Garamond" w:hAnsi="EB Garamond"/>
          <w:i/>
          <w:iCs/>
          <w:highlight w:val="cyan"/>
        </w:rPr>
        <w:t xml:space="preserve"> evidenziare la presenza di tali attività per le quali è richiesta l’iscrizione alle </w:t>
      </w:r>
      <w:hyperlink r:id="rId48" w:history="1">
        <w:r w:rsidRPr="00570D40">
          <w:rPr>
            <w:rStyle w:val="Collegamentoipertestuale"/>
            <w:rFonts w:ascii="EB Garamond" w:hAnsi="EB Garamond"/>
            <w:i/>
            <w:iCs/>
            <w:highlight w:val="cyan"/>
          </w:rPr>
          <w:t>white list</w:t>
        </w:r>
      </w:hyperlink>
      <w:r w:rsidRPr="00570D40">
        <w:rPr>
          <w:rFonts w:ascii="EB Garamond" w:hAnsi="EB Garamond"/>
        </w:rPr>
        <w:t>]</w:t>
      </w:r>
      <w:r w:rsidR="00570D40">
        <w:rPr>
          <w:rFonts w:ascii="EB Garamond" w:hAnsi="EB Garamond"/>
        </w:rPr>
        <w:t xml:space="preserve"> </w:t>
      </w:r>
      <w:r w:rsidR="007A36D6">
        <w:rPr>
          <w:rFonts w:ascii="EB Garamond" w:hAnsi="EB Garamond"/>
        </w:rPr>
        <w:t xml:space="preserve">Nell’esecuzione del contratto </w:t>
      </w:r>
      <w:r w:rsidR="007A36D6" w:rsidRPr="00D0657E">
        <w:rPr>
          <w:rFonts w:ascii="EB Garamond" w:eastAsia="Verdana" w:hAnsi="EB Garamond" w:cs="Verdana"/>
        </w:rPr>
        <w:t>sono</w:t>
      </w:r>
      <w:r w:rsidR="007A36D6">
        <w:rPr>
          <w:rFonts w:ascii="EB Garamond" w:hAnsi="EB Garamond"/>
        </w:rPr>
        <w:t xml:space="preserve"> comprese le seguenti attività per le quali, ai sensi dell’art</w:t>
      </w:r>
      <w:r w:rsidR="00AE4BBC">
        <w:rPr>
          <w:rFonts w:ascii="EB Garamond" w:hAnsi="EB Garamond"/>
        </w:rPr>
        <w:t xml:space="preserve">icolo </w:t>
      </w:r>
      <w:r w:rsidR="007A36D6" w:rsidRPr="007A36D6">
        <w:rPr>
          <w:rFonts w:ascii="EB Garamond" w:hAnsi="EB Garamond"/>
        </w:rPr>
        <w:t xml:space="preserve">1 comma 53 della </w:t>
      </w:r>
      <w:hyperlink r:id="rId49" w:history="1">
        <w:r w:rsidR="007A36D6" w:rsidRPr="00D24D9A">
          <w:rPr>
            <w:rStyle w:val="Collegamentoipertestuale"/>
            <w:rFonts w:ascii="EB Garamond" w:hAnsi="EB Garamond"/>
          </w:rPr>
          <w:t>L</w:t>
        </w:r>
        <w:r w:rsidR="00F63A2B" w:rsidRPr="00D24D9A">
          <w:rPr>
            <w:rStyle w:val="Collegamentoipertestuale"/>
            <w:rFonts w:ascii="EB Garamond" w:hAnsi="EB Garamond"/>
          </w:rPr>
          <w:t>egge</w:t>
        </w:r>
        <w:r w:rsidR="007A36D6" w:rsidRPr="00D24D9A">
          <w:rPr>
            <w:rStyle w:val="Collegamentoipertestuale"/>
            <w:rFonts w:ascii="EB Garamond" w:hAnsi="EB Garamond"/>
          </w:rPr>
          <w:t xml:space="preserve"> 190/2012</w:t>
        </w:r>
      </w:hyperlink>
      <w:r w:rsidR="007A36D6">
        <w:rPr>
          <w:rFonts w:ascii="EB Garamond" w:hAnsi="EB Garamond"/>
        </w:rPr>
        <w:t>, è richiesta l</w:t>
      </w:r>
      <w:r w:rsidR="002F54DD">
        <w:rPr>
          <w:rFonts w:ascii="EB Garamond" w:hAnsi="EB Garamond"/>
        </w:rPr>
        <w:t xml:space="preserve">’iscrizione alla </w:t>
      </w:r>
      <w:hyperlink r:id="rId50" w:history="1">
        <w:r w:rsidR="002F54DD" w:rsidRPr="00E2181A">
          <w:rPr>
            <w:rStyle w:val="Collegamentoipertestuale"/>
            <w:rFonts w:ascii="EB Garamond" w:hAnsi="EB Garamond"/>
            <w:i/>
            <w:iCs/>
          </w:rPr>
          <w:t>white list</w:t>
        </w:r>
      </w:hyperlink>
      <w:r w:rsidR="002F54DD">
        <w:rPr>
          <w:rFonts w:ascii="EB Garamond" w:hAnsi="EB Garamond"/>
        </w:rPr>
        <w:t xml:space="preserve">, secondo le prescrizioni contenute </w:t>
      </w:r>
      <w:r w:rsidR="00FF2C33">
        <w:rPr>
          <w:rFonts w:ascii="EB Garamond" w:hAnsi="EB Garamond"/>
        </w:rPr>
        <w:t xml:space="preserve">[“nel </w:t>
      </w:r>
      <w:r w:rsidR="002F54DD">
        <w:rPr>
          <w:rFonts w:ascii="EB Garamond" w:hAnsi="EB Garamond"/>
        </w:rPr>
        <w:t>bando</w:t>
      </w:r>
      <w:r w:rsidR="00FF2C33">
        <w:rPr>
          <w:rFonts w:ascii="EB Garamond" w:hAnsi="EB Garamond"/>
        </w:rPr>
        <w:t>”,</w:t>
      </w:r>
      <w:r w:rsidR="00FF2C33" w:rsidRPr="00FF2C33">
        <w:rPr>
          <w:rFonts w:ascii="EB Garamond" w:hAnsi="EB Garamond"/>
          <w:i/>
          <w:iCs/>
        </w:rPr>
        <w:t xml:space="preserve"> </w:t>
      </w:r>
      <w:r w:rsidR="00FF2C33" w:rsidRPr="00FF2C33">
        <w:rPr>
          <w:rFonts w:ascii="EB Garamond" w:hAnsi="EB Garamond"/>
          <w:i/>
          <w:iCs/>
          <w:highlight w:val="cyan"/>
        </w:rPr>
        <w:t>o</w:t>
      </w:r>
      <w:r w:rsidR="00FF2C33" w:rsidRPr="00FF2C33">
        <w:rPr>
          <w:rFonts w:ascii="EB Garamond" w:hAnsi="EB Garamond"/>
          <w:i/>
          <w:iCs/>
        </w:rPr>
        <w:t xml:space="preserve"> </w:t>
      </w:r>
      <w:r w:rsidR="00FF2C33">
        <w:rPr>
          <w:rFonts w:ascii="EB Garamond" w:hAnsi="EB Garamond"/>
        </w:rPr>
        <w:t xml:space="preserve">“nella </w:t>
      </w:r>
      <w:r w:rsidR="002F54DD">
        <w:rPr>
          <w:rFonts w:ascii="EB Garamond" w:hAnsi="EB Garamond"/>
        </w:rPr>
        <w:t>lettera d’invito</w:t>
      </w:r>
      <w:r w:rsidR="00FF2C33">
        <w:rPr>
          <w:rFonts w:ascii="EB Garamond" w:hAnsi="EB Garamond"/>
        </w:rPr>
        <w:t>”,</w:t>
      </w:r>
      <w:r w:rsidR="00FF2C33" w:rsidRPr="00FF2C33">
        <w:rPr>
          <w:rFonts w:ascii="EB Garamond" w:hAnsi="EB Garamond"/>
          <w:i/>
          <w:iCs/>
        </w:rPr>
        <w:t xml:space="preserve"> </w:t>
      </w:r>
      <w:r w:rsidR="00FF2C33" w:rsidRPr="00FF2C33">
        <w:rPr>
          <w:rFonts w:ascii="EB Garamond" w:hAnsi="EB Garamond"/>
          <w:i/>
          <w:iCs/>
          <w:highlight w:val="cyan"/>
        </w:rPr>
        <w:t>o</w:t>
      </w:r>
      <w:r w:rsidR="00FF2C33" w:rsidRPr="00FF2C33">
        <w:rPr>
          <w:rFonts w:ascii="EB Garamond" w:hAnsi="EB Garamond"/>
          <w:i/>
          <w:iCs/>
        </w:rPr>
        <w:t xml:space="preserve"> </w:t>
      </w:r>
      <w:r w:rsidR="00FF2C33">
        <w:rPr>
          <w:rFonts w:ascii="EB Garamond" w:hAnsi="EB Garamond"/>
        </w:rPr>
        <w:t xml:space="preserve">“nella </w:t>
      </w:r>
      <w:r w:rsidR="002F54DD">
        <w:rPr>
          <w:rFonts w:ascii="EB Garamond" w:hAnsi="EB Garamond"/>
        </w:rPr>
        <w:t xml:space="preserve">richiesta di </w:t>
      </w:r>
      <w:r w:rsidR="00443BD1">
        <w:rPr>
          <w:rFonts w:ascii="EB Garamond" w:hAnsi="EB Garamond"/>
        </w:rPr>
        <w:t>preventivo</w:t>
      </w:r>
      <w:r w:rsidR="00FF2C33">
        <w:rPr>
          <w:rFonts w:ascii="EB Garamond" w:hAnsi="EB Garamond"/>
        </w:rPr>
        <w:t>]</w:t>
      </w:r>
      <w:r w:rsidR="002F54DD">
        <w:rPr>
          <w:rFonts w:ascii="EB Garamond" w:hAnsi="EB Garamond"/>
        </w:rPr>
        <w:t>.</w:t>
      </w:r>
    </w:p>
    <w:p w14:paraId="7E4E79B6" w14:textId="1A01018C" w:rsidR="00CC76BF" w:rsidRPr="007E52A0" w:rsidRDefault="00982723" w:rsidP="004910DA">
      <w:pPr>
        <w:pStyle w:val="Standard"/>
        <w:numPr>
          <w:ilvl w:val="0"/>
          <w:numId w:val="28"/>
        </w:numPr>
        <w:spacing w:after="120" w:line="240" w:lineRule="auto"/>
        <w:ind w:left="284" w:hanging="284"/>
        <w:jc w:val="both"/>
        <w:rPr>
          <w:rFonts w:ascii="EB Garamond" w:hAnsi="EB Garamond"/>
        </w:rPr>
      </w:pPr>
      <w:r w:rsidRPr="00570D40">
        <w:rPr>
          <w:rFonts w:ascii="EB Garamond" w:eastAsia="Verdana" w:hAnsi="EB Garamond" w:cs="Verdana"/>
        </w:rPr>
        <w:t xml:space="preserve">L’esecuzione </w:t>
      </w:r>
      <w:r w:rsidRPr="00D0657E">
        <w:rPr>
          <w:rFonts w:ascii="EB Garamond" w:hAnsi="EB Garamond"/>
        </w:rPr>
        <w:t>delle</w:t>
      </w:r>
      <w:r w:rsidRPr="00570D40">
        <w:rPr>
          <w:rFonts w:ascii="EB Garamond" w:eastAsia="Verdana" w:hAnsi="EB Garamond" w:cs="Verdana"/>
        </w:rPr>
        <w:t xml:space="preserve"> </w:t>
      </w:r>
      <w:r w:rsidRPr="00D0657E">
        <w:rPr>
          <w:rFonts w:ascii="EB Garamond" w:hAnsi="EB Garamond"/>
        </w:rPr>
        <w:t>attività</w:t>
      </w:r>
      <w:r w:rsidRPr="00570D40">
        <w:rPr>
          <w:rFonts w:ascii="EB Garamond" w:eastAsia="Verdana" w:hAnsi="EB Garamond" w:cs="Verdana"/>
        </w:rPr>
        <w:t xml:space="preserve"> sopra indicate deve avvenire nel rispetto del contratto, del presente capitolato</w:t>
      </w:r>
      <w:r w:rsidRPr="00570D40">
        <w:rPr>
          <w:rFonts w:ascii="EB Garamond" w:eastAsia="Verdana" w:hAnsi="EB Garamond" w:cs="Verdana"/>
          <w:shd w:val="clear" w:color="auto" w:fill="FFFFFF"/>
        </w:rPr>
        <w:t xml:space="preserve">, </w:t>
      </w:r>
      <w:r w:rsidRPr="00570D40">
        <w:rPr>
          <w:rFonts w:ascii="EB Garamond" w:eastAsia="Verdana" w:hAnsi="EB Garamond" w:cs="Verdana"/>
        </w:rPr>
        <w:t xml:space="preserve">e di ogni altra prescrizione derivante dagli atti di </w:t>
      </w:r>
      <w:r w:rsidRPr="00FA7390">
        <w:rPr>
          <w:rFonts w:ascii="EB Garamond" w:eastAsia="Verdana" w:hAnsi="EB Garamond" w:cs="Verdana"/>
        </w:rPr>
        <w:t>gara [</w:t>
      </w:r>
      <w:r w:rsidRPr="00570D40">
        <w:rPr>
          <w:rFonts w:ascii="EB Garamond" w:eastAsia="Verdana" w:hAnsi="EB Garamond" w:cs="Verdana"/>
          <w:i/>
          <w:highlight w:val="cyan"/>
        </w:rPr>
        <w:t>in caso di aggiudicazione con il criterio dell’offerta economicamente</w:t>
      </w:r>
      <w:r w:rsidRPr="007E52A0">
        <w:rPr>
          <w:rFonts w:ascii="EB Garamond" w:eastAsia="Verdana" w:hAnsi="EB Garamond" w:cs="Verdana"/>
          <w:i/>
          <w:highlight w:val="cyan"/>
        </w:rPr>
        <w:t xml:space="preserve"> più vantaggiosa: “</w:t>
      </w:r>
      <w:r w:rsidRPr="00E2181A">
        <w:rPr>
          <w:rFonts w:ascii="EB Garamond" w:eastAsia="Verdana" w:hAnsi="EB Garamond" w:cs="Verdana"/>
        </w:rPr>
        <w:t>nonché dell’offerta tecnica</w:t>
      </w:r>
      <w:r w:rsidRPr="007E52A0">
        <w:rPr>
          <w:rFonts w:ascii="EB Garamond" w:eastAsia="Verdana" w:hAnsi="EB Garamond" w:cs="Verdana"/>
          <w:i/>
          <w:highlight w:val="cyan"/>
        </w:rPr>
        <w:t>”</w:t>
      </w:r>
      <w:r w:rsidRPr="007E52A0">
        <w:rPr>
          <w:rFonts w:ascii="EB Garamond" w:eastAsia="Verdana" w:hAnsi="EB Garamond" w:cs="Verdana"/>
        </w:rPr>
        <w:t>].</w:t>
      </w:r>
    </w:p>
    <w:p w14:paraId="15FB353E" w14:textId="181E313D" w:rsidR="003A50BB" w:rsidRPr="007E52A0" w:rsidRDefault="00A24EAA" w:rsidP="004910DA">
      <w:pPr>
        <w:pStyle w:val="Standard"/>
        <w:numPr>
          <w:ilvl w:val="0"/>
          <w:numId w:val="28"/>
        </w:numPr>
        <w:spacing w:after="120" w:line="240" w:lineRule="auto"/>
        <w:ind w:left="284" w:hanging="284"/>
        <w:jc w:val="both"/>
        <w:rPr>
          <w:rFonts w:ascii="EB Garamond" w:eastAsia="Verdana" w:hAnsi="EB Garamond" w:cs="Verdana"/>
        </w:rPr>
      </w:pPr>
      <w:r w:rsidRPr="007E52A0">
        <w:rPr>
          <w:rFonts w:ascii="EB Garamond" w:eastAsia="Verdana" w:hAnsi="EB Garamond" w:cs="Verdana"/>
        </w:rPr>
        <w:t>L’</w:t>
      </w:r>
      <w:r w:rsidR="00CC76BF" w:rsidRPr="007E52A0">
        <w:rPr>
          <w:rFonts w:ascii="EB Garamond" w:eastAsia="Verdana" w:hAnsi="EB Garamond" w:cs="Verdana"/>
        </w:rPr>
        <w:t>o</w:t>
      </w:r>
      <w:r w:rsidRPr="007E52A0">
        <w:rPr>
          <w:rFonts w:ascii="EB Garamond" w:eastAsia="Verdana" w:hAnsi="EB Garamond" w:cs="Verdana"/>
        </w:rPr>
        <w:t xml:space="preserve">peratore economico, nell’adempimento </w:t>
      </w:r>
      <w:r w:rsidR="00CC76BF" w:rsidRPr="007E52A0">
        <w:rPr>
          <w:rFonts w:ascii="EB Garamond" w:eastAsia="Verdana" w:hAnsi="EB Garamond" w:cs="Verdana"/>
        </w:rPr>
        <w:t xml:space="preserve">delle obbligazioni </w:t>
      </w:r>
      <w:r w:rsidR="00FC6987" w:rsidRPr="007E52A0">
        <w:rPr>
          <w:rFonts w:ascii="EB Garamond" w:eastAsia="Verdana" w:hAnsi="EB Garamond" w:cs="Verdana"/>
        </w:rPr>
        <w:t>assunte</w:t>
      </w:r>
      <w:r w:rsidRPr="007E52A0">
        <w:rPr>
          <w:rFonts w:ascii="EB Garamond" w:eastAsia="Verdana" w:hAnsi="EB Garamond" w:cs="Verdana"/>
        </w:rPr>
        <w:t xml:space="preserve">, deve usare la diligenza richiesta dalla natura della </w:t>
      </w:r>
      <w:r w:rsidRPr="00D0657E">
        <w:rPr>
          <w:rFonts w:ascii="EB Garamond" w:hAnsi="EB Garamond"/>
        </w:rPr>
        <w:t>prestazione</w:t>
      </w:r>
      <w:r w:rsidRPr="007E52A0">
        <w:rPr>
          <w:rFonts w:ascii="EB Garamond" w:eastAsia="Verdana" w:hAnsi="EB Garamond" w:cs="Verdana"/>
        </w:rPr>
        <w:t xml:space="preserve"> dovuta in base alle prescrizioni di cui al contratto ed a tutti i documenti che ne fanno parte integrante e sostanziale, come </w:t>
      </w:r>
      <w:r w:rsidRPr="00DC32FA">
        <w:rPr>
          <w:rFonts w:ascii="EB Garamond" w:eastAsia="Verdana" w:hAnsi="EB Garamond" w:cs="Verdana"/>
        </w:rPr>
        <w:t xml:space="preserve">indicati </w:t>
      </w:r>
      <w:r w:rsidR="00DC32FA" w:rsidRPr="00DC32FA">
        <w:rPr>
          <w:rFonts w:ascii="EB Garamond" w:eastAsia="Verdana" w:hAnsi="EB Garamond" w:cs="Verdana"/>
        </w:rPr>
        <w:t>all’</w:t>
      </w:r>
      <w:r w:rsidR="007E7F34">
        <w:rPr>
          <w:rFonts w:ascii="EB Garamond" w:eastAsia="Verdana" w:hAnsi="EB Garamond" w:cs="Verdana"/>
        </w:rPr>
        <w:t>articolo</w:t>
      </w:r>
      <w:r w:rsidR="006421A5" w:rsidRPr="006421A5">
        <w:t xml:space="preserve"> </w:t>
      </w:r>
      <w:r w:rsidR="006421A5">
        <w:t>“</w:t>
      </w:r>
      <w:hyperlink w:anchor="_Documenti_che_fanno" w:history="1">
        <w:r w:rsidR="006421A5" w:rsidRPr="006421A5">
          <w:rPr>
            <w:rStyle w:val="Collegamentoipertestuale"/>
            <w:rFonts w:ascii="EB Garamond" w:eastAsia="Verdana" w:hAnsi="EB Garamond" w:cs="Verdana"/>
            <w:b/>
            <w:bCs/>
          </w:rPr>
          <w:t>Documenti che fanno parte del contratto</w:t>
        </w:r>
      </w:hyperlink>
      <w:r w:rsidR="006421A5">
        <w:rPr>
          <w:rFonts w:ascii="EB Garamond" w:eastAsia="Verdana" w:hAnsi="EB Garamond" w:cs="Verdana"/>
        </w:rPr>
        <w:t>”</w:t>
      </w:r>
      <w:r w:rsidR="00DC32FA" w:rsidRPr="00DC32FA">
        <w:rPr>
          <w:rFonts w:ascii="EB Garamond" w:eastAsia="Verdana" w:hAnsi="EB Garamond" w:cs="Verdana"/>
          <w:shd w:val="clear" w:color="auto" w:fill="FFFFFF"/>
        </w:rPr>
        <w:t xml:space="preserve"> del presente</w:t>
      </w:r>
      <w:r w:rsidR="00DC32FA">
        <w:rPr>
          <w:rFonts w:ascii="EB Garamond" w:eastAsia="Verdana" w:hAnsi="EB Garamond" w:cs="Verdana"/>
          <w:shd w:val="clear" w:color="auto" w:fill="FFFFFF"/>
        </w:rPr>
        <w:t xml:space="preserve"> capitolato</w:t>
      </w:r>
      <w:r w:rsidRPr="007E52A0">
        <w:rPr>
          <w:rFonts w:ascii="EB Garamond" w:eastAsia="Verdana" w:hAnsi="EB Garamond" w:cs="Verdana"/>
          <w:shd w:val="clear" w:color="auto" w:fill="FFFFFF"/>
        </w:rPr>
        <w:t>.</w:t>
      </w:r>
    </w:p>
    <w:p w14:paraId="0C423D3C" w14:textId="531C9FB3" w:rsidR="00D97E5B" w:rsidRPr="007E52A0" w:rsidRDefault="00A24EAA" w:rsidP="004910DA">
      <w:pPr>
        <w:pStyle w:val="Standard"/>
        <w:numPr>
          <w:ilvl w:val="0"/>
          <w:numId w:val="28"/>
        </w:numPr>
        <w:spacing w:after="720" w:line="240" w:lineRule="auto"/>
        <w:ind w:left="284" w:hanging="284"/>
        <w:jc w:val="both"/>
        <w:rPr>
          <w:rFonts w:ascii="EB Garamond" w:eastAsia="Verdana" w:hAnsi="EB Garamond" w:cs="Verdana"/>
        </w:rPr>
      </w:pPr>
      <w:r w:rsidRPr="007E52A0">
        <w:rPr>
          <w:rFonts w:ascii="EB Garamond" w:eastAsia="Verdana" w:hAnsi="EB Garamond" w:cs="Verdana"/>
        </w:rPr>
        <w:t xml:space="preserve">La stipulazione del </w:t>
      </w:r>
      <w:r w:rsidRPr="00D0657E">
        <w:rPr>
          <w:rFonts w:ascii="EB Garamond" w:hAnsi="EB Garamond"/>
        </w:rPr>
        <w:t>contratto</w:t>
      </w:r>
      <w:r w:rsidRPr="007E52A0">
        <w:rPr>
          <w:rFonts w:ascii="EB Garamond" w:eastAsia="Verdana" w:hAnsi="EB Garamond" w:cs="Verdana"/>
        </w:rPr>
        <w:t xml:space="preserve"> da parte dell’</w:t>
      </w:r>
      <w:r w:rsidR="00BE6326" w:rsidRPr="007E52A0">
        <w:rPr>
          <w:rFonts w:ascii="EB Garamond" w:eastAsia="Verdana" w:hAnsi="EB Garamond" w:cs="Verdana"/>
        </w:rPr>
        <w:t>o</w:t>
      </w:r>
      <w:r w:rsidRPr="007E52A0">
        <w:rPr>
          <w:rFonts w:ascii="EB Garamond" w:eastAsia="Verdana" w:hAnsi="EB Garamond" w:cs="Verdana"/>
        </w:rPr>
        <w:t>peratore economico equivale a dichiarazione di perfetta e completa conoscenza ed accettazione di tutte le norme vigenti in materia di appalti pubblici</w:t>
      </w:r>
      <w:r w:rsidR="007C19C4" w:rsidRPr="007E52A0">
        <w:rPr>
          <w:rFonts w:ascii="EB Garamond" w:eastAsia="Verdana" w:hAnsi="EB Garamond" w:cs="Verdana"/>
        </w:rPr>
        <w:t xml:space="preserve"> nonché </w:t>
      </w:r>
      <w:r w:rsidRPr="007E52A0">
        <w:rPr>
          <w:rFonts w:ascii="EB Garamond" w:eastAsia="Verdana" w:hAnsi="EB Garamond" w:cs="Verdana"/>
        </w:rPr>
        <w:t xml:space="preserve">delle norme </w:t>
      </w:r>
      <w:r w:rsidR="007C19C4" w:rsidRPr="007E52A0">
        <w:rPr>
          <w:rFonts w:ascii="EB Garamond" w:eastAsia="Verdana" w:hAnsi="EB Garamond" w:cs="Verdana"/>
        </w:rPr>
        <w:t xml:space="preserve">e delle condizioni </w:t>
      </w:r>
      <w:r w:rsidRPr="007E52A0">
        <w:rPr>
          <w:rFonts w:ascii="EB Garamond" w:eastAsia="Verdana" w:hAnsi="EB Garamond" w:cs="Verdana"/>
        </w:rPr>
        <w:t>che regolano il presente appalto.</w:t>
      </w:r>
    </w:p>
    <w:p w14:paraId="0C423D42" w14:textId="4A61E786" w:rsidR="00D97E5B" w:rsidRPr="00E50C75" w:rsidRDefault="00A24EAA" w:rsidP="00E50C75">
      <w:pPr>
        <w:pStyle w:val="Titolo2"/>
        <w:keepLines w:val="0"/>
        <w:numPr>
          <w:ilvl w:val="0"/>
          <w:numId w:val="2"/>
        </w:numPr>
        <w:suppressAutoHyphens w:val="0"/>
        <w:autoSpaceDN/>
        <w:spacing w:before="0" w:after="240"/>
        <w:ind w:left="851" w:hanging="567"/>
        <w:jc w:val="both"/>
        <w:textAlignment w:val="auto"/>
        <w:rPr>
          <w:rFonts w:ascii="EB Garamond" w:eastAsia="Times New Roman" w:hAnsi="EB Garamond" w:cs="Times New Roman"/>
          <w:b/>
          <w:bCs/>
          <w:iCs/>
          <w:sz w:val="24"/>
          <w:szCs w:val="24"/>
          <w:lang w:val="x-none" w:eastAsia="en-US" w:bidi="ar-SA"/>
        </w:rPr>
      </w:pPr>
      <w:bookmarkStart w:id="4" w:name="_xx94lxfrkjr7"/>
      <w:bookmarkStart w:id="5" w:name="_Toc211527020"/>
      <w:bookmarkEnd w:id="4"/>
      <w:r w:rsidRPr="00E50C75">
        <w:rPr>
          <w:rFonts w:ascii="EB Garamond" w:eastAsia="Times New Roman" w:hAnsi="EB Garamond" w:cs="Times New Roman"/>
          <w:b/>
          <w:bCs/>
          <w:iCs/>
          <w:sz w:val="24"/>
          <w:szCs w:val="24"/>
          <w:lang w:val="x-none" w:eastAsia="en-US" w:bidi="ar-SA"/>
        </w:rPr>
        <w:t>Obblighi a carico della stazione appaltante</w:t>
      </w:r>
      <w:bookmarkEnd w:id="5"/>
    </w:p>
    <w:p w14:paraId="40F5890A" w14:textId="148BCA77" w:rsidR="00A45563" w:rsidRPr="007E52A0" w:rsidRDefault="00A45563" w:rsidP="009F5585">
      <w:pPr>
        <w:pStyle w:val="Standard"/>
        <w:spacing w:after="240" w:line="240" w:lineRule="auto"/>
        <w:jc w:val="both"/>
        <w:rPr>
          <w:rFonts w:ascii="EB Garamond" w:eastAsia="Verdana" w:hAnsi="EB Garamond" w:cs="Verdana"/>
          <w:shd w:val="clear" w:color="auto" w:fill="FFFFFF"/>
        </w:rPr>
      </w:pPr>
      <w:r w:rsidRPr="007E52A0">
        <w:rPr>
          <w:rFonts w:ascii="EB Garamond" w:eastAsia="Verdana" w:hAnsi="EB Garamond" w:cs="Verdana"/>
        </w:rPr>
        <w:t>[</w:t>
      </w:r>
      <w:r w:rsidR="00FE7D06" w:rsidRPr="007E52A0">
        <w:rPr>
          <w:rFonts w:ascii="EB Garamond" w:eastAsia="Verdana" w:hAnsi="EB Garamond" w:cs="Verdana"/>
          <w:i/>
          <w:highlight w:val="cyan"/>
        </w:rPr>
        <w:t xml:space="preserve">Se ritenuto </w:t>
      </w:r>
      <w:r w:rsidR="00314270" w:rsidRPr="007E52A0">
        <w:rPr>
          <w:rFonts w:ascii="EB Garamond" w:eastAsia="Verdana" w:hAnsi="EB Garamond" w:cs="Verdana"/>
          <w:i/>
          <w:highlight w:val="cyan"/>
        </w:rPr>
        <w:t>necessario è possibile indicare una serie di attività e di specifiche utili all’esecuzione del contratto</w:t>
      </w:r>
      <w:r w:rsidR="00F44293">
        <w:rPr>
          <w:rFonts w:ascii="EB Garamond" w:eastAsia="Verdana" w:hAnsi="EB Garamond" w:cs="Verdana"/>
          <w:i/>
          <w:highlight w:val="cyan"/>
        </w:rPr>
        <w:t xml:space="preserve"> a carico dell’amministrazione</w:t>
      </w:r>
      <w:r w:rsidR="00314270" w:rsidRPr="007E52A0">
        <w:rPr>
          <w:rFonts w:ascii="EB Garamond" w:eastAsia="Verdana" w:hAnsi="EB Garamond" w:cs="Verdana"/>
          <w:i/>
          <w:highlight w:val="cyan"/>
        </w:rPr>
        <w:t>, quali: programmazione degli interventi della stazione appaltante</w:t>
      </w:r>
      <w:r w:rsidR="001421A7" w:rsidRPr="007E52A0">
        <w:rPr>
          <w:rFonts w:ascii="EB Garamond" w:eastAsia="Verdana" w:hAnsi="EB Garamond" w:cs="Verdana"/>
          <w:i/>
          <w:highlight w:val="cyan"/>
        </w:rPr>
        <w:t>; messa a disposizioni di documenti o di dati, etc</w:t>
      </w:r>
      <w:r w:rsidR="000363B4" w:rsidRPr="003A0EA6">
        <w:rPr>
          <w:rFonts w:ascii="EB Garamond" w:eastAsia="Verdana" w:hAnsi="EB Garamond" w:cs="Verdana"/>
          <w:i/>
          <w:highlight w:val="cyan"/>
        </w:rPr>
        <w:t xml:space="preserve">. Se </w:t>
      </w:r>
      <w:r w:rsidR="003A0EA6" w:rsidRPr="003A0EA6">
        <w:rPr>
          <w:rFonts w:ascii="EB Garamond" w:eastAsia="Verdana" w:hAnsi="EB Garamond" w:cs="Verdana"/>
          <w:i/>
          <w:highlight w:val="cyan"/>
        </w:rPr>
        <w:t>le predette indicazioni non sono necessarie, eliminare il presente articolo</w:t>
      </w:r>
      <w:r w:rsidRPr="007E52A0">
        <w:rPr>
          <w:rFonts w:ascii="EB Garamond" w:eastAsia="Verdana" w:hAnsi="EB Garamond" w:cs="Verdana"/>
        </w:rPr>
        <w:t>]</w:t>
      </w:r>
    </w:p>
    <w:p w14:paraId="0FC9D64C" w14:textId="1FE8BE3A" w:rsidR="0034275F" w:rsidRPr="004450DE" w:rsidRDefault="00A24EAA" w:rsidP="00DD7979">
      <w:pPr>
        <w:pStyle w:val="Standard"/>
        <w:numPr>
          <w:ilvl w:val="0"/>
          <w:numId w:val="29"/>
        </w:numPr>
        <w:spacing w:after="720" w:line="240" w:lineRule="auto"/>
        <w:ind w:left="284" w:hanging="284"/>
        <w:jc w:val="both"/>
        <w:rPr>
          <w:rFonts w:ascii="EB Garamond" w:eastAsia="Verdana" w:hAnsi="EB Garamond" w:cs="Verdana"/>
        </w:rPr>
      </w:pPr>
      <w:r w:rsidRPr="007E52A0">
        <w:rPr>
          <w:rFonts w:ascii="EB Garamond" w:eastAsia="Verdana" w:hAnsi="EB Garamond" w:cs="Verdana"/>
          <w:shd w:val="clear" w:color="auto" w:fill="FFFFFF"/>
        </w:rPr>
        <w:t xml:space="preserve">La stazione </w:t>
      </w:r>
      <w:r w:rsidRPr="00D0657E">
        <w:rPr>
          <w:rFonts w:ascii="EB Garamond" w:eastAsia="Verdana" w:hAnsi="EB Garamond" w:cs="Verdana"/>
        </w:rPr>
        <w:t>appaltante</w:t>
      </w:r>
      <w:r w:rsidRPr="007E52A0">
        <w:rPr>
          <w:rFonts w:ascii="EB Garamond" w:eastAsia="Verdana" w:hAnsi="EB Garamond" w:cs="Verdana"/>
          <w:shd w:val="clear" w:color="auto" w:fill="FFFFFF"/>
        </w:rPr>
        <w:t xml:space="preserve"> provvede a </w:t>
      </w:r>
      <w:r w:rsidR="005E6546" w:rsidRPr="007E52A0">
        <w:rPr>
          <w:rFonts w:ascii="EB Garamond" w:eastAsia="Verdana" w:hAnsi="EB Garamond" w:cs="Verdana"/>
        </w:rPr>
        <w:t>___</w:t>
      </w:r>
      <w:r w:rsidR="00B539D2">
        <w:rPr>
          <w:rFonts w:ascii="EB Garamond" w:eastAsia="Verdana" w:hAnsi="EB Garamond" w:cs="Verdana"/>
        </w:rPr>
        <w:t>.</w:t>
      </w:r>
    </w:p>
    <w:p w14:paraId="0C423D59" w14:textId="78FAD981" w:rsidR="00D97E5B" w:rsidRPr="00E50C75" w:rsidRDefault="00A24EAA" w:rsidP="00E50C75">
      <w:pPr>
        <w:pStyle w:val="Titolo2"/>
        <w:keepLines w:val="0"/>
        <w:numPr>
          <w:ilvl w:val="0"/>
          <w:numId w:val="2"/>
        </w:numPr>
        <w:suppressAutoHyphens w:val="0"/>
        <w:autoSpaceDN/>
        <w:spacing w:before="0" w:after="240"/>
        <w:ind w:left="851" w:hanging="567"/>
        <w:jc w:val="both"/>
        <w:textAlignment w:val="auto"/>
        <w:rPr>
          <w:rFonts w:ascii="EB Garamond" w:eastAsia="Times New Roman" w:hAnsi="EB Garamond" w:cs="Times New Roman"/>
          <w:b/>
          <w:bCs/>
          <w:iCs/>
          <w:sz w:val="24"/>
          <w:szCs w:val="24"/>
          <w:lang w:val="x-none" w:eastAsia="en-US" w:bidi="ar-SA"/>
        </w:rPr>
      </w:pPr>
      <w:bookmarkStart w:id="6" w:name="_u80eeuz89izy"/>
      <w:bookmarkStart w:id="7" w:name="_b9ry1k666sjz"/>
      <w:bookmarkStart w:id="8" w:name="_Documenti_che_fanno"/>
      <w:bookmarkStart w:id="9" w:name="_Ref204694279"/>
      <w:bookmarkStart w:id="10" w:name="_Toc211527021"/>
      <w:bookmarkEnd w:id="6"/>
      <w:bookmarkEnd w:id="7"/>
      <w:bookmarkEnd w:id="8"/>
      <w:r w:rsidRPr="00E50C75">
        <w:rPr>
          <w:rFonts w:ascii="EB Garamond" w:eastAsia="Times New Roman" w:hAnsi="EB Garamond" w:cs="Times New Roman"/>
          <w:b/>
          <w:bCs/>
          <w:iCs/>
          <w:sz w:val="24"/>
          <w:szCs w:val="24"/>
          <w:lang w:val="x-none" w:eastAsia="en-US" w:bidi="ar-SA"/>
        </w:rPr>
        <w:t>Documenti che fanno parte del contratto</w:t>
      </w:r>
      <w:bookmarkEnd w:id="9"/>
      <w:bookmarkEnd w:id="10"/>
    </w:p>
    <w:p w14:paraId="0C423D5A" w14:textId="7EEB8738" w:rsidR="00D97E5B" w:rsidRPr="007E52A0" w:rsidRDefault="00A24EAA" w:rsidP="004910DA">
      <w:pPr>
        <w:pStyle w:val="Standard"/>
        <w:numPr>
          <w:ilvl w:val="0"/>
          <w:numId w:val="30"/>
        </w:numPr>
        <w:spacing w:after="120" w:line="240" w:lineRule="auto"/>
        <w:ind w:left="284" w:hanging="284"/>
        <w:jc w:val="both"/>
        <w:rPr>
          <w:rFonts w:ascii="EB Garamond" w:eastAsia="Verdana" w:hAnsi="EB Garamond" w:cs="Verdana"/>
        </w:rPr>
      </w:pPr>
      <w:r w:rsidRPr="007E52A0">
        <w:rPr>
          <w:rFonts w:ascii="EB Garamond" w:eastAsia="Verdana" w:hAnsi="EB Garamond" w:cs="Verdana"/>
        </w:rPr>
        <w:t>Sono considerati parte integrante e sostanziale del contratto d’appalto</w:t>
      </w:r>
      <w:r w:rsidR="00C706E4">
        <w:rPr>
          <w:rFonts w:ascii="EB Garamond" w:eastAsia="Verdana" w:hAnsi="EB Garamond" w:cs="Verdana"/>
        </w:rPr>
        <w:t xml:space="preserve"> </w:t>
      </w:r>
      <w:r w:rsidR="0070420C">
        <w:rPr>
          <w:rFonts w:ascii="EB Garamond" w:eastAsia="Verdana" w:hAnsi="EB Garamond" w:cs="Verdana"/>
        </w:rPr>
        <w:t>[</w:t>
      </w:r>
      <w:r w:rsidR="0070420C" w:rsidRPr="004E1D6B">
        <w:rPr>
          <w:rFonts w:ascii="EB Garamond" w:eastAsia="Verdana" w:hAnsi="EB Garamond" w:cs="Verdana"/>
          <w:i/>
          <w:iCs/>
          <w:highlight w:val="cyan"/>
        </w:rPr>
        <w:t>depennare o integrare l’elenco che segue sulla base della specificità dell’appalto</w:t>
      </w:r>
      <w:r w:rsidR="0070420C">
        <w:rPr>
          <w:rFonts w:ascii="EB Garamond" w:eastAsia="Verdana" w:hAnsi="EB Garamond" w:cs="Verdana"/>
        </w:rPr>
        <w:t>]</w:t>
      </w:r>
      <w:r w:rsidRPr="007E52A0">
        <w:rPr>
          <w:rFonts w:ascii="EB Garamond" w:eastAsia="Verdana" w:hAnsi="EB Garamond" w:cs="Verdana"/>
        </w:rPr>
        <w:t>:</w:t>
      </w:r>
    </w:p>
    <w:p w14:paraId="7D67052B" w14:textId="314F39CA" w:rsidR="0001151F" w:rsidRDefault="00D772F7" w:rsidP="004910DA">
      <w:pPr>
        <w:pStyle w:val="Standard"/>
        <w:numPr>
          <w:ilvl w:val="0"/>
          <w:numId w:val="5"/>
        </w:numPr>
        <w:spacing w:line="240" w:lineRule="auto"/>
        <w:ind w:left="567" w:hanging="283"/>
        <w:jc w:val="both"/>
        <w:rPr>
          <w:rFonts w:ascii="EB Garamond" w:eastAsia="Verdana" w:hAnsi="EB Garamond" w:cs="Verdana"/>
          <w:shd w:val="clear" w:color="auto" w:fill="FFFFFF"/>
        </w:rPr>
      </w:pPr>
      <w:r>
        <w:rPr>
          <w:rFonts w:ascii="EB Garamond" w:eastAsia="Verdana" w:hAnsi="EB Garamond" w:cs="Verdana"/>
          <w:shd w:val="clear" w:color="auto" w:fill="FFFFFF"/>
        </w:rPr>
        <w:t>a norma dell’</w:t>
      </w:r>
      <w:hyperlink r:id="rId51" w:history="1">
        <w:r w:rsidRPr="00D22A75">
          <w:rPr>
            <w:rStyle w:val="Collegamentoipertestuale"/>
            <w:rFonts w:ascii="EB Garamond" w:eastAsia="Verdana" w:hAnsi="EB Garamond" w:cs="Verdana"/>
            <w:shd w:val="clear" w:color="auto" w:fill="FFFFFF"/>
          </w:rPr>
          <w:t>art</w:t>
        </w:r>
        <w:r w:rsidR="00D22A75" w:rsidRPr="00D22A75">
          <w:rPr>
            <w:rStyle w:val="Collegamentoipertestuale"/>
            <w:rFonts w:ascii="EB Garamond" w:eastAsia="Verdana" w:hAnsi="EB Garamond" w:cs="Verdana"/>
            <w:shd w:val="clear" w:color="auto" w:fill="FFFFFF"/>
          </w:rPr>
          <w:t>icolo</w:t>
        </w:r>
        <w:r w:rsidRPr="00D22A75">
          <w:rPr>
            <w:rStyle w:val="Collegamentoipertestuale"/>
            <w:rFonts w:ascii="EB Garamond" w:eastAsia="Verdana" w:hAnsi="EB Garamond" w:cs="Verdana"/>
            <w:shd w:val="clear" w:color="auto" w:fill="FFFFFF"/>
          </w:rPr>
          <w:t xml:space="preserve"> 18</w:t>
        </w:r>
      </w:hyperlink>
      <w:r>
        <w:rPr>
          <w:rFonts w:ascii="EB Garamond" w:eastAsia="Verdana" w:hAnsi="EB Garamond" w:cs="Verdana"/>
          <w:shd w:val="clear" w:color="auto" w:fill="FFFFFF"/>
        </w:rPr>
        <w:t xml:space="preserve">, comma 1, del </w:t>
      </w:r>
      <w:r w:rsidR="001159FA">
        <w:rPr>
          <w:rFonts w:ascii="EB Garamond" w:eastAsia="Verdana" w:hAnsi="EB Garamond" w:cs="Verdana"/>
          <w:shd w:val="clear" w:color="auto" w:fill="FFFFFF"/>
        </w:rPr>
        <w:t>C</w:t>
      </w:r>
      <w:r>
        <w:rPr>
          <w:rFonts w:ascii="EB Garamond" w:eastAsia="Verdana" w:hAnsi="EB Garamond" w:cs="Verdana"/>
          <w:shd w:val="clear" w:color="auto" w:fill="FFFFFF"/>
        </w:rPr>
        <w:t xml:space="preserve">odice, </w:t>
      </w:r>
      <w:r w:rsidR="00885D1F">
        <w:rPr>
          <w:rFonts w:ascii="EB Garamond" w:eastAsia="Verdana" w:hAnsi="EB Garamond" w:cs="Verdana"/>
          <w:shd w:val="clear" w:color="auto" w:fill="FFFFFF"/>
        </w:rPr>
        <w:t>i</w:t>
      </w:r>
      <w:r w:rsidR="00D22A75">
        <w:rPr>
          <w:rFonts w:ascii="EB Garamond" w:eastAsia="Verdana" w:hAnsi="EB Garamond" w:cs="Verdana"/>
          <w:shd w:val="clear" w:color="auto" w:fill="FFFFFF"/>
        </w:rPr>
        <w:t>l</w:t>
      </w:r>
      <w:r w:rsidR="00E07794">
        <w:rPr>
          <w:rFonts w:ascii="EB Garamond" w:eastAsia="Verdana" w:hAnsi="EB Garamond" w:cs="Verdana"/>
          <w:shd w:val="clear" w:color="auto" w:fill="FFFFFF"/>
        </w:rPr>
        <w:t xml:space="preserve"> capitolato speciale di appalto </w:t>
      </w:r>
      <w:r w:rsidR="004E1D6B">
        <w:rPr>
          <w:rFonts w:ascii="EB Garamond" w:eastAsia="Verdana" w:hAnsi="EB Garamond" w:cs="Verdana"/>
          <w:shd w:val="clear" w:color="auto" w:fill="FFFFFF"/>
        </w:rPr>
        <w:t>[</w:t>
      </w:r>
      <w:r w:rsidR="00750308" w:rsidRPr="00E07794">
        <w:rPr>
          <w:rFonts w:ascii="EB Garamond" w:eastAsia="Verdana" w:hAnsi="EB Garamond" w:cs="Verdana"/>
          <w:i/>
          <w:iCs/>
          <w:highlight w:val="cyan"/>
          <w:shd w:val="clear" w:color="auto" w:fill="FFFFFF"/>
        </w:rPr>
        <w:t>o, se del caso,</w:t>
      </w:r>
      <w:r w:rsidR="004E1D6B">
        <w:rPr>
          <w:rFonts w:ascii="EB Garamond" w:eastAsia="Verdana" w:hAnsi="EB Garamond" w:cs="Verdana"/>
          <w:shd w:val="clear" w:color="auto" w:fill="FFFFFF"/>
        </w:rPr>
        <w:t xml:space="preserve"> </w:t>
      </w:r>
      <w:r w:rsidR="00DD0B18">
        <w:rPr>
          <w:rFonts w:ascii="EB Garamond" w:eastAsia="Verdana" w:hAnsi="EB Garamond" w:cs="Verdana"/>
          <w:shd w:val="clear" w:color="auto" w:fill="FFFFFF"/>
        </w:rPr>
        <w:t>“i capitolati”</w:t>
      </w:r>
      <w:r w:rsidR="00E07794">
        <w:rPr>
          <w:rFonts w:ascii="EB Garamond" w:eastAsia="Verdana" w:hAnsi="EB Garamond" w:cs="Verdana"/>
          <w:shd w:val="clear" w:color="auto" w:fill="FFFFFF"/>
        </w:rPr>
        <w:t xml:space="preserve">, </w:t>
      </w:r>
      <w:r w:rsidR="00E07794" w:rsidRPr="00E07794">
        <w:rPr>
          <w:rFonts w:ascii="EB Garamond" w:eastAsia="Verdana" w:hAnsi="EB Garamond" w:cs="Verdana"/>
          <w:i/>
          <w:iCs/>
          <w:highlight w:val="cyan"/>
          <w:shd w:val="clear" w:color="auto" w:fill="FFFFFF"/>
        </w:rPr>
        <w:t>o</w:t>
      </w:r>
      <w:r w:rsidR="00BC5CC4">
        <w:rPr>
          <w:rFonts w:ascii="EB Garamond" w:eastAsia="Verdana" w:hAnsi="EB Garamond" w:cs="Verdana"/>
          <w:i/>
          <w:iCs/>
          <w:shd w:val="clear" w:color="auto" w:fill="FFFFFF"/>
        </w:rPr>
        <w:t xml:space="preserve"> </w:t>
      </w:r>
      <w:r w:rsidR="00DD0B18">
        <w:rPr>
          <w:rFonts w:ascii="EB Garamond" w:eastAsia="Verdana" w:hAnsi="EB Garamond" w:cs="Verdana"/>
          <w:shd w:val="clear" w:color="auto" w:fill="FFFFFF"/>
        </w:rPr>
        <w:t>“</w:t>
      </w:r>
      <w:r w:rsidR="00750308">
        <w:rPr>
          <w:rFonts w:ascii="EB Garamond" w:eastAsia="Verdana" w:hAnsi="EB Garamond" w:cs="Verdana"/>
          <w:shd w:val="clear" w:color="auto" w:fill="FFFFFF"/>
        </w:rPr>
        <w:t>il c</w:t>
      </w:r>
      <w:r w:rsidR="00750308" w:rsidRPr="007E52A0">
        <w:rPr>
          <w:rFonts w:ascii="EB Garamond" w:eastAsia="Verdana" w:hAnsi="EB Garamond" w:cs="Verdana"/>
          <w:shd w:val="clear" w:color="auto" w:fill="FFFFFF"/>
        </w:rPr>
        <w:t>apitolato speciale d’appalto, parte amministrativa e parte tecnica</w:t>
      </w:r>
      <w:r w:rsidR="00E07794">
        <w:rPr>
          <w:rFonts w:ascii="EB Garamond" w:eastAsia="Verdana" w:hAnsi="EB Garamond" w:cs="Verdana"/>
          <w:shd w:val="clear" w:color="auto" w:fill="FFFFFF"/>
        </w:rPr>
        <w:t>”</w:t>
      </w:r>
      <w:r w:rsidR="00DD0B18">
        <w:rPr>
          <w:rFonts w:ascii="EB Garamond" w:eastAsia="Verdana" w:hAnsi="EB Garamond" w:cs="Verdana"/>
          <w:shd w:val="clear" w:color="auto" w:fill="FFFFFF"/>
        </w:rPr>
        <w:t>]</w:t>
      </w:r>
      <w:r w:rsidR="00D05515">
        <w:rPr>
          <w:rFonts w:ascii="EB Garamond" w:eastAsia="Verdana" w:hAnsi="EB Garamond" w:cs="Verdana"/>
          <w:shd w:val="clear" w:color="auto" w:fill="FFFFFF"/>
        </w:rPr>
        <w:t>;</w:t>
      </w:r>
    </w:p>
    <w:p w14:paraId="6DDE3681" w14:textId="7D62CF1A" w:rsidR="006B2C26" w:rsidRDefault="00D42A3A" w:rsidP="004910DA">
      <w:pPr>
        <w:pStyle w:val="Standard"/>
        <w:numPr>
          <w:ilvl w:val="0"/>
          <w:numId w:val="5"/>
        </w:numPr>
        <w:spacing w:line="240" w:lineRule="auto"/>
        <w:ind w:left="567" w:hanging="283"/>
        <w:jc w:val="both"/>
        <w:rPr>
          <w:rFonts w:ascii="EB Garamond" w:eastAsia="Verdana" w:hAnsi="EB Garamond" w:cs="Verdana"/>
          <w:shd w:val="clear" w:color="auto" w:fill="FFFFFF"/>
        </w:rPr>
      </w:pPr>
      <w:r w:rsidRPr="00D42A3A">
        <w:rPr>
          <w:rFonts w:ascii="EB Garamond" w:eastAsia="Verdana" w:hAnsi="EB Garamond" w:cs="Verdana"/>
          <w:shd w:val="clear" w:color="auto" w:fill="FFFFFF"/>
        </w:rPr>
        <w:t>le polizze di garanzia</w:t>
      </w:r>
      <w:r>
        <w:rPr>
          <w:rFonts w:ascii="EB Garamond" w:eastAsia="Verdana" w:hAnsi="EB Garamond" w:cs="Verdana"/>
          <w:shd w:val="clear" w:color="auto" w:fill="FFFFFF"/>
        </w:rPr>
        <w:t>;</w:t>
      </w:r>
    </w:p>
    <w:p w14:paraId="71111F28" w14:textId="03126C90" w:rsidR="00D05515" w:rsidRDefault="00402DA5" w:rsidP="004910DA">
      <w:pPr>
        <w:pStyle w:val="Standard"/>
        <w:numPr>
          <w:ilvl w:val="0"/>
          <w:numId w:val="5"/>
        </w:numPr>
        <w:spacing w:line="240" w:lineRule="auto"/>
        <w:ind w:left="567" w:hanging="283"/>
        <w:jc w:val="both"/>
        <w:rPr>
          <w:rFonts w:ascii="EB Garamond" w:eastAsia="Verdana" w:hAnsi="EB Garamond" w:cs="Verdana"/>
          <w:shd w:val="clear" w:color="auto" w:fill="FFFFFF"/>
        </w:rPr>
      </w:pPr>
      <w:r>
        <w:rPr>
          <w:rFonts w:ascii="EB Garamond" w:eastAsia="Verdana" w:hAnsi="EB Garamond" w:cs="Verdana"/>
          <w:shd w:val="clear" w:color="auto" w:fill="FFFFFF"/>
        </w:rPr>
        <w:t>[</w:t>
      </w:r>
      <w:r w:rsidRPr="00045801">
        <w:rPr>
          <w:rFonts w:ascii="EB Garamond" w:eastAsia="Verdana" w:hAnsi="EB Garamond" w:cs="Verdana"/>
          <w:i/>
          <w:iCs/>
          <w:highlight w:val="cyan"/>
          <w:shd w:val="clear" w:color="auto" w:fill="FFFFFF"/>
        </w:rPr>
        <w:t>qualora l’oggetto del contratto comporti il trattamento dei dati per conto del titolare</w:t>
      </w:r>
      <w:r>
        <w:rPr>
          <w:rFonts w:ascii="EB Garamond" w:eastAsia="Verdana" w:hAnsi="EB Garamond" w:cs="Verdana"/>
          <w:shd w:val="clear" w:color="auto" w:fill="FFFFFF"/>
        </w:rPr>
        <w:t xml:space="preserve">] </w:t>
      </w:r>
      <w:r w:rsidR="00F6385E">
        <w:rPr>
          <w:rFonts w:ascii="EB Garamond" w:eastAsia="Verdana" w:hAnsi="EB Garamond" w:cs="Verdana"/>
          <w:shd w:val="clear" w:color="auto" w:fill="FFFFFF"/>
        </w:rPr>
        <w:t xml:space="preserve">la </w:t>
      </w:r>
      <w:hyperlink r:id="rId52" w:history="1">
        <w:r w:rsidR="00F6385E" w:rsidRPr="00321F5E">
          <w:rPr>
            <w:rStyle w:val="Collegamentoipertestuale"/>
            <w:rFonts w:ascii="EB Garamond" w:eastAsia="Verdana" w:hAnsi="EB Garamond" w:cs="Verdana"/>
            <w:shd w:val="clear" w:color="auto" w:fill="FFFFFF"/>
          </w:rPr>
          <w:t>nomina</w:t>
        </w:r>
      </w:hyperlink>
      <w:r>
        <w:rPr>
          <w:rFonts w:ascii="EB Garamond" w:eastAsia="Verdana" w:hAnsi="EB Garamond" w:cs="Verdana"/>
          <w:shd w:val="clear" w:color="auto" w:fill="FFFFFF"/>
        </w:rPr>
        <w:t>, ai sensi dell’articolo</w:t>
      </w:r>
      <w:r w:rsidR="00F6385E">
        <w:rPr>
          <w:rFonts w:ascii="EB Garamond" w:eastAsia="Verdana" w:hAnsi="EB Garamond" w:cs="Verdana"/>
          <w:shd w:val="clear" w:color="auto" w:fill="FFFFFF"/>
        </w:rPr>
        <w:t xml:space="preserve"> 28 del GDPR</w:t>
      </w:r>
      <w:r w:rsidR="00EC0BEC">
        <w:rPr>
          <w:rFonts w:ascii="EB Garamond" w:eastAsia="Verdana" w:hAnsi="EB Garamond" w:cs="Verdana"/>
          <w:shd w:val="clear" w:color="auto" w:fill="FFFFFF"/>
        </w:rPr>
        <w:t>, per il trattamento dei dati</w:t>
      </w:r>
      <w:r w:rsidR="000862C0">
        <w:rPr>
          <w:rFonts w:ascii="EB Garamond" w:eastAsia="Verdana" w:hAnsi="EB Garamond" w:cs="Verdana"/>
          <w:shd w:val="clear" w:color="auto" w:fill="FFFFFF"/>
        </w:rPr>
        <w:t>;</w:t>
      </w:r>
    </w:p>
    <w:p w14:paraId="127E2C9A" w14:textId="6482A4F3" w:rsidR="002D1534" w:rsidRPr="002D1534" w:rsidRDefault="002D1534" w:rsidP="004910DA">
      <w:pPr>
        <w:pStyle w:val="Standard"/>
        <w:numPr>
          <w:ilvl w:val="0"/>
          <w:numId w:val="5"/>
        </w:numPr>
        <w:spacing w:line="240" w:lineRule="auto"/>
        <w:ind w:left="567" w:hanging="283"/>
        <w:jc w:val="both"/>
        <w:rPr>
          <w:rFonts w:ascii="EB Garamond" w:eastAsia="Verdana" w:hAnsi="EB Garamond" w:cs="Verdana"/>
          <w:shd w:val="clear" w:color="auto" w:fill="FFFFFF"/>
        </w:rPr>
      </w:pPr>
      <w:r w:rsidRPr="002D1534">
        <w:rPr>
          <w:rFonts w:ascii="EB Garamond" w:eastAsia="Verdana" w:hAnsi="EB Garamond" w:cs="Verdana"/>
          <w:shd w:val="clear" w:color="auto" w:fill="FFFFFF"/>
        </w:rPr>
        <w:t>l’offerta economica dell’operatore economico;</w:t>
      </w:r>
    </w:p>
    <w:p w14:paraId="22F73E18" w14:textId="12278DF8" w:rsidR="000862C0" w:rsidRDefault="000862C0" w:rsidP="004910DA">
      <w:pPr>
        <w:pStyle w:val="Standard"/>
        <w:numPr>
          <w:ilvl w:val="0"/>
          <w:numId w:val="5"/>
        </w:numPr>
        <w:spacing w:line="240" w:lineRule="auto"/>
        <w:ind w:left="567" w:hanging="283"/>
        <w:jc w:val="both"/>
        <w:rPr>
          <w:rFonts w:ascii="EB Garamond" w:eastAsia="Verdana" w:hAnsi="EB Garamond" w:cs="Verdana"/>
          <w:shd w:val="clear" w:color="auto" w:fill="FFFFFF"/>
        </w:rPr>
      </w:pPr>
      <w:r>
        <w:rPr>
          <w:rFonts w:ascii="EB Garamond" w:eastAsia="Verdana" w:hAnsi="EB Garamond" w:cs="Verdana"/>
          <w:shd w:val="clear" w:color="auto" w:fill="FFFFFF"/>
        </w:rPr>
        <w:t>[</w:t>
      </w:r>
      <w:r w:rsidR="00616D6D" w:rsidRPr="00E7487A">
        <w:rPr>
          <w:rFonts w:ascii="EB Garamond" w:eastAsia="Verdana" w:hAnsi="EB Garamond" w:cs="Verdana"/>
          <w:i/>
          <w:iCs/>
          <w:highlight w:val="cyan"/>
          <w:shd w:val="clear" w:color="auto" w:fill="FFFFFF"/>
        </w:rPr>
        <w:t>I</w:t>
      </w:r>
      <w:r w:rsidRPr="00E7487A">
        <w:rPr>
          <w:rFonts w:ascii="EB Garamond" w:eastAsia="Verdana" w:hAnsi="EB Garamond" w:cs="Verdana"/>
          <w:i/>
          <w:iCs/>
          <w:highlight w:val="cyan"/>
          <w:shd w:val="clear" w:color="auto" w:fill="FFFFFF"/>
        </w:rPr>
        <w:t xml:space="preserve">n caso di procedura aggiudicata con il criterio dell’offerta </w:t>
      </w:r>
      <w:r w:rsidR="001D2C16" w:rsidRPr="00E7487A">
        <w:rPr>
          <w:rFonts w:ascii="EB Garamond" w:eastAsia="Verdana" w:hAnsi="EB Garamond" w:cs="Verdana"/>
          <w:i/>
          <w:iCs/>
          <w:highlight w:val="cyan"/>
          <w:shd w:val="clear" w:color="auto" w:fill="FFFFFF"/>
        </w:rPr>
        <w:t>economicamente più vantaggiosa</w:t>
      </w:r>
      <w:r w:rsidR="00616D6D" w:rsidRPr="00E7487A">
        <w:rPr>
          <w:rFonts w:ascii="EB Garamond" w:eastAsia="Verdana" w:hAnsi="EB Garamond" w:cs="Verdana"/>
          <w:i/>
          <w:iCs/>
          <w:highlight w:val="cyan"/>
          <w:shd w:val="clear" w:color="auto" w:fill="FFFFFF"/>
        </w:rPr>
        <w:t xml:space="preserve">. </w:t>
      </w:r>
      <w:r w:rsidR="00B6226A" w:rsidRPr="00E7487A">
        <w:rPr>
          <w:rFonts w:ascii="EB Garamond" w:eastAsia="Verdana" w:hAnsi="EB Garamond" w:cs="Verdana"/>
          <w:i/>
          <w:iCs/>
          <w:highlight w:val="cyan"/>
          <w:shd w:val="clear" w:color="auto" w:fill="FFFFFF"/>
        </w:rPr>
        <w:t xml:space="preserve">In base al contenuto dell’offerta tecnica è possibile selezionare </w:t>
      </w:r>
      <w:r w:rsidR="00FF7E3A" w:rsidRPr="00E7487A">
        <w:rPr>
          <w:rFonts w:ascii="EB Garamond" w:eastAsia="Verdana" w:hAnsi="EB Garamond" w:cs="Verdana"/>
          <w:i/>
          <w:iCs/>
          <w:highlight w:val="cyan"/>
          <w:shd w:val="clear" w:color="auto" w:fill="FFFFFF"/>
        </w:rPr>
        <w:t xml:space="preserve">la parte dell’offerta tecnica che comporta ulteriori obblighi contrattuali </w:t>
      </w:r>
      <w:r w:rsidR="00E7487A" w:rsidRPr="00E7487A">
        <w:rPr>
          <w:rFonts w:ascii="EB Garamond" w:eastAsia="Verdana" w:hAnsi="EB Garamond" w:cs="Verdana"/>
          <w:i/>
          <w:iCs/>
          <w:highlight w:val="cyan"/>
          <w:shd w:val="clear" w:color="auto" w:fill="FFFFFF"/>
        </w:rPr>
        <w:t xml:space="preserve">per l’operatore economico, </w:t>
      </w:r>
      <w:r w:rsidR="00FF7E3A" w:rsidRPr="00E7487A">
        <w:rPr>
          <w:rFonts w:ascii="EB Garamond" w:eastAsia="Verdana" w:hAnsi="EB Garamond" w:cs="Verdana"/>
          <w:i/>
          <w:iCs/>
          <w:highlight w:val="cyan"/>
          <w:shd w:val="clear" w:color="auto" w:fill="FFFFFF"/>
        </w:rPr>
        <w:t>rispetto a quelli previsto dal capitolato</w:t>
      </w:r>
      <w:r w:rsidR="001D2C16">
        <w:rPr>
          <w:rFonts w:ascii="EB Garamond" w:eastAsia="Verdana" w:hAnsi="EB Garamond" w:cs="Verdana"/>
          <w:shd w:val="clear" w:color="auto" w:fill="FFFFFF"/>
        </w:rPr>
        <w:t xml:space="preserve">] </w:t>
      </w:r>
      <w:r w:rsidRPr="000862C0">
        <w:rPr>
          <w:rFonts w:ascii="EB Garamond" w:eastAsia="Verdana" w:hAnsi="EB Garamond" w:cs="Verdana"/>
          <w:shd w:val="clear" w:color="auto" w:fill="FFFFFF"/>
        </w:rPr>
        <w:t>l'offerta tecnica dell’</w:t>
      </w:r>
      <w:r>
        <w:rPr>
          <w:rFonts w:ascii="EB Garamond" w:eastAsia="Verdana" w:hAnsi="EB Garamond" w:cs="Verdana"/>
          <w:shd w:val="clear" w:color="auto" w:fill="FFFFFF"/>
        </w:rPr>
        <w:t>o</w:t>
      </w:r>
      <w:r w:rsidRPr="000862C0">
        <w:rPr>
          <w:rFonts w:ascii="EB Garamond" w:eastAsia="Verdana" w:hAnsi="EB Garamond" w:cs="Verdana"/>
          <w:shd w:val="clear" w:color="auto" w:fill="FFFFFF"/>
        </w:rPr>
        <w:t>peratore economico</w:t>
      </w:r>
      <w:r w:rsidR="005E7EEC">
        <w:rPr>
          <w:rFonts w:ascii="EB Garamond" w:eastAsia="Verdana" w:hAnsi="EB Garamond" w:cs="Verdana"/>
          <w:shd w:val="clear" w:color="auto" w:fill="FFFFFF"/>
        </w:rPr>
        <w:t>;</w:t>
      </w:r>
    </w:p>
    <w:p w14:paraId="27C5DF38" w14:textId="7750E1A8" w:rsidR="00E52A2E" w:rsidRPr="00E52A2E" w:rsidRDefault="005E7EEC" w:rsidP="004910DA">
      <w:pPr>
        <w:pStyle w:val="Standard"/>
        <w:numPr>
          <w:ilvl w:val="0"/>
          <w:numId w:val="5"/>
        </w:numPr>
        <w:spacing w:line="240" w:lineRule="auto"/>
        <w:ind w:left="567" w:hanging="283"/>
        <w:jc w:val="both"/>
        <w:rPr>
          <w:rFonts w:ascii="EB Garamond" w:eastAsia="Verdana" w:hAnsi="EB Garamond" w:cs="Verdana"/>
        </w:rPr>
      </w:pPr>
      <w:r w:rsidRPr="00E52A2E">
        <w:rPr>
          <w:rFonts w:ascii="EB Garamond" w:eastAsia="Verdana" w:hAnsi="EB Garamond" w:cs="Verdana"/>
          <w:shd w:val="clear" w:color="auto" w:fill="FFFFFF"/>
        </w:rPr>
        <w:t>[</w:t>
      </w:r>
      <w:r w:rsidR="007A3905" w:rsidRPr="002D1534">
        <w:rPr>
          <w:rFonts w:ascii="EB Garamond" w:eastAsia="Verdana" w:hAnsi="EB Garamond" w:cs="Verdana"/>
          <w:i/>
          <w:iCs/>
          <w:highlight w:val="cyan"/>
          <w:shd w:val="clear" w:color="auto" w:fill="FFFFFF"/>
        </w:rPr>
        <w:t>S</w:t>
      </w:r>
      <w:r w:rsidRPr="006243FA">
        <w:rPr>
          <w:rFonts w:ascii="EB Garamond" w:eastAsia="Verdana" w:hAnsi="EB Garamond" w:cs="Verdana"/>
          <w:i/>
          <w:iCs/>
          <w:highlight w:val="cyan"/>
          <w:shd w:val="clear" w:color="auto" w:fill="FFFFFF"/>
        </w:rPr>
        <w:t>e vi sono oneri della sicurezza interferenziali</w:t>
      </w:r>
      <w:r w:rsidR="00C25427">
        <w:rPr>
          <w:rFonts w:ascii="EB Garamond" w:eastAsia="Verdana" w:hAnsi="EB Garamond" w:cs="Verdana"/>
          <w:i/>
          <w:iCs/>
          <w:highlight w:val="cyan"/>
          <w:shd w:val="clear" w:color="auto" w:fill="FFFFFF"/>
        </w:rPr>
        <w:t xml:space="preserve"> o si </w:t>
      </w:r>
      <w:r w:rsidR="00634930">
        <w:rPr>
          <w:rFonts w:ascii="EB Garamond" w:eastAsia="Verdana" w:hAnsi="EB Garamond" w:cs="Verdana"/>
          <w:i/>
          <w:iCs/>
          <w:highlight w:val="cyan"/>
          <w:shd w:val="clear" w:color="auto" w:fill="FFFFFF"/>
        </w:rPr>
        <w:t>ritiene</w:t>
      </w:r>
      <w:r w:rsidR="00C25427">
        <w:rPr>
          <w:rFonts w:ascii="EB Garamond" w:eastAsia="Verdana" w:hAnsi="EB Garamond" w:cs="Verdana"/>
          <w:i/>
          <w:iCs/>
          <w:highlight w:val="cyan"/>
          <w:shd w:val="clear" w:color="auto" w:fill="FFFFFF"/>
        </w:rPr>
        <w:t xml:space="preserve"> comunque necessario</w:t>
      </w:r>
      <w:r w:rsidR="00634930">
        <w:rPr>
          <w:rFonts w:ascii="EB Garamond" w:eastAsia="Verdana" w:hAnsi="EB Garamond" w:cs="Verdana"/>
          <w:i/>
          <w:iCs/>
          <w:highlight w:val="cyan"/>
          <w:shd w:val="clear" w:color="auto" w:fill="FFFFFF"/>
        </w:rPr>
        <w:t xml:space="preserve"> provvedere alla redazione del DUVRI</w:t>
      </w:r>
      <w:r w:rsidR="007A3905" w:rsidRPr="007661A4">
        <w:rPr>
          <w:rFonts w:ascii="EB Garamond" w:eastAsia="Verdana" w:hAnsi="EB Garamond" w:cs="Verdana"/>
          <w:i/>
          <w:iCs/>
          <w:highlight w:val="cyan"/>
          <w:shd w:val="clear" w:color="auto" w:fill="FFFFFF"/>
        </w:rPr>
        <w:t xml:space="preserve">. </w:t>
      </w:r>
      <w:r w:rsidR="007A3905" w:rsidRPr="00DF456F">
        <w:rPr>
          <w:rFonts w:ascii="EB Garamond" w:eastAsia="Verdana" w:hAnsi="EB Garamond" w:cs="Verdana"/>
          <w:i/>
          <w:iCs/>
          <w:highlight w:val="cyan"/>
          <w:shd w:val="clear" w:color="auto" w:fill="FFFFFF"/>
        </w:rPr>
        <w:t xml:space="preserve">Il DUVRI </w:t>
      </w:r>
      <w:r w:rsidR="00F20E32">
        <w:rPr>
          <w:rFonts w:ascii="EB Garamond" w:eastAsia="Verdana" w:hAnsi="EB Garamond" w:cs="Verdana"/>
          <w:i/>
          <w:iCs/>
          <w:highlight w:val="cyan"/>
          <w:shd w:val="clear" w:color="auto" w:fill="FFFFFF"/>
        </w:rPr>
        <w:t>può non essere</w:t>
      </w:r>
      <w:r w:rsidR="007A3905" w:rsidRPr="00DF456F">
        <w:rPr>
          <w:rFonts w:ascii="EB Garamond" w:eastAsia="Verdana" w:hAnsi="EB Garamond" w:cs="Verdana"/>
          <w:i/>
          <w:iCs/>
          <w:highlight w:val="cyan"/>
          <w:shd w:val="clear" w:color="auto" w:fill="FFFFFF"/>
        </w:rPr>
        <w:t xml:space="preserve"> redatto se è stata fatta una valutazione preliminare circa l’esistenza di rischi derivanti dalle interferenze delle attività connesse all’esecuzione dell’appalto, alla luce delle indicazioni fornite dall’Autorità di Vigilanza sui Contratti Pubblici (ora ANAC), con </w:t>
      </w:r>
      <w:hyperlink r:id="rId53" w:history="1">
        <w:r w:rsidR="007A3905" w:rsidRPr="00DF456F">
          <w:rPr>
            <w:rStyle w:val="Collegamentoipertestuale"/>
            <w:rFonts w:ascii="EB Garamond" w:eastAsia="Verdana" w:hAnsi="EB Garamond" w:cs="Verdana"/>
            <w:i/>
            <w:iCs/>
            <w:highlight w:val="cyan"/>
            <w:shd w:val="clear" w:color="auto" w:fill="FFFFFF"/>
          </w:rPr>
          <w:t>determinazione n. 3 di data 5 marzo 2008</w:t>
        </w:r>
      </w:hyperlink>
      <w:r w:rsidR="007A3905" w:rsidRPr="00DF456F">
        <w:rPr>
          <w:rFonts w:ascii="EB Garamond" w:eastAsia="Verdana" w:hAnsi="EB Garamond" w:cs="Verdana"/>
          <w:i/>
          <w:iCs/>
          <w:highlight w:val="cyan"/>
          <w:shd w:val="clear" w:color="auto" w:fill="FFFFFF"/>
        </w:rPr>
        <w:t>, con esito negativo</w:t>
      </w:r>
      <w:r w:rsidR="007A3905" w:rsidRPr="007661A4">
        <w:rPr>
          <w:rFonts w:ascii="EB Garamond" w:eastAsia="Verdana" w:hAnsi="EB Garamond" w:cs="Verdana"/>
          <w:i/>
          <w:iCs/>
          <w:highlight w:val="cyan"/>
          <w:shd w:val="clear" w:color="auto" w:fill="FFFFFF"/>
        </w:rPr>
        <w:t xml:space="preserve"> </w:t>
      </w:r>
      <w:r w:rsidRPr="00E52A2E">
        <w:rPr>
          <w:rFonts w:ascii="EB Garamond" w:eastAsia="Verdana" w:hAnsi="EB Garamond" w:cs="Verdana"/>
          <w:shd w:val="clear" w:color="auto" w:fill="FFFFFF"/>
        </w:rPr>
        <w:t>] il DUVRI;</w:t>
      </w:r>
    </w:p>
    <w:p w14:paraId="0C423D5F" w14:textId="3D9D8C0D" w:rsidR="00D97E5B" w:rsidRPr="00E52A2E" w:rsidRDefault="00FA3CD9" w:rsidP="004910DA">
      <w:pPr>
        <w:pStyle w:val="Standard"/>
        <w:numPr>
          <w:ilvl w:val="0"/>
          <w:numId w:val="5"/>
        </w:numPr>
        <w:spacing w:after="120" w:line="240" w:lineRule="auto"/>
        <w:ind w:left="567" w:hanging="283"/>
        <w:jc w:val="both"/>
        <w:rPr>
          <w:rFonts w:ascii="EB Garamond" w:eastAsia="Verdana" w:hAnsi="EB Garamond" w:cs="Verdana"/>
        </w:rPr>
      </w:pPr>
      <w:r>
        <w:rPr>
          <w:rFonts w:ascii="EB Garamond" w:eastAsia="Verdana" w:hAnsi="EB Garamond" w:cs="Verdana"/>
        </w:rPr>
        <w:t>[</w:t>
      </w:r>
      <w:r w:rsidR="00784B71" w:rsidRPr="006243FA">
        <w:rPr>
          <w:rFonts w:ascii="EB Garamond" w:eastAsia="Verdana" w:hAnsi="EB Garamond" w:cs="Verdana"/>
          <w:i/>
          <w:iCs/>
          <w:highlight w:val="cyan"/>
        </w:rPr>
        <w:t>A</w:t>
      </w:r>
      <w:r w:rsidRPr="006243FA">
        <w:rPr>
          <w:rFonts w:ascii="EB Garamond" w:eastAsia="Verdana" w:hAnsi="EB Garamond" w:cs="Verdana"/>
          <w:i/>
          <w:iCs/>
          <w:highlight w:val="cyan"/>
        </w:rPr>
        <w:t>ltri eventuali allegati</w:t>
      </w:r>
      <w:r w:rsidR="00054F83">
        <w:rPr>
          <w:rFonts w:ascii="EB Garamond" w:eastAsia="Verdana" w:hAnsi="EB Garamond" w:cs="Verdana"/>
          <w:i/>
          <w:iCs/>
          <w:highlight w:val="cyan"/>
        </w:rPr>
        <w:t xml:space="preserve"> a discrezione del RUP</w:t>
      </w:r>
      <w:r w:rsidRPr="006243FA">
        <w:rPr>
          <w:rFonts w:ascii="EB Garamond" w:eastAsia="Verdana" w:hAnsi="EB Garamond" w:cs="Verdana"/>
          <w:i/>
          <w:iCs/>
          <w:highlight w:val="cyan"/>
        </w:rPr>
        <w:t xml:space="preserve">. Ad </w:t>
      </w:r>
      <w:r w:rsidR="00AB7B27" w:rsidRPr="006243FA">
        <w:rPr>
          <w:rFonts w:ascii="EB Garamond" w:eastAsia="Verdana" w:hAnsi="EB Garamond" w:cs="Verdana"/>
          <w:i/>
          <w:iCs/>
          <w:highlight w:val="cyan"/>
        </w:rPr>
        <w:t>esempi</w:t>
      </w:r>
      <w:r w:rsidR="00AB7B27">
        <w:rPr>
          <w:rFonts w:ascii="EB Garamond" w:eastAsia="Verdana" w:hAnsi="EB Garamond" w:cs="Verdana"/>
          <w:i/>
          <w:iCs/>
          <w:highlight w:val="cyan"/>
        </w:rPr>
        <w:t>o:</w:t>
      </w:r>
      <w:r w:rsidRPr="006243FA">
        <w:rPr>
          <w:rFonts w:ascii="EB Garamond" w:eastAsia="Verdana" w:hAnsi="EB Garamond" w:cs="Verdana"/>
          <w:i/>
          <w:iCs/>
          <w:highlight w:val="cyan"/>
        </w:rPr>
        <w:t xml:space="preserve"> </w:t>
      </w:r>
      <w:r w:rsidR="00784B71" w:rsidRPr="006243FA">
        <w:rPr>
          <w:rFonts w:ascii="EB Garamond" w:eastAsia="Verdana" w:hAnsi="EB Garamond" w:cs="Verdana"/>
          <w:i/>
          <w:iCs/>
          <w:highlight w:val="cyan"/>
        </w:rPr>
        <w:t>nel</w:t>
      </w:r>
      <w:r w:rsidRPr="006243FA">
        <w:rPr>
          <w:rFonts w:ascii="EB Garamond" w:eastAsia="Verdana" w:hAnsi="EB Garamond" w:cs="Verdana"/>
          <w:i/>
          <w:iCs/>
          <w:highlight w:val="cyan"/>
        </w:rPr>
        <w:t xml:space="preserve"> caso </w:t>
      </w:r>
      <w:r w:rsidR="00784B71" w:rsidRPr="006243FA">
        <w:rPr>
          <w:rFonts w:ascii="EB Garamond" w:eastAsia="Verdana" w:hAnsi="EB Garamond" w:cs="Verdana"/>
          <w:i/>
          <w:iCs/>
          <w:highlight w:val="cyan"/>
        </w:rPr>
        <w:t>in cui il</w:t>
      </w:r>
      <w:r w:rsidRPr="006243FA">
        <w:rPr>
          <w:rFonts w:ascii="EB Garamond" w:eastAsia="Verdana" w:hAnsi="EB Garamond" w:cs="Verdana"/>
          <w:i/>
          <w:iCs/>
          <w:highlight w:val="cyan"/>
        </w:rPr>
        <w:t xml:space="preserve"> soggetto affidatario sia un </w:t>
      </w:r>
      <w:r w:rsidR="001B2C93" w:rsidRPr="006243FA">
        <w:rPr>
          <w:rFonts w:ascii="EB Garamond" w:eastAsia="Verdana" w:hAnsi="EB Garamond" w:cs="Verdana"/>
          <w:i/>
          <w:iCs/>
          <w:highlight w:val="cyan"/>
        </w:rPr>
        <w:t>RTI</w:t>
      </w:r>
      <w:r w:rsidR="005B7ADD" w:rsidRPr="006243FA">
        <w:rPr>
          <w:rFonts w:ascii="EB Garamond" w:eastAsia="Verdana" w:hAnsi="EB Garamond" w:cs="Verdana"/>
          <w:i/>
          <w:iCs/>
          <w:highlight w:val="cyan"/>
        </w:rPr>
        <w:t xml:space="preserve"> (Raggruppamento temporaneo di imprese)</w:t>
      </w:r>
      <w:r w:rsidR="005C6D36" w:rsidRPr="006243FA">
        <w:rPr>
          <w:rFonts w:ascii="EB Garamond" w:eastAsia="Verdana" w:hAnsi="EB Garamond" w:cs="Verdana"/>
          <w:i/>
          <w:iCs/>
          <w:highlight w:val="cyan"/>
        </w:rPr>
        <w:t xml:space="preserve"> ex </w:t>
      </w:r>
      <w:hyperlink r:id="rId54" w:history="1">
        <w:r w:rsidR="005C6D36" w:rsidRPr="00E43B01">
          <w:rPr>
            <w:rStyle w:val="Collegamentoipertestuale"/>
            <w:rFonts w:ascii="EB Garamond" w:eastAsia="Verdana" w:hAnsi="EB Garamond" w:cs="Verdana"/>
            <w:i/>
            <w:iCs/>
            <w:highlight w:val="cyan"/>
          </w:rPr>
          <w:t>art</w:t>
        </w:r>
        <w:r w:rsidR="00E43B01" w:rsidRPr="00E43B01">
          <w:rPr>
            <w:rStyle w:val="Collegamentoipertestuale"/>
            <w:rFonts w:ascii="EB Garamond" w:eastAsia="Verdana" w:hAnsi="EB Garamond" w:cs="Verdana"/>
            <w:i/>
            <w:iCs/>
            <w:highlight w:val="cyan"/>
          </w:rPr>
          <w:t>icolo</w:t>
        </w:r>
        <w:r w:rsidR="005C6D36" w:rsidRPr="00E43B01">
          <w:rPr>
            <w:rStyle w:val="Collegamentoipertestuale"/>
            <w:rFonts w:ascii="EB Garamond" w:eastAsia="Verdana" w:hAnsi="EB Garamond" w:cs="Verdana"/>
            <w:i/>
            <w:iCs/>
            <w:highlight w:val="cyan"/>
          </w:rPr>
          <w:t xml:space="preserve"> 68 del Codice</w:t>
        </w:r>
      </w:hyperlink>
      <w:r w:rsidR="00A24EAA" w:rsidRPr="006243FA">
        <w:rPr>
          <w:rFonts w:ascii="EB Garamond" w:eastAsia="Verdana" w:hAnsi="EB Garamond" w:cs="Verdana"/>
          <w:i/>
          <w:iCs/>
          <w:highlight w:val="cyan"/>
        </w:rPr>
        <w:t xml:space="preserve">, il </w:t>
      </w:r>
      <w:r w:rsidR="005C6D36" w:rsidRPr="006243FA">
        <w:rPr>
          <w:rFonts w:ascii="EB Garamond" w:eastAsia="Verdana" w:hAnsi="EB Garamond" w:cs="Verdana"/>
          <w:i/>
          <w:iCs/>
          <w:highlight w:val="cyan"/>
        </w:rPr>
        <w:t>mandato collettivo speciale con rappresentanza ad una impresa, qualificata come mandataria</w:t>
      </w:r>
      <w:r w:rsidR="00A24EAA" w:rsidRPr="006243FA">
        <w:rPr>
          <w:rFonts w:ascii="EB Garamond" w:eastAsia="Verdana" w:hAnsi="EB Garamond" w:cs="Verdana"/>
          <w:i/>
          <w:iCs/>
          <w:highlight w:val="cyan"/>
        </w:rPr>
        <w:t>;</w:t>
      </w:r>
      <w:r w:rsidR="00933FA1" w:rsidRPr="006243FA">
        <w:rPr>
          <w:rFonts w:ascii="EB Garamond" w:eastAsia="Verdana" w:hAnsi="EB Garamond" w:cs="Verdana"/>
          <w:i/>
          <w:iCs/>
          <w:highlight w:val="cyan"/>
        </w:rPr>
        <w:t xml:space="preserve"> in caso di avvalimento ex </w:t>
      </w:r>
      <w:hyperlink r:id="rId55" w:history="1">
        <w:r w:rsidR="00933FA1" w:rsidRPr="008B5D76">
          <w:rPr>
            <w:rStyle w:val="Collegamentoipertestuale"/>
            <w:rFonts w:ascii="EB Garamond" w:eastAsia="Verdana" w:hAnsi="EB Garamond" w:cs="Verdana"/>
            <w:i/>
            <w:iCs/>
            <w:highlight w:val="cyan"/>
          </w:rPr>
          <w:t>art</w:t>
        </w:r>
        <w:r w:rsidR="008B5D76" w:rsidRPr="008B5D76">
          <w:rPr>
            <w:rStyle w:val="Collegamentoipertestuale"/>
            <w:rFonts w:ascii="EB Garamond" w:eastAsia="Verdana" w:hAnsi="EB Garamond" w:cs="Verdana"/>
            <w:i/>
            <w:iCs/>
            <w:highlight w:val="cyan"/>
          </w:rPr>
          <w:t>icolo</w:t>
        </w:r>
        <w:r w:rsidR="00933FA1" w:rsidRPr="008B5D76">
          <w:rPr>
            <w:rStyle w:val="Collegamentoipertestuale"/>
            <w:rFonts w:ascii="EB Garamond" w:eastAsia="Verdana" w:hAnsi="EB Garamond" w:cs="Verdana"/>
            <w:i/>
            <w:iCs/>
            <w:highlight w:val="cyan"/>
          </w:rPr>
          <w:t xml:space="preserve"> 104</w:t>
        </w:r>
        <w:r w:rsidR="00044300" w:rsidRPr="008B5D76">
          <w:rPr>
            <w:rStyle w:val="Collegamentoipertestuale"/>
            <w:rFonts w:ascii="EB Garamond" w:eastAsia="Verdana" w:hAnsi="EB Garamond" w:cs="Verdana"/>
            <w:i/>
            <w:iCs/>
            <w:highlight w:val="cyan"/>
          </w:rPr>
          <w:t xml:space="preserve"> del Codice</w:t>
        </w:r>
      </w:hyperlink>
      <w:r w:rsidR="00044300" w:rsidRPr="006243FA">
        <w:rPr>
          <w:rFonts w:ascii="EB Garamond" w:eastAsia="Verdana" w:hAnsi="EB Garamond" w:cs="Verdana"/>
          <w:i/>
          <w:iCs/>
          <w:highlight w:val="cyan"/>
        </w:rPr>
        <w:t xml:space="preserve">, il contratto di avvalimento; </w:t>
      </w:r>
      <w:r w:rsidR="006F609C" w:rsidRPr="006243FA">
        <w:rPr>
          <w:rFonts w:ascii="EB Garamond" w:eastAsia="Verdana" w:hAnsi="EB Garamond" w:cs="Verdana"/>
          <w:i/>
          <w:iCs/>
          <w:highlight w:val="cyan"/>
        </w:rPr>
        <w:t>il contratto di rete di cui all’</w:t>
      </w:r>
      <w:hyperlink r:id="rId56" w:history="1">
        <w:r w:rsidR="006F609C" w:rsidRPr="00FB72D5">
          <w:rPr>
            <w:rStyle w:val="Collegamentoipertestuale"/>
            <w:rFonts w:ascii="EB Garamond" w:eastAsia="Verdana" w:hAnsi="EB Garamond" w:cs="Verdana"/>
            <w:i/>
            <w:iCs/>
            <w:highlight w:val="cyan"/>
          </w:rPr>
          <w:t>art</w:t>
        </w:r>
        <w:r w:rsidR="00FB72D5" w:rsidRPr="00FB72D5">
          <w:rPr>
            <w:rStyle w:val="Collegamentoipertestuale"/>
            <w:rFonts w:ascii="EB Garamond" w:eastAsia="Verdana" w:hAnsi="EB Garamond" w:cs="Verdana"/>
            <w:i/>
            <w:iCs/>
            <w:highlight w:val="cyan"/>
          </w:rPr>
          <w:t>icolo</w:t>
        </w:r>
        <w:r w:rsidR="006F609C" w:rsidRPr="00FB72D5">
          <w:rPr>
            <w:rStyle w:val="Collegamentoipertestuale"/>
            <w:rFonts w:ascii="EB Garamond" w:eastAsia="Verdana" w:hAnsi="EB Garamond" w:cs="Verdana"/>
            <w:i/>
            <w:iCs/>
            <w:highlight w:val="cyan"/>
          </w:rPr>
          <w:t xml:space="preserve"> 65</w:t>
        </w:r>
      </w:hyperlink>
      <w:r w:rsidR="006F609C" w:rsidRPr="006243FA">
        <w:rPr>
          <w:rFonts w:ascii="EB Garamond" w:eastAsia="Verdana" w:hAnsi="EB Garamond" w:cs="Verdana"/>
          <w:i/>
          <w:iCs/>
          <w:highlight w:val="cyan"/>
        </w:rPr>
        <w:t xml:space="preserve">, comma 2, lett. g) del </w:t>
      </w:r>
      <w:r w:rsidR="006243FA" w:rsidRPr="006243FA">
        <w:rPr>
          <w:rFonts w:ascii="EB Garamond" w:eastAsia="Verdana" w:hAnsi="EB Garamond" w:cs="Verdana"/>
          <w:i/>
          <w:iCs/>
          <w:highlight w:val="cyan"/>
        </w:rPr>
        <w:t>C</w:t>
      </w:r>
      <w:r w:rsidR="006F609C" w:rsidRPr="006243FA">
        <w:rPr>
          <w:rFonts w:ascii="EB Garamond" w:eastAsia="Verdana" w:hAnsi="EB Garamond" w:cs="Verdana"/>
          <w:i/>
          <w:iCs/>
          <w:highlight w:val="cyan"/>
        </w:rPr>
        <w:t>odice</w:t>
      </w:r>
      <w:r w:rsidR="00AB7B27" w:rsidRPr="00B22A3B">
        <w:rPr>
          <w:rFonts w:ascii="EB Garamond" w:eastAsia="Verdana" w:hAnsi="EB Garamond" w:cs="Verdana"/>
          <w:i/>
          <w:iCs/>
          <w:highlight w:val="cyan"/>
        </w:rPr>
        <w:t>; in caso di appalto finanziato con PNRR,</w:t>
      </w:r>
      <w:r w:rsidR="00AB7B27" w:rsidRPr="00B22A3B">
        <w:rPr>
          <w:highlight w:val="cyan"/>
        </w:rPr>
        <w:t xml:space="preserve"> </w:t>
      </w:r>
      <w:r w:rsidR="00AB7B27" w:rsidRPr="00B22A3B">
        <w:rPr>
          <w:rFonts w:ascii="EB Garamond" w:eastAsia="Verdana" w:hAnsi="EB Garamond" w:cs="Verdana"/>
          <w:i/>
          <w:iCs/>
          <w:highlight w:val="cyan"/>
        </w:rPr>
        <w:t>la dichiarazione che identifica il c.d. titolare effettivo</w:t>
      </w:r>
      <w:r w:rsidR="00054F83" w:rsidRPr="00B22A3B">
        <w:rPr>
          <w:rFonts w:ascii="EB Garamond" w:eastAsia="Verdana" w:hAnsi="EB Garamond" w:cs="Verdana"/>
          <w:i/>
          <w:iCs/>
          <w:highlight w:val="cyan"/>
        </w:rPr>
        <w:t xml:space="preserve"> o ulteriore specifica documentazione </w:t>
      </w:r>
      <w:r w:rsidR="00B22A3B" w:rsidRPr="00B22A3B">
        <w:rPr>
          <w:rFonts w:ascii="EB Garamond" w:eastAsia="Verdana" w:hAnsi="EB Garamond" w:cs="Verdana"/>
          <w:i/>
          <w:iCs/>
          <w:highlight w:val="cyan"/>
        </w:rPr>
        <w:t>PNRR</w:t>
      </w:r>
      <w:r w:rsidR="006243FA">
        <w:rPr>
          <w:rFonts w:ascii="EB Garamond" w:eastAsia="Verdana" w:hAnsi="EB Garamond" w:cs="Verdana"/>
        </w:rPr>
        <w:t>] ___</w:t>
      </w:r>
    </w:p>
    <w:p w14:paraId="0C423D66" w14:textId="7A406CB9" w:rsidR="00D97E5B" w:rsidRDefault="00A24EAA" w:rsidP="004910DA">
      <w:pPr>
        <w:pStyle w:val="Standard"/>
        <w:numPr>
          <w:ilvl w:val="0"/>
          <w:numId w:val="30"/>
        </w:numPr>
        <w:spacing w:after="120" w:line="240" w:lineRule="auto"/>
        <w:ind w:left="284" w:hanging="284"/>
        <w:jc w:val="both"/>
        <w:rPr>
          <w:rFonts w:ascii="EB Garamond" w:eastAsia="Verdana" w:hAnsi="EB Garamond" w:cs="Verdana"/>
        </w:rPr>
      </w:pPr>
      <w:r w:rsidRPr="007E52A0">
        <w:rPr>
          <w:rFonts w:ascii="EB Garamond" w:eastAsia="Verdana" w:hAnsi="EB Garamond" w:cs="Verdana"/>
        </w:rPr>
        <w:t>Il contratto è stipulato, a pena di nullità, in modalità elettronica ai sensi dell’</w:t>
      </w:r>
      <w:hyperlink r:id="rId57" w:history="1">
        <w:r w:rsidRPr="00F2098F">
          <w:rPr>
            <w:rStyle w:val="Collegamentoipertestuale"/>
            <w:rFonts w:ascii="EB Garamond" w:eastAsia="Verdana" w:hAnsi="EB Garamond" w:cs="Verdana"/>
          </w:rPr>
          <w:t>art</w:t>
        </w:r>
        <w:r w:rsidR="00F2098F" w:rsidRPr="00F2098F">
          <w:rPr>
            <w:rStyle w:val="Collegamentoipertestuale"/>
            <w:rFonts w:ascii="EB Garamond" w:eastAsia="Verdana" w:hAnsi="EB Garamond" w:cs="Verdana"/>
          </w:rPr>
          <w:t>icolo</w:t>
        </w:r>
        <w:r w:rsidRPr="00F2098F">
          <w:rPr>
            <w:rStyle w:val="Collegamentoipertestuale"/>
            <w:rFonts w:ascii="EB Garamond" w:eastAsia="Verdana" w:hAnsi="EB Garamond" w:cs="Verdana"/>
          </w:rPr>
          <w:t xml:space="preserve"> 18</w:t>
        </w:r>
      </w:hyperlink>
      <w:r w:rsidRPr="007E52A0">
        <w:rPr>
          <w:rFonts w:ascii="EB Garamond" w:eastAsia="Verdana" w:hAnsi="EB Garamond" w:cs="Verdana"/>
        </w:rPr>
        <w:t xml:space="preserve">, comma 1 del </w:t>
      </w:r>
      <w:r w:rsidR="004C63A8">
        <w:rPr>
          <w:rFonts w:ascii="EB Garamond" w:eastAsia="Verdana" w:hAnsi="EB Garamond" w:cs="Verdana"/>
        </w:rPr>
        <w:t>Codice</w:t>
      </w:r>
      <w:r w:rsidRPr="007E52A0">
        <w:rPr>
          <w:rFonts w:ascii="EB Garamond" w:eastAsia="Verdana" w:hAnsi="EB Garamond" w:cs="Verdana"/>
        </w:rPr>
        <w:t>.</w:t>
      </w:r>
    </w:p>
    <w:p w14:paraId="06999855" w14:textId="7AE73E92" w:rsidR="00E467BD" w:rsidRDefault="00E467BD" w:rsidP="004910DA">
      <w:pPr>
        <w:pStyle w:val="Standard"/>
        <w:numPr>
          <w:ilvl w:val="0"/>
          <w:numId w:val="30"/>
        </w:numPr>
        <w:spacing w:after="120" w:line="240" w:lineRule="auto"/>
        <w:ind w:left="284" w:hanging="284"/>
        <w:jc w:val="both"/>
        <w:rPr>
          <w:rFonts w:ascii="EB Garamond" w:eastAsia="Verdana" w:hAnsi="EB Garamond" w:cs="Verdana"/>
        </w:rPr>
      </w:pPr>
      <w:r w:rsidRPr="00E467BD">
        <w:rPr>
          <w:rFonts w:ascii="EB Garamond" w:eastAsia="Verdana" w:hAnsi="EB Garamond" w:cs="Verdana"/>
        </w:rPr>
        <w:t>Qualora l’aggiudicatario, salvo casi di forza maggiore, non aderisca all’invito di stipulare il contratto entro il termine comunicato dalla stazione appaltante o rifiuti o impedisca la stipulazione stessa, oppure siano rilevate cause ostative alla stipulazione dello stesso contratto d’appalto ai sensi della normativa antimafia (</w:t>
      </w:r>
      <w:hyperlink r:id="rId58" w:history="1">
        <w:r w:rsidRPr="00E95D8F">
          <w:rPr>
            <w:rStyle w:val="Collegamentoipertestuale"/>
            <w:rFonts w:ascii="EB Garamond" w:eastAsia="Verdana" w:hAnsi="EB Garamond" w:cs="Verdana"/>
          </w:rPr>
          <w:t>D.Lgs. 6 settembre 2011, n. 159</w:t>
        </w:r>
      </w:hyperlink>
      <w:r w:rsidRPr="00E467BD">
        <w:rPr>
          <w:rFonts w:ascii="EB Garamond" w:eastAsia="Verdana" w:hAnsi="EB Garamond" w:cs="Verdana"/>
        </w:rPr>
        <w:t>), la stazione appaltante procede ad incamerare la garanzia provvisoria a titolo di risarcimento del danno derivante dalla mancata stipulazione del contratto per colpa dell’aggiudicatario, fatta salva l’irrogazione delle sanzioni previste dalle altre leggi vigenti in materia.</w:t>
      </w:r>
    </w:p>
    <w:p w14:paraId="67523269" w14:textId="7098523B" w:rsidR="00FC2FF5" w:rsidRPr="007E52A0" w:rsidRDefault="00FC2FF5" w:rsidP="004910DA">
      <w:pPr>
        <w:pStyle w:val="Standard"/>
        <w:numPr>
          <w:ilvl w:val="0"/>
          <w:numId w:val="30"/>
        </w:numPr>
        <w:spacing w:after="720" w:line="240" w:lineRule="auto"/>
        <w:ind w:left="284" w:hanging="284"/>
        <w:jc w:val="both"/>
        <w:rPr>
          <w:rFonts w:ascii="EB Garamond" w:eastAsia="Verdana" w:hAnsi="EB Garamond" w:cs="Verdana"/>
        </w:rPr>
      </w:pPr>
      <w:r>
        <w:rPr>
          <w:rFonts w:ascii="EB Garamond" w:eastAsia="Verdana" w:hAnsi="EB Garamond" w:cs="Verdana"/>
        </w:rPr>
        <w:t>Nei casi previsti dall’</w:t>
      </w:r>
      <w:hyperlink r:id="rId59" w:history="1">
        <w:r w:rsidRPr="00112B34">
          <w:rPr>
            <w:rStyle w:val="Collegamentoipertestuale"/>
            <w:rFonts w:ascii="EB Garamond" w:eastAsia="Verdana" w:hAnsi="EB Garamond" w:cs="Verdana"/>
          </w:rPr>
          <w:t>articolo 124</w:t>
        </w:r>
      </w:hyperlink>
      <w:r>
        <w:rPr>
          <w:rFonts w:ascii="EB Garamond" w:eastAsia="Verdana" w:hAnsi="EB Garamond" w:cs="Verdana"/>
        </w:rPr>
        <w:t xml:space="preserve">, comma 1, del Codice, </w:t>
      </w:r>
      <w:r w:rsidR="00621B1F">
        <w:rPr>
          <w:rFonts w:ascii="EB Garamond" w:eastAsia="Verdana" w:hAnsi="EB Garamond" w:cs="Verdana"/>
        </w:rPr>
        <w:t>l’Ateneo</w:t>
      </w:r>
      <w:r w:rsidR="00621B1F" w:rsidRPr="00621B1F">
        <w:rPr>
          <w:rFonts w:ascii="EB Garamond" w:eastAsia="Verdana" w:hAnsi="EB Garamond" w:cs="Verdana"/>
        </w:rPr>
        <w:t xml:space="preserve"> </w:t>
      </w:r>
      <w:r w:rsidR="00621B1F">
        <w:rPr>
          <w:rFonts w:ascii="EB Garamond" w:eastAsia="Verdana" w:hAnsi="EB Garamond" w:cs="Verdana"/>
        </w:rPr>
        <w:t>interpella</w:t>
      </w:r>
      <w:r w:rsidR="00621B1F" w:rsidRPr="00621B1F">
        <w:rPr>
          <w:rFonts w:ascii="EB Garamond" w:eastAsia="Verdana" w:hAnsi="EB Garamond" w:cs="Verdana"/>
        </w:rPr>
        <w:t xml:space="preserve"> progressivamente i soggetti che hanno partecipato all'originaria procedura di gara, risultanti dalla relativa graduatoria, per stipulare un nuovo contratto per l'affidamento dell'esecuzione o del completamento dei lavori, servizi o forniture, se tecnicamente ed economicamente possibile. L'affidamento avviene </w:t>
      </w:r>
      <w:r w:rsidR="00654682">
        <w:rPr>
          <w:rFonts w:ascii="EB Garamond" w:eastAsia="Verdana" w:hAnsi="EB Garamond" w:cs="Verdana"/>
        </w:rPr>
        <w:t>[</w:t>
      </w:r>
      <w:r w:rsidR="00654682" w:rsidRPr="006B5F6B">
        <w:rPr>
          <w:rFonts w:ascii="EB Garamond" w:eastAsia="Verdana" w:hAnsi="EB Garamond" w:cs="Verdana"/>
          <w:i/>
          <w:iCs/>
          <w:highlight w:val="cyan"/>
        </w:rPr>
        <w:t>optare per una delle due soluzione: “</w:t>
      </w:r>
      <w:r w:rsidR="00621B1F" w:rsidRPr="00621B1F">
        <w:rPr>
          <w:rFonts w:ascii="EB Garamond" w:eastAsia="Verdana" w:hAnsi="EB Garamond" w:cs="Verdana"/>
        </w:rPr>
        <w:t>alle medesime condizioni già proposte dall'originario aggiudicatario in sede in offerta</w:t>
      </w:r>
      <w:r w:rsidR="00654682" w:rsidRPr="006B5F6B">
        <w:rPr>
          <w:rFonts w:ascii="EB Garamond" w:eastAsia="Verdana" w:hAnsi="EB Garamond" w:cs="Verdana"/>
          <w:i/>
          <w:iCs/>
          <w:highlight w:val="cyan"/>
        </w:rPr>
        <w:t>”, oppure: “</w:t>
      </w:r>
      <w:r w:rsidR="00621B1F" w:rsidRPr="00621B1F">
        <w:rPr>
          <w:rFonts w:ascii="EB Garamond" w:eastAsia="Verdana" w:hAnsi="EB Garamond" w:cs="Verdana"/>
        </w:rPr>
        <w:t>alle condizioni proposte dall’operatore economico interpellato.</w:t>
      </w:r>
      <w:r w:rsidR="006B5F6B" w:rsidRPr="006B5F6B">
        <w:rPr>
          <w:rFonts w:ascii="EB Garamond" w:eastAsia="Verdana" w:hAnsi="EB Garamond" w:cs="Verdana"/>
          <w:i/>
          <w:iCs/>
          <w:highlight w:val="cyan"/>
        </w:rPr>
        <w:t>”</w:t>
      </w:r>
      <w:r w:rsidR="006B5F6B">
        <w:rPr>
          <w:rFonts w:ascii="EB Garamond" w:eastAsia="Verdana" w:hAnsi="EB Garamond" w:cs="Verdana"/>
        </w:rPr>
        <w:t>]</w:t>
      </w:r>
    </w:p>
    <w:p w14:paraId="0C423D6A" w14:textId="4729654F" w:rsidR="00D97E5B" w:rsidRPr="00E50C75" w:rsidRDefault="00A24EAA" w:rsidP="00E50C75">
      <w:pPr>
        <w:pStyle w:val="Titolo2"/>
        <w:keepLines w:val="0"/>
        <w:numPr>
          <w:ilvl w:val="0"/>
          <w:numId w:val="2"/>
        </w:numPr>
        <w:suppressAutoHyphens w:val="0"/>
        <w:autoSpaceDN/>
        <w:spacing w:before="0" w:after="240"/>
        <w:ind w:left="851" w:hanging="567"/>
        <w:jc w:val="both"/>
        <w:textAlignment w:val="auto"/>
        <w:rPr>
          <w:rFonts w:ascii="EB Garamond" w:eastAsia="Times New Roman" w:hAnsi="EB Garamond" w:cs="Times New Roman"/>
          <w:b/>
          <w:bCs/>
          <w:iCs/>
          <w:sz w:val="24"/>
          <w:szCs w:val="24"/>
          <w:lang w:val="x-none" w:eastAsia="en-US" w:bidi="ar-SA"/>
        </w:rPr>
      </w:pPr>
      <w:bookmarkStart w:id="11" w:name="_5h1dnruoi7dt"/>
      <w:bookmarkStart w:id="12" w:name="_Durata_del_contratto"/>
      <w:bookmarkStart w:id="13" w:name="_Ref204784471"/>
      <w:bookmarkStart w:id="14" w:name="_Toc211527022"/>
      <w:bookmarkEnd w:id="11"/>
      <w:bookmarkEnd w:id="12"/>
      <w:r w:rsidRPr="00E50C75">
        <w:rPr>
          <w:rFonts w:ascii="EB Garamond" w:eastAsia="Times New Roman" w:hAnsi="EB Garamond" w:cs="Times New Roman"/>
          <w:b/>
          <w:bCs/>
          <w:iCs/>
          <w:sz w:val="24"/>
          <w:szCs w:val="24"/>
          <w:lang w:val="x-none" w:eastAsia="en-US" w:bidi="ar-SA"/>
        </w:rPr>
        <w:t>Durata del contratto</w:t>
      </w:r>
      <w:bookmarkEnd w:id="13"/>
      <w:bookmarkEnd w:id="14"/>
    </w:p>
    <w:p w14:paraId="62817E6D" w14:textId="2A0AD1B0" w:rsidR="001F4473" w:rsidRPr="00EA276F" w:rsidRDefault="001F4473" w:rsidP="00956893">
      <w:pPr>
        <w:pStyle w:val="Standard"/>
        <w:spacing w:after="240"/>
        <w:jc w:val="both"/>
        <w:rPr>
          <w:rFonts w:ascii="EB Garamond" w:eastAsia="Verdana" w:hAnsi="EB Garamond" w:cs="Verdana"/>
          <w:i/>
          <w:iCs/>
          <w:shd w:val="clear" w:color="auto" w:fill="FFFFFF"/>
        </w:rPr>
      </w:pPr>
      <w:r>
        <w:rPr>
          <w:rFonts w:ascii="EB Garamond" w:eastAsia="Verdana" w:hAnsi="EB Garamond" w:cs="Verdana"/>
          <w:shd w:val="clear" w:color="auto" w:fill="FFFFFF"/>
        </w:rPr>
        <w:t>[</w:t>
      </w:r>
      <w:r w:rsidRPr="00AF421D">
        <w:rPr>
          <w:rFonts w:ascii="EB Garamond" w:eastAsia="Verdana" w:hAnsi="EB Garamond" w:cs="Verdana"/>
          <w:i/>
          <w:iCs/>
          <w:highlight w:val="cyan"/>
          <w:shd w:val="clear" w:color="auto" w:fill="FFFFFF"/>
        </w:rPr>
        <w:t>Si ricorda che il limite massimo di durata del contratto non può superare i 9 anni</w:t>
      </w:r>
      <w:r w:rsidR="00686BA7">
        <w:rPr>
          <w:rFonts w:ascii="EB Garamond" w:eastAsia="Verdana" w:hAnsi="EB Garamond" w:cs="Verdana"/>
          <w:i/>
          <w:iCs/>
          <w:highlight w:val="cyan"/>
          <w:shd w:val="clear" w:color="auto" w:fill="FFFFFF"/>
        </w:rPr>
        <w:t xml:space="preserve">, </w:t>
      </w:r>
      <w:r w:rsidRPr="00AF421D">
        <w:rPr>
          <w:rFonts w:ascii="EB Garamond" w:eastAsia="Verdana" w:hAnsi="EB Garamond" w:cs="Verdana"/>
          <w:i/>
          <w:iCs/>
          <w:highlight w:val="cyan"/>
          <w:shd w:val="clear" w:color="auto" w:fill="FFFFFF"/>
        </w:rPr>
        <w:t>che la durata dell’eventuale rinnovo non può superare la durata del contratto originario (es. 3 + 3) e che il rinnovo non può essere esercitato per più di una volta.</w:t>
      </w:r>
      <w:r w:rsidR="008D2AA6">
        <w:rPr>
          <w:rFonts w:ascii="EB Garamond" w:eastAsia="Verdana" w:hAnsi="EB Garamond" w:cs="Verdana"/>
          <w:i/>
          <w:iCs/>
          <w:highlight w:val="cyan"/>
          <w:shd w:val="clear" w:color="auto" w:fill="FFFFFF"/>
        </w:rPr>
        <w:t xml:space="preserve"> Inoltre, a</w:t>
      </w:r>
      <w:r w:rsidRPr="00AF421D">
        <w:rPr>
          <w:rFonts w:ascii="EB Garamond" w:eastAsia="Verdana" w:hAnsi="EB Garamond" w:cs="Verdana"/>
          <w:i/>
          <w:iCs/>
          <w:highlight w:val="cyan"/>
          <w:shd w:val="clear" w:color="auto" w:fill="FFFFFF"/>
        </w:rPr>
        <w:t>i fini della determinazione della soglia comunitaria di cui all’</w:t>
      </w:r>
      <w:hyperlink r:id="rId60" w:history="1">
        <w:r w:rsidRPr="00AD76F3">
          <w:rPr>
            <w:rStyle w:val="Collegamentoipertestuale"/>
            <w:rFonts w:ascii="EB Garamond" w:eastAsia="Verdana" w:hAnsi="EB Garamond" w:cs="Verdana"/>
            <w:i/>
            <w:iCs/>
            <w:highlight w:val="cyan"/>
            <w:shd w:val="clear" w:color="auto" w:fill="FFFFFF"/>
          </w:rPr>
          <w:t>ar</w:t>
        </w:r>
        <w:r w:rsidR="00590B63" w:rsidRPr="00AD76F3">
          <w:rPr>
            <w:rStyle w:val="Collegamentoipertestuale"/>
            <w:rFonts w:ascii="EB Garamond" w:eastAsia="Verdana" w:hAnsi="EB Garamond" w:cs="Verdana"/>
            <w:i/>
            <w:iCs/>
            <w:highlight w:val="cyan"/>
            <w:shd w:val="clear" w:color="auto" w:fill="FFFFFF"/>
          </w:rPr>
          <w:t>ticolo</w:t>
        </w:r>
        <w:r w:rsidRPr="00AD76F3">
          <w:rPr>
            <w:rStyle w:val="Collegamentoipertestuale"/>
            <w:rFonts w:ascii="EB Garamond" w:eastAsia="Verdana" w:hAnsi="EB Garamond" w:cs="Verdana"/>
            <w:i/>
            <w:iCs/>
            <w:highlight w:val="cyan"/>
            <w:shd w:val="clear" w:color="auto" w:fill="FFFFFF"/>
          </w:rPr>
          <w:t xml:space="preserve">. 14 del </w:t>
        </w:r>
        <w:r w:rsidR="00590B63" w:rsidRPr="00AD76F3">
          <w:rPr>
            <w:rStyle w:val="Collegamentoipertestuale"/>
            <w:rFonts w:ascii="EB Garamond" w:eastAsia="Verdana" w:hAnsi="EB Garamond" w:cs="Verdana"/>
            <w:i/>
            <w:iCs/>
            <w:highlight w:val="cyan"/>
            <w:shd w:val="clear" w:color="auto" w:fill="FFFFFF"/>
          </w:rPr>
          <w:t>Codice</w:t>
        </w:r>
      </w:hyperlink>
      <w:r w:rsidRPr="00AF421D">
        <w:rPr>
          <w:rFonts w:ascii="EB Garamond" w:eastAsia="Verdana" w:hAnsi="EB Garamond" w:cs="Verdana"/>
          <w:i/>
          <w:iCs/>
          <w:highlight w:val="cyan"/>
          <w:shd w:val="clear" w:color="auto" w:fill="FFFFFF"/>
        </w:rPr>
        <w:t xml:space="preserve"> il valore massimo stimato dell’appalto è pari alla somma dell’importo corrispondente alla durata iniziale dell’appalto e dell’importo per le clausole facoltative, nonché degli oneri per la sicurezza dovuti a rischi da interferenze, al netto di I.V.A. e/o di altre imposte e contributi di legge</w:t>
      </w:r>
      <w:r w:rsidR="00C0142F" w:rsidRPr="0022495E">
        <w:rPr>
          <w:rFonts w:ascii="EB Garamond" w:eastAsia="Verdana" w:hAnsi="EB Garamond" w:cs="Verdana"/>
          <w:i/>
          <w:iCs/>
          <w:highlight w:val="cyan"/>
          <w:shd w:val="clear" w:color="auto" w:fill="FFFFFF"/>
        </w:rPr>
        <w:t xml:space="preserve">, oltre che </w:t>
      </w:r>
      <w:r w:rsidR="0022495E" w:rsidRPr="0022495E">
        <w:rPr>
          <w:rFonts w:ascii="EB Garamond" w:eastAsia="Verdana" w:hAnsi="EB Garamond" w:cs="Verdana"/>
          <w:i/>
          <w:iCs/>
          <w:highlight w:val="cyan"/>
          <w:shd w:val="clear" w:color="auto" w:fill="FFFFFF"/>
        </w:rPr>
        <w:t>delle eventuali ulteriori opzioni prevedibili ai sensi dell’</w:t>
      </w:r>
      <w:hyperlink r:id="rId61" w:history="1">
        <w:r w:rsidR="0022495E" w:rsidRPr="00FC0BAB">
          <w:rPr>
            <w:rStyle w:val="Collegamentoipertestuale"/>
            <w:rFonts w:ascii="EB Garamond" w:eastAsia="Verdana" w:hAnsi="EB Garamond" w:cs="Verdana"/>
            <w:i/>
            <w:iCs/>
            <w:highlight w:val="cyan"/>
            <w:shd w:val="clear" w:color="auto" w:fill="FFFFFF"/>
          </w:rPr>
          <w:t>art</w:t>
        </w:r>
        <w:r w:rsidR="00FC0BAB" w:rsidRPr="00FC0BAB">
          <w:rPr>
            <w:rStyle w:val="Collegamentoipertestuale"/>
            <w:rFonts w:ascii="EB Garamond" w:eastAsia="Verdana" w:hAnsi="EB Garamond" w:cs="Verdana"/>
            <w:i/>
            <w:iCs/>
            <w:highlight w:val="cyan"/>
            <w:shd w:val="clear" w:color="auto" w:fill="FFFFFF"/>
          </w:rPr>
          <w:t>icolo</w:t>
        </w:r>
        <w:r w:rsidR="0022495E" w:rsidRPr="00FC0BAB">
          <w:rPr>
            <w:rStyle w:val="Collegamentoipertestuale"/>
            <w:rFonts w:ascii="EB Garamond" w:eastAsia="Verdana" w:hAnsi="EB Garamond" w:cs="Verdana"/>
            <w:i/>
            <w:iCs/>
            <w:highlight w:val="cyan"/>
            <w:shd w:val="clear" w:color="auto" w:fill="FFFFFF"/>
          </w:rPr>
          <w:t xml:space="preserve"> 120 del Codice</w:t>
        </w:r>
      </w:hyperlink>
      <w:r w:rsidR="00AF421D">
        <w:rPr>
          <w:rFonts w:ascii="EB Garamond" w:eastAsia="Verdana" w:hAnsi="EB Garamond" w:cs="Verdana"/>
          <w:shd w:val="clear" w:color="auto" w:fill="FFFFFF"/>
        </w:rPr>
        <w:t>]</w:t>
      </w:r>
    </w:p>
    <w:p w14:paraId="439CF86B" w14:textId="50CC3D75" w:rsidR="00912C6E" w:rsidRDefault="00C03FC6" w:rsidP="004910DA">
      <w:pPr>
        <w:pStyle w:val="Standard"/>
        <w:numPr>
          <w:ilvl w:val="0"/>
          <w:numId w:val="25"/>
        </w:numPr>
        <w:spacing w:after="120" w:line="240" w:lineRule="auto"/>
        <w:ind w:left="284" w:hanging="284"/>
        <w:jc w:val="both"/>
        <w:rPr>
          <w:rFonts w:ascii="EB Garamond" w:eastAsia="Verdana" w:hAnsi="EB Garamond" w:cs="Verdana"/>
          <w:shd w:val="clear" w:color="auto" w:fill="FFFFFF"/>
        </w:rPr>
      </w:pPr>
      <w:r>
        <w:rPr>
          <w:rFonts w:ascii="EB Garamond" w:eastAsia="Verdana" w:hAnsi="EB Garamond" w:cs="Verdana"/>
          <w:shd w:val="clear" w:color="auto" w:fill="FFFFFF"/>
        </w:rPr>
        <w:t xml:space="preserve">Il </w:t>
      </w:r>
      <w:r w:rsidRPr="002058FA">
        <w:rPr>
          <w:rFonts w:ascii="EB Garamond" w:eastAsia="Verdana" w:hAnsi="EB Garamond" w:cs="Verdana"/>
        </w:rPr>
        <w:t>contratto</w:t>
      </w:r>
      <w:r>
        <w:rPr>
          <w:rFonts w:ascii="EB Garamond" w:eastAsia="Verdana" w:hAnsi="EB Garamond" w:cs="Verdana"/>
          <w:shd w:val="clear" w:color="auto" w:fill="FFFFFF"/>
        </w:rPr>
        <w:t xml:space="preserve"> </w:t>
      </w:r>
      <w:r w:rsidR="006B38DB">
        <w:rPr>
          <w:rFonts w:ascii="EB Garamond" w:eastAsia="Verdana" w:hAnsi="EB Garamond" w:cs="Verdana"/>
          <w:shd w:val="clear" w:color="auto" w:fill="FFFFFF"/>
        </w:rPr>
        <w:t>è efficace</w:t>
      </w:r>
      <w:r w:rsidR="00215B75">
        <w:rPr>
          <w:rFonts w:ascii="EB Garamond" w:eastAsia="Verdana" w:hAnsi="EB Garamond" w:cs="Verdana"/>
          <w:shd w:val="clear" w:color="auto" w:fill="FFFFFF"/>
        </w:rPr>
        <w:t xml:space="preserve"> </w:t>
      </w:r>
      <w:r w:rsidR="00917B1F">
        <w:rPr>
          <w:rFonts w:ascii="EB Garamond" w:eastAsia="Verdana" w:hAnsi="EB Garamond" w:cs="Verdana"/>
          <w:shd w:val="clear" w:color="auto" w:fill="FFFFFF"/>
        </w:rPr>
        <w:t>[“dalla data di stipula”</w:t>
      </w:r>
      <w:r w:rsidR="00F57068">
        <w:rPr>
          <w:rFonts w:ascii="EB Garamond" w:eastAsia="Verdana" w:hAnsi="EB Garamond" w:cs="Verdana"/>
          <w:shd w:val="clear" w:color="auto" w:fill="FFFFFF"/>
        </w:rPr>
        <w:t>;</w:t>
      </w:r>
      <w:r w:rsidR="00917B1F">
        <w:rPr>
          <w:rFonts w:ascii="EB Garamond" w:eastAsia="Verdana" w:hAnsi="EB Garamond" w:cs="Verdana"/>
          <w:shd w:val="clear" w:color="auto" w:fill="FFFFFF"/>
        </w:rPr>
        <w:t xml:space="preserve"> </w:t>
      </w:r>
      <w:r w:rsidR="00917B1F" w:rsidRPr="003C638D">
        <w:rPr>
          <w:rFonts w:ascii="EB Garamond" w:eastAsia="Verdana" w:hAnsi="EB Garamond" w:cs="Verdana"/>
          <w:i/>
          <w:iCs/>
          <w:highlight w:val="cyan"/>
          <w:shd w:val="clear" w:color="auto" w:fill="FFFFFF"/>
        </w:rPr>
        <w:t>oppure</w:t>
      </w:r>
      <w:r w:rsidR="00917B1F">
        <w:rPr>
          <w:rFonts w:ascii="EB Garamond" w:eastAsia="Verdana" w:hAnsi="EB Garamond" w:cs="Verdana"/>
          <w:shd w:val="clear" w:color="auto" w:fill="FFFFFF"/>
        </w:rPr>
        <w:t xml:space="preserve"> “a partire dalla data </w:t>
      </w:r>
      <w:r w:rsidR="004714BA">
        <w:rPr>
          <w:rFonts w:ascii="EB Garamond" w:eastAsia="Verdana" w:hAnsi="EB Garamond" w:cs="Verdana"/>
          <w:shd w:val="clear" w:color="auto" w:fill="FFFFFF"/>
        </w:rPr>
        <w:t>indicata</w:t>
      </w:r>
      <w:r w:rsidR="003C638D">
        <w:rPr>
          <w:rFonts w:ascii="EB Garamond" w:eastAsia="Verdana" w:hAnsi="EB Garamond" w:cs="Verdana"/>
          <w:shd w:val="clear" w:color="auto" w:fill="FFFFFF"/>
        </w:rPr>
        <w:t xml:space="preserve"> sul</w:t>
      </w:r>
      <w:r w:rsidR="00917B1F">
        <w:rPr>
          <w:rFonts w:ascii="EB Garamond" w:eastAsia="Verdana" w:hAnsi="EB Garamond" w:cs="Verdana"/>
          <w:shd w:val="clear" w:color="auto" w:fill="FFFFFF"/>
        </w:rPr>
        <w:t xml:space="preserve"> verbale di consegna</w:t>
      </w:r>
      <w:r w:rsidR="003C638D">
        <w:rPr>
          <w:rFonts w:ascii="EB Garamond" w:eastAsia="Verdana" w:hAnsi="EB Garamond" w:cs="Verdana"/>
          <w:shd w:val="clear" w:color="auto" w:fill="FFFFFF"/>
        </w:rPr>
        <w:t>”</w:t>
      </w:r>
      <w:r w:rsidR="000B363B" w:rsidRPr="00DC2614">
        <w:rPr>
          <w:rFonts w:ascii="EB Garamond" w:eastAsia="Verdana" w:hAnsi="EB Garamond" w:cs="Verdana"/>
          <w:i/>
          <w:iCs/>
          <w:shd w:val="clear" w:color="auto" w:fill="FFFFFF"/>
        </w:rPr>
        <w:t xml:space="preserve"> </w:t>
      </w:r>
      <w:r w:rsidR="000B363B" w:rsidRPr="00DC2614">
        <w:rPr>
          <w:rFonts w:ascii="EB Garamond" w:eastAsia="Verdana" w:hAnsi="EB Garamond" w:cs="Verdana"/>
          <w:i/>
          <w:iCs/>
          <w:highlight w:val="cyan"/>
          <w:shd w:val="clear" w:color="auto" w:fill="FFFFFF"/>
        </w:rPr>
        <w:t xml:space="preserve">(sul verbale di consegna </w:t>
      </w:r>
      <w:r w:rsidR="00DC2614" w:rsidRPr="00DC2614">
        <w:rPr>
          <w:rFonts w:ascii="EB Garamond" w:eastAsia="Verdana" w:hAnsi="EB Garamond" w:cs="Verdana"/>
          <w:i/>
          <w:iCs/>
          <w:highlight w:val="cyan"/>
          <w:shd w:val="clear" w:color="auto" w:fill="FFFFFF"/>
        </w:rPr>
        <w:t>vedere l’</w:t>
      </w:r>
      <w:hyperlink r:id="rId62" w:history="1">
        <w:r w:rsidR="00DC2614" w:rsidRPr="00DC2614">
          <w:rPr>
            <w:rStyle w:val="Collegamentoipertestuale"/>
            <w:rFonts w:ascii="EB Garamond" w:eastAsia="Verdana" w:hAnsi="EB Garamond" w:cs="Verdana"/>
            <w:i/>
            <w:iCs/>
            <w:highlight w:val="cyan"/>
            <w:shd w:val="clear" w:color="auto" w:fill="FFFFFF"/>
          </w:rPr>
          <w:t>articolo 3, comma 8 dell’allegato II.14 al codice</w:t>
        </w:r>
      </w:hyperlink>
      <w:r w:rsidR="00DC2614" w:rsidRPr="00DC2614">
        <w:rPr>
          <w:rFonts w:ascii="EB Garamond" w:eastAsia="Verdana" w:hAnsi="EB Garamond" w:cs="Verdana"/>
          <w:i/>
          <w:iCs/>
          <w:highlight w:val="cyan"/>
          <w:shd w:val="clear" w:color="auto" w:fill="FFFFFF"/>
        </w:rPr>
        <w:t>)</w:t>
      </w:r>
      <w:r w:rsidR="00F57068" w:rsidRPr="00DC2614">
        <w:rPr>
          <w:rFonts w:ascii="EB Garamond" w:eastAsia="Verdana" w:hAnsi="EB Garamond" w:cs="Verdana"/>
          <w:i/>
          <w:iCs/>
          <w:highlight w:val="cyan"/>
          <w:shd w:val="clear" w:color="auto" w:fill="FFFFFF"/>
        </w:rPr>
        <w:t>;</w:t>
      </w:r>
      <w:r w:rsidR="00F57068" w:rsidRPr="00DC2614">
        <w:rPr>
          <w:rFonts w:ascii="EB Garamond" w:eastAsia="Verdana" w:hAnsi="EB Garamond" w:cs="Verdana"/>
          <w:i/>
          <w:iCs/>
          <w:shd w:val="clear" w:color="auto" w:fill="FFFFFF"/>
        </w:rPr>
        <w:t xml:space="preserve"> </w:t>
      </w:r>
      <w:r w:rsidR="00F57068" w:rsidRPr="003C638D">
        <w:rPr>
          <w:rFonts w:ascii="EB Garamond" w:eastAsia="Verdana" w:hAnsi="EB Garamond" w:cs="Verdana"/>
          <w:i/>
          <w:iCs/>
          <w:highlight w:val="cyan"/>
          <w:shd w:val="clear" w:color="auto" w:fill="FFFFFF"/>
        </w:rPr>
        <w:t>oppure</w:t>
      </w:r>
      <w:r w:rsidR="00F57068">
        <w:rPr>
          <w:rFonts w:ascii="EB Garamond" w:eastAsia="Verdana" w:hAnsi="EB Garamond" w:cs="Verdana"/>
          <w:shd w:val="clear" w:color="auto" w:fill="FFFFFF"/>
        </w:rPr>
        <w:t xml:space="preserve"> “a partire dal giorno ____</w:t>
      </w:r>
      <w:r w:rsidR="00F57068" w:rsidRPr="00EA6F4D">
        <w:rPr>
          <w:rFonts w:ascii="EB Garamond" w:eastAsia="Verdana" w:hAnsi="EB Garamond" w:cs="Verdana"/>
          <w:highlight w:val="cyan"/>
          <w:shd w:val="clear" w:color="auto" w:fill="FFFFFF"/>
        </w:rPr>
        <w:t>”</w:t>
      </w:r>
      <w:r w:rsidR="003C638D">
        <w:rPr>
          <w:rFonts w:ascii="EB Garamond" w:eastAsia="Verdana" w:hAnsi="EB Garamond" w:cs="Verdana"/>
          <w:shd w:val="clear" w:color="auto" w:fill="FFFFFF"/>
        </w:rPr>
        <w:t xml:space="preserve">] e </w:t>
      </w:r>
      <w:r w:rsidR="003A4498">
        <w:rPr>
          <w:rFonts w:ascii="EB Garamond" w:eastAsia="Verdana" w:hAnsi="EB Garamond" w:cs="Verdana"/>
          <w:shd w:val="clear" w:color="auto" w:fill="FFFFFF"/>
        </w:rPr>
        <w:t>[</w:t>
      </w:r>
      <w:r w:rsidR="003A4498" w:rsidRPr="00D64CE4">
        <w:rPr>
          <w:rFonts w:ascii="EB Garamond" w:eastAsia="Verdana" w:hAnsi="EB Garamond" w:cs="Verdana"/>
          <w:i/>
          <w:iCs/>
          <w:highlight w:val="cyan"/>
          <w:shd w:val="clear" w:color="auto" w:fill="FFFFFF"/>
        </w:rPr>
        <w:t xml:space="preserve">in caso di servizi: </w:t>
      </w:r>
      <w:r w:rsidR="00153CB8" w:rsidRPr="00D64CE4">
        <w:rPr>
          <w:rFonts w:ascii="EB Garamond" w:eastAsia="Verdana" w:hAnsi="EB Garamond" w:cs="Verdana"/>
          <w:i/>
          <w:iCs/>
          <w:highlight w:val="cyan"/>
          <w:shd w:val="clear" w:color="auto" w:fill="FFFFFF"/>
        </w:rPr>
        <w:t>“</w:t>
      </w:r>
      <w:r w:rsidR="003C638D">
        <w:rPr>
          <w:rFonts w:ascii="EB Garamond" w:eastAsia="Verdana" w:hAnsi="EB Garamond" w:cs="Verdana"/>
          <w:shd w:val="clear" w:color="auto" w:fill="FFFFFF"/>
        </w:rPr>
        <w:t xml:space="preserve">ha durata di </w:t>
      </w:r>
      <w:r w:rsidR="00462865">
        <w:rPr>
          <w:rFonts w:ascii="EB Garamond" w:eastAsia="Verdana" w:hAnsi="EB Garamond" w:cs="Verdana"/>
          <w:shd w:val="clear" w:color="auto" w:fill="FFFFFF"/>
        </w:rPr>
        <w:t>_________</w:t>
      </w:r>
      <w:r w:rsidR="00153CB8" w:rsidRPr="00D64CE4">
        <w:rPr>
          <w:rFonts w:ascii="EB Garamond" w:eastAsia="Verdana" w:hAnsi="EB Garamond" w:cs="Verdana"/>
          <w:i/>
          <w:iCs/>
          <w:highlight w:val="cyan"/>
          <w:shd w:val="clear" w:color="auto" w:fill="FFFFFF"/>
        </w:rPr>
        <w:t>”</w:t>
      </w:r>
      <w:r w:rsidR="006E6235" w:rsidRPr="006E6235">
        <w:rPr>
          <w:rFonts w:ascii="EB Garamond" w:eastAsia="Verdana" w:hAnsi="EB Garamond" w:cs="Verdana"/>
          <w:shd w:val="clear" w:color="auto" w:fill="FFFFFF"/>
        </w:rPr>
        <w:t>]</w:t>
      </w:r>
      <w:r w:rsidR="00360E7E">
        <w:rPr>
          <w:rFonts w:ascii="EB Garamond" w:eastAsia="Verdana" w:hAnsi="EB Garamond" w:cs="Verdana"/>
          <w:shd w:val="clear" w:color="auto" w:fill="FFFFFF"/>
        </w:rPr>
        <w:t xml:space="preserve"> ][</w:t>
      </w:r>
      <w:r w:rsidR="008209B6" w:rsidRPr="00D64CE4">
        <w:rPr>
          <w:rFonts w:ascii="EB Garamond" w:eastAsia="Verdana" w:hAnsi="EB Garamond" w:cs="Verdana"/>
          <w:i/>
          <w:iCs/>
          <w:highlight w:val="cyan"/>
          <w:shd w:val="clear" w:color="auto" w:fill="FFFFFF"/>
        </w:rPr>
        <w:t xml:space="preserve"> in caso di forniture di beni</w:t>
      </w:r>
      <w:r w:rsidR="00360E7E">
        <w:rPr>
          <w:rFonts w:ascii="EB Garamond" w:eastAsia="Verdana" w:hAnsi="EB Garamond" w:cs="Verdana"/>
          <w:i/>
          <w:iCs/>
          <w:highlight w:val="cyan"/>
          <w:shd w:val="clear" w:color="auto" w:fill="FFFFFF"/>
        </w:rPr>
        <w:t xml:space="preserve"> </w:t>
      </w:r>
      <w:bookmarkStart w:id="15" w:name="_Hlk211410137"/>
      <w:r w:rsidR="00360E7E">
        <w:rPr>
          <w:rFonts w:ascii="EB Garamond" w:eastAsia="Verdana" w:hAnsi="EB Garamond" w:cs="Verdana"/>
          <w:i/>
          <w:iCs/>
          <w:highlight w:val="cyan"/>
          <w:shd w:val="clear" w:color="auto" w:fill="FFFFFF"/>
        </w:rPr>
        <w:t>la dicitura dev’essere calibrata in base al bene o ai beni, in base al fatto che possa trattarsi di una fornitura</w:t>
      </w:r>
      <w:r w:rsidR="00EB2CF0">
        <w:rPr>
          <w:rFonts w:ascii="EB Garamond" w:eastAsia="Verdana" w:hAnsi="EB Garamond" w:cs="Verdana"/>
          <w:i/>
          <w:iCs/>
          <w:highlight w:val="cyan"/>
          <w:shd w:val="clear" w:color="auto" w:fill="FFFFFF"/>
        </w:rPr>
        <w:t xml:space="preserve"> immediata o</w:t>
      </w:r>
      <w:r w:rsidR="00360E7E">
        <w:rPr>
          <w:rFonts w:ascii="EB Garamond" w:eastAsia="Verdana" w:hAnsi="EB Garamond" w:cs="Verdana"/>
          <w:i/>
          <w:iCs/>
          <w:highlight w:val="cyan"/>
          <w:shd w:val="clear" w:color="auto" w:fill="FFFFFF"/>
        </w:rPr>
        <w:t xml:space="preserve"> continuativa</w:t>
      </w:r>
      <w:r w:rsidR="00EB2CF0">
        <w:rPr>
          <w:rFonts w:ascii="EB Garamond" w:eastAsia="Verdana" w:hAnsi="EB Garamond" w:cs="Verdana"/>
          <w:i/>
          <w:iCs/>
          <w:highlight w:val="cyan"/>
          <w:shd w:val="clear" w:color="auto" w:fill="FFFFFF"/>
        </w:rPr>
        <w:t>/</w:t>
      </w:r>
      <w:r w:rsidR="00360E7E">
        <w:rPr>
          <w:rFonts w:ascii="EB Garamond" w:eastAsia="Verdana" w:hAnsi="EB Garamond" w:cs="Verdana"/>
          <w:i/>
          <w:iCs/>
          <w:highlight w:val="cyan"/>
          <w:shd w:val="clear" w:color="auto" w:fill="FFFFFF"/>
        </w:rPr>
        <w:t xml:space="preserve"> pe</w:t>
      </w:r>
      <w:r w:rsidR="00B96B7B">
        <w:rPr>
          <w:rFonts w:ascii="EB Garamond" w:eastAsia="Verdana" w:hAnsi="EB Garamond" w:cs="Verdana"/>
          <w:i/>
          <w:iCs/>
          <w:highlight w:val="cyan"/>
          <w:shd w:val="clear" w:color="auto" w:fill="FFFFFF"/>
        </w:rPr>
        <w:t>riodica</w:t>
      </w:r>
      <w:bookmarkEnd w:id="15"/>
      <w:r w:rsidR="00B96B7B">
        <w:rPr>
          <w:rFonts w:ascii="EB Garamond" w:eastAsia="Verdana" w:hAnsi="EB Garamond" w:cs="Verdana"/>
          <w:i/>
          <w:iCs/>
          <w:highlight w:val="cyan"/>
          <w:shd w:val="clear" w:color="auto" w:fill="FFFFFF"/>
        </w:rPr>
        <w:t xml:space="preserve">. Si riporta un </w:t>
      </w:r>
      <w:r w:rsidR="006B0184">
        <w:rPr>
          <w:rFonts w:ascii="EB Garamond" w:eastAsia="Verdana" w:hAnsi="EB Garamond" w:cs="Verdana"/>
          <w:i/>
          <w:iCs/>
          <w:highlight w:val="cyan"/>
          <w:shd w:val="clear" w:color="auto" w:fill="FFFFFF"/>
        </w:rPr>
        <w:t>esempio</w:t>
      </w:r>
      <w:r w:rsidR="008209B6" w:rsidRPr="00D64CE4">
        <w:rPr>
          <w:rFonts w:ascii="EB Garamond" w:eastAsia="Verdana" w:hAnsi="EB Garamond" w:cs="Verdana"/>
          <w:i/>
          <w:iCs/>
          <w:highlight w:val="cyan"/>
          <w:shd w:val="clear" w:color="auto" w:fill="FFFFFF"/>
        </w:rPr>
        <w:t>: “</w:t>
      </w:r>
      <w:r w:rsidR="0002488F">
        <w:rPr>
          <w:rFonts w:ascii="EB Garamond" w:eastAsia="Verdana" w:hAnsi="EB Garamond" w:cs="Verdana"/>
          <w:shd w:val="clear" w:color="auto" w:fill="FFFFFF"/>
        </w:rPr>
        <w:t>l</w:t>
      </w:r>
      <w:r w:rsidR="00AC1B7E">
        <w:rPr>
          <w:rFonts w:ascii="EB Garamond" w:eastAsia="Verdana" w:hAnsi="EB Garamond" w:cs="Verdana"/>
          <w:shd w:val="clear" w:color="auto" w:fill="FFFFFF"/>
        </w:rPr>
        <w:t>a</w:t>
      </w:r>
      <w:r w:rsidR="0002488F" w:rsidRPr="0002488F">
        <w:rPr>
          <w:rFonts w:ascii="EB Garamond" w:eastAsia="Verdana" w:hAnsi="EB Garamond" w:cs="Verdana"/>
          <w:shd w:val="clear" w:color="auto" w:fill="FFFFFF"/>
        </w:rPr>
        <w:t xml:space="preserve"> consegn</w:t>
      </w:r>
      <w:r w:rsidR="00AC1B7E">
        <w:rPr>
          <w:rFonts w:ascii="EB Garamond" w:eastAsia="Verdana" w:hAnsi="EB Garamond" w:cs="Verdana"/>
          <w:shd w:val="clear" w:color="auto" w:fill="FFFFFF"/>
        </w:rPr>
        <w:t>a dovrà</w:t>
      </w:r>
      <w:r w:rsidR="0002488F" w:rsidRPr="0002488F">
        <w:rPr>
          <w:rFonts w:ascii="EB Garamond" w:eastAsia="Verdana" w:hAnsi="EB Garamond" w:cs="Verdana"/>
          <w:shd w:val="clear" w:color="auto" w:fill="FFFFFF"/>
        </w:rPr>
        <w:t xml:space="preserve"> essere effettuate entro </w:t>
      </w:r>
      <w:r w:rsidR="00AC1B7E">
        <w:rPr>
          <w:rFonts w:ascii="EB Garamond" w:eastAsia="Verdana" w:hAnsi="EB Garamond" w:cs="Verdana"/>
          <w:shd w:val="clear" w:color="auto" w:fill="FFFFFF"/>
        </w:rPr>
        <w:t>__</w:t>
      </w:r>
      <w:r w:rsidR="00A64FAB">
        <w:rPr>
          <w:rFonts w:ascii="EB Garamond" w:eastAsia="Verdana" w:hAnsi="EB Garamond" w:cs="Verdana"/>
          <w:shd w:val="clear" w:color="auto" w:fill="FFFFFF"/>
        </w:rPr>
        <w:t xml:space="preserve"> </w:t>
      </w:r>
      <w:r w:rsidR="00AC1B7E">
        <w:rPr>
          <w:rFonts w:ascii="EB Garamond" w:eastAsia="Verdana" w:hAnsi="EB Garamond" w:cs="Verdana"/>
          <w:shd w:val="clear" w:color="auto" w:fill="FFFFFF"/>
        </w:rPr>
        <w:t>giorni</w:t>
      </w:r>
      <w:r w:rsidR="0002488F" w:rsidRPr="0002488F">
        <w:rPr>
          <w:rFonts w:ascii="EB Garamond" w:eastAsia="Verdana" w:hAnsi="EB Garamond" w:cs="Verdana"/>
          <w:shd w:val="clear" w:color="auto" w:fill="FFFFFF"/>
        </w:rPr>
        <w:t xml:space="preserve"> </w:t>
      </w:r>
      <w:r w:rsidR="00732987" w:rsidRPr="00732987">
        <w:rPr>
          <w:rFonts w:ascii="EB Garamond" w:eastAsia="Verdana" w:hAnsi="EB Garamond" w:cs="Verdana"/>
          <w:shd w:val="clear" w:color="auto" w:fill="FFFFFF"/>
        </w:rPr>
        <w:t xml:space="preserve">naturali consecutivi </w:t>
      </w:r>
      <w:r w:rsidR="006E6235">
        <w:rPr>
          <w:rFonts w:ascii="EB Garamond" w:eastAsia="Verdana" w:hAnsi="EB Garamond" w:cs="Verdana"/>
          <w:shd w:val="clear" w:color="auto" w:fill="FFFFFF"/>
        </w:rPr>
        <w:t xml:space="preserve">decorrenti </w:t>
      </w:r>
      <w:r w:rsidR="0002488F" w:rsidRPr="0002488F">
        <w:rPr>
          <w:rFonts w:ascii="EB Garamond" w:eastAsia="Verdana" w:hAnsi="EB Garamond" w:cs="Verdana"/>
          <w:shd w:val="clear" w:color="auto" w:fill="FFFFFF"/>
        </w:rPr>
        <w:t xml:space="preserve">da </w:t>
      </w:r>
      <w:r w:rsidR="006E6235">
        <w:rPr>
          <w:rFonts w:ascii="EB Garamond" w:eastAsia="Verdana" w:hAnsi="EB Garamond" w:cs="Verdana"/>
          <w:shd w:val="clear" w:color="auto" w:fill="FFFFFF"/>
        </w:rPr>
        <w:t>___</w:t>
      </w:r>
      <w:r w:rsidR="008B0DF9" w:rsidRPr="00301C7D">
        <w:rPr>
          <w:rFonts w:ascii="EB Garamond" w:eastAsia="Verdana" w:hAnsi="EB Garamond" w:cs="Verdana"/>
          <w:i/>
          <w:iCs/>
          <w:highlight w:val="cyan"/>
          <w:shd w:val="clear" w:color="auto" w:fill="FFFFFF"/>
        </w:rPr>
        <w:t xml:space="preserve">” </w:t>
      </w:r>
      <w:r w:rsidR="00A87B2A" w:rsidRPr="00301C7D">
        <w:rPr>
          <w:rFonts w:ascii="EB Garamond" w:eastAsia="Verdana" w:hAnsi="EB Garamond" w:cs="Verdana"/>
          <w:i/>
          <w:iCs/>
          <w:highlight w:val="cyan"/>
          <w:shd w:val="clear" w:color="auto" w:fill="FFFFFF"/>
        </w:rPr>
        <w:t>oppure “</w:t>
      </w:r>
      <w:r w:rsidR="00A87B2A">
        <w:rPr>
          <w:rFonts w:ascii="EB Garamond" w:eastAsia="Verdana" w:hAnsi="EB Garamond" w:cs="Verdana"/>
          <w:shd w:val="clear" w:color="auto" w:fill="FFFFFF"/>
        </w:rPr>
        <w:t xml:space="preserve">a partire </w:t>
      </w:r>
      <w:r w:rsidR="00301C7D">
        <w:rPr>
          <w:rFonts w:ascii="EB Garamond" w:eastAsia="Verdana" w:hAnsi="EB Garamond" w:cs="Verdana"/>
          <w:shd w:val="clear" w:color="auto" w:fill="FFFFFF"/>
        </w:rPr>
        <w:t>da ___ e secondo la seguente periodicità ___</w:t>
      </w:r>
      <w:r w:rsidR="00EB2CF0">
        <w:rPr>
          <w:rFonts w:ascii="EB Garamond" w:eastAsia="Verdana" w:hAnsi="EB Garamond" w:cs="Verdana"/>
          <w:shd w:val="clear" w:color="auto" w:fill="FFFFFF"/>
        </w:rPr>
        <w:t xml:space="preserve"> e</w:t>
      </w:r>
      <w:r w:rsidR="00D11F28">
        <w:rPr>
          <w:rFonts w:ascii="EB Garamond" w:eastAsia="Verdana" w:hAnsi="EB Garamond" w:cs="Verdana"/>
          <w:shd w:val="clear" w:color="auto" w:fill="FFFFFF"/>
        </w:rPr>
        <w:t xml:space="preserve"> per la durata di ___</w:t>
      </w:r>
      <w:r w:rsidR="00EB2CF0" w:rsidRPr="00301C7D">
        <w:rPr>
          <w:rFonts w:ascii="EB Garamond" w:eastAsia="Verdana" w:hAnsi="EB Garamond" w:cs="Verdana"/>
          <w:i/>
          <w:iCs/>
          <w:highlight w:val="cyan"/>
          <w:shd w:val="clear" w:color="auto" w:fill="FFFFFF"/>
        </w:rPr>
        <w:t>” oppure “</w:t>
      </w:r>
      <w:r w:rsidR="0043450F">
        <w:rPr>
          <w:rFonts w:ascii="EB Garamond" w:eastAsia="Verdana" w:hAnsi="EB Garamond" w:cs="Verdana"/>
          <w:shd w:val="clear" w:color="auto" w:fill="FFFFFF"/>
        </w:rPr>
        <w:t>secondo il seguente cronoprogramma: ___”</w:t>
      </w:r>
      <w:r w:rsidR="00301C7D">
        <w:rPr>
          <w:rFonts w:ascii="EB Garamond" w:eastAsia="Verdana" w:hAnsi="EB Garamond" w:cs="Verdana"/>
          <w:shd w:val="clear" w:color="auto" w:fill="FFFFFF"/>
        </w:rPr>
        <w:t>]</w:t>
      </w:r>
      <w:r w:rsidR="00E47A53">
        <w:rPr>
          <w:rFonts w:ascii="EB Garamond" w:eastAsia="Verdana" w:hAnsi="EB Garamond" w:cs="Verdana"/>
          <w:shd w:val="clear" w:color="auto" w:fill="FFFFFF"/>
        </w:rPr>
        <w:t>.</w:t>
      </w:r>
    </w:p>
    <w:p w14:paraId="0C423D6D" w14:textId="6F3BFBE3" w:rsidR="00D97E5B" w:rsidRPr="007E52A0" w:rsidRDefault="00A24EAA" w:rsidP="004910DA">
      <w:pPr>
        <w:pStyle w:val="Standard"/>
        <w:numPr>
          <w:ilvl w:val="0"/>
          <w:numId w:val="25"/>
        </w:numPr>
        <w:spacing w:after="120" w:line="240" w:lineRule="auto"/>
        <w:ind w:left="284" w:hanging="284"/>
        <w:jc w:val="both"/>
        <w:rPr>
          <w:rFonts w:ascii="EB Garamond" w:eastAsia="Verdana" w:hAnsi="EB Garamond" w:cs="Verdana"/>
          <w:shd w:val="clear" w:color="auto" w:fill="FFFFFF"/>
        </w:rPr>
      </w:pPr>
      <w:r w:rsidRPr="007E52A0">
        <w:rPr>
          <w:rFonts w:ascii="EB Garamond" w:eastAsia="Verdana" w:hAnsi="EB Garamond" w:cs="Verdana"/>
          <w:shd w:val="clear" w:color="auto" w:fill="FFFFFF"/>
        </w:rPr>
        <w:t>Intervenuta l’aggiudicazione</w:t>
      </w:r>
      <w:r w:rsidR="00770161">
        <w:rPr>
          <w:rFonts w:ascii="EB Garamond" w:eastAsia="Verdana" w:hAnsi="EB Garamond" w:cs="Verdana"/>
          <w:shd w:val="clear" w:color="auto" w:fill="FFFFFF"/>
        </w:rPr>
        <w:t xml:space="preserve"> </w:t>
      </w:r>
      <w:r w:rsidRPr="007E52A0">
        <w:rPr>
          <w:rFonts w:ascii="EB Garamond" w:eastAsia="Verdana" w:hAnsi="EB Garamond" w:cs="Verdana"/>
          <w:shd w:val="clear" w:color="auto" w:fill="FFFFFF"/>
        </w:rPr>
        <w:t>la stazione appaltante può procedere all’esecuzione anticipata del contratto per motivate ragioni ai sensi dell’</w:t>
      </w:r>
      <w:hyperlink r:id="rId63" w:history="1">
        <w:r w:rsidRPr="007015F3">
          <w:rPr>
            <w:rStyle w:val="Collegamentoipertestuale"/>
            <w:rFonts w:ascii="EB Garamond" w:eastAsia="Verdana" w:hAnsi="EB Garamond" w:cs="Verdana"/>
            <w:shd w:val="clear" w:color="auto" w:fill="FFFFFF"/>
          </w:rPr>
          <w:t>art</w:t>
        </w:r>
        <w:r w:rsidR="007015F3" w:rsidRPr="007015F3">
          <w:rPr>
            <w:rStyle w:val="Collegamentoipertestuale"/>
            <w:rFonts w:ascii="EB Garamond" w:eastAsia="Verdana" w:hAnsi="EB Garamond" w:cs="Verdana"/>
            <w:shd w:val="clear" w:color="auto" w:fill="FFFFFF"/>
          </w:rPr>
          <w:t>icolo</w:t>
        </w:r>
        <w:r w:rsidRPr="007015F3">
          <w:rPr>
            <w:rStyle w:val="Collegamentoipertestuale"/>
            <w:rFonts w:ascii="EB Garamond" w:eastAsia="Verdana" w:hAnsi="EB Garamond" w:cs="Verdana"/>
            <w:shd w:val="clear" w:color="auto" w:fill="FFFFFF"/>
          </w:rPr>
          <w:t xml:space="preserve"> 17</w:t>
        </w:r>
      </w:hyperlink>
      <w:r w:rsidRPr="007E52A0">
        <w:rPr>
          <w:rFonts w:ascii="EB Garamond" w:eastAsia="Verdana" w:hAnsi="EB Garamond" w:cs="Verdana"/>
          <w:shd w:val="clear" w:color="auto" w:fill="FFFFFF"/>
        </w:rPr>
        <w:t>, comma 8</w:t>
      </w:r>
      <w:r w:rsidR="007015F3">
        <w:rPr>
          <w:rFonts w:ascii="EB Garamond" w:eastAsia="Verdana" w:hAnsi="EB Garamond" w:cs="Verdana"/>
          <w:shd w:val="clear" w:color="auto" w:fill="FFFFFF"/>
        </w:rPr>
        <w:t xml:space="preserve">, </w:t>
      </w:r>
      <w:r w:rsidRPr="007E52A0">
        <w:rPr>
          <w:rFonts w:ascii="EB Garamond" w:eastAsia="Verdana" w:hAnsi="EB Garamond" w:cs="Verdana"/>
          <w:shd w:val="clear" w:color="auto" w:fill="FFFFFF"/>
        </w:rPr>
        <w:t xml:space="preserve">del </w:t>
      </w:r>
      <w:r w:rsidR="00C41651">
        <w:rPr>
          <w:rFonts w:ascii="EB Garamond" w:eastAsia="Verdana" w:hAnsi="EB Garamond" w:cs="Verdana"/>
          <w:shd w:val="clear" w:color="auto" w:fill="FFFFFF"/>
        </w:rPr>
        <w:t>Codice</w:t>
      </w:r>
      <w:r w:rsidRPr="007E52A0">
        <w:rPr>
          <w:rFonts w:ascii="EB Garamond" w:eastAsia="Verdana" w:hAnsi="EB Garamond" w:cs="Verdana"/>
          <w:b/>
          <w:bCs/>
          <w:color w:val="C9211E"/>
          <w:shd w:val="clear" w:color="auto" w:fill="FFFFFF"/>
        </w:rPr>
        <w:t>;</w:t>
      </w:r>
      <w:r w:rsidRPr="007E52A0">
        <w:rPr>
          <w:rFonts w:ascii="EB Garamond" w:eastAsia="Verdana" w:hAnsi="EB Garamond" w:cs="Verdana"/>
          <w:shd w:val="clear" w:color="auto" w:fill="FFFFFF"/>
        </w:rPr>
        <w:t xml:space="preserve"> è sempre possibile l’esecuzione d’urgenza nei casi previsti dal comma 9 dell’</w:t>
      </w:r>
      <w:hyperlink r:id="rId64" w:history="1">
        <w:r w:rsidRPr="007015F3">
          <w:rPr>
            <w:rStyle w:val="Collegamentoipertestuale"/>
            <w:rFonts w:ascii="EB Garamond" w:eastAsia="Verdana" w:hAnsi="EB Garamond" w:cs="Verdana"/>
            <w:shd w:val="clear" w:color="auto" w:fill="FFFFFF"/>
          </w:rPr>
          <w:t>art</w:t>
        </w:r>
        <w:r w:rsidR="007015F3" w:rsidRPr="007015F3">
          <w:rPr>
            <w:rStyle w:val="Collegamentoipertestuale"/>
            <w:rFonts w:ascii="EB Garamond" w:eastAsia="Verdana" w:hAnsi="EB Garamond" w:cs="Verdana"/>
            <w:shd w:val="clear" w:color="auto" w:fill="FFFFFF"/>
          </w:rPr>
          <w:t>icolo</w:t>
        </w:r>
        <w:r w:rsidRPr="007015F3">
          <w:rPr>
            <w:rStyle w:val="Collegamentoipertestuale"/>
            <w:rFonts w:ascii="EB Garamond" w:eastAsia="Verdana" w:hAnsi="EB Garamond" w:cs="Verdana"/>
            <w:shd w:val="clear" w:color="auto" w:fill="FFFFFF"/>
          </w:rPr>
          <w:t xml:space="preserve"> 17</w:t>
        </w:r>
      </w:hyperlink>
      <w:r w:rsidRPr="007E52A0">
        <w:rPr>
          <w:rFonts w:ascii="EB Garamond" w:eastAsia="Verdana" w:hAnsi="EB Garamond" w:cs="Verdana"/>
          <w:shd w:val="clear" w:color="auto" w:fill="FFFFFF"/>
        </w:rPr>
        <w:t xml:space="preserve"> del </w:t>
      </w:r>
      <w:r w:rsidR="00EB1B71">
        <w:rPr>
          <w:rFonts w:ascii="EB Garamond" w:eastAsia="Verdana" w:hAnsi="EB Garamond" w:cs="Verdana"/>
          <w:shd w:val="clear" w:color="auto" w:fill="FFFFFF"/>
        </w:rPr>
        <w:t>Codice</w:t>
      </w:r>
      <w:r w:rsidRPr="007E52A0">
        <w:rPr>
          <w:rFonts w:ascii="EB Garamond" w:eastAsia="Verdana" w:hAnsi="EB Garamond" w:cs="Verdana"/>
          <w:b/>
          <w:bCs/>
          <w:color w:val="C9211E"/>
          <w:shd w:val="clear" w:color="auto" w:fill="FFFFFF"/>
        </w:rPr>
        <w:t>;</w:t>
      </w:r>
      <w:r w:rsidRPr="007E52A0">
        <w:rPr>
          <w:rFonts w:ascii="EB Garamond" w:eastAsia="Verdana" w:hAnsi="EB Garamond" w:cs="Verdana"/>
          <w:shd w:val="clear" w:color="auto" w:fill="FFFFFF"/>
        </w:rPr>
        <w:t xml:space="preserve"> nel caso di mancata stipulazione l’</w:t>
      </w:r>
      <w:r w:rsidR="009D6A63">
        <w:rPr>
          <w:rFonts w:ascii="EB Garamond" w:eastAsia="Verdana" w:hAnsi="EB Garamond" w:cs="Verdana"/>
          <w:shd w:val="clear" w:color="auto" w:fill="FFFFFF"/>
        </w:rPr>
        <w:t>o</w:t>
      </w:r>
      <w:r w:rsidRPr="007E52A0">
        <w:rPr>
          <w:rFonts w:ascii="EB Garamond" w:eastAsia="Verdana" w:hAnsi="EB Garamond" w:cs="Verdana"/>
          <w:shd w:val="clear" w:color="auto" w:fill="FFFFFF"/>
        </w:rPr>
        <w:t>peratore economico ha diritto al rimborso delle spese sostenute per le prestazioni eseguite su ordine del direttore dell’esecuzione.</w:t>
      </w:r>
      <w:r w:rsidR="00B75C7E">
        <w:rPr>
          <w:rFonts w:ascii="EB Garamond" w:eastAsia="Verdana" w:hAnsi="EB Garamond" w:cs="Verdana"/>
          <w:shd w:val="clear" w:color="auto" w:fill="FFFFFF"/>
        </w:rPr>
        <w:t xml:space="preserve"> In tali ipotesi</w:t>
      </w:r>
      <w:r w:rsidRPr="007E52A0">
        <w:rPr>
          <w:rFonts w:ascii="EB Garamond" w:eastAsia="Verdana" w:hAnsi="EB Garamond" w:cs="Verdana"/>
          <w:shd w:val="clear" w:color="auto" w:fill="FFFFFF"/>
        </w:rPr>
        <w:t xml:space="preserve">, la durata </w:t>
      </w:r>
      <w:r w:rsidR="00B75C7E">
        <w:rPr>
          <w:rFonts w:ascii="EB Garamond" w:eastAsia="Verdana" w:hAnsi="EB Garamond" w:cs="Verdana"/>
          <w:shd w:val="clear" w:color="auto" w:fill="FFFFFF"/>
        </w:rPr>
        <w:t>contratto</w:t>
      </w:r>
      <w:r w:rsidRPr="007E52A0">
        <w:rPr>
          <w:rFonts w:ascii="EB Garamond" w:eastAsia="Verdana" w:hAnsi="EB Garamond" w:cs="Verdana"/>
          <w:shd w:val="clear" w:color="auto" w:fill="FFFFFF"/>
        </w:rPr>
        <w:t xml:space="preserve"> decorre dalla data del verbale di consegna e quindi anche la scadenza del contratto risulta parimenti anticipata.</w:t>
      </w:r>
    </w:p>
    <w:p w14:paraId="0C423D72" w14:textId="60ECA6F4" w:rsidR="00D97E5B" w:rsidRPr="007E52A0" w:rsidRDefault="00A24EAA" w:rsidP="004910DA">
      <w:pPr>
        <w:pStyle w:val="Standard"/>
        <w:numPr>
          <w:ilvl w:val="0"/>
          <w:numId w:val="25"/>
        </w:numPr>
        <w:spacing w:after="120" w:line="240" w:lineRule="auto"/>
        <w:ind w:left="284" w:hanging="284"/>
        <w:jc w:val="both"/>
        <w:rPr>
          <w:rFonts w:ascii="EB Garamond" w:hAnsi="EB Garamond"/>
        </w:rPr>
      </w:pPr>
      <w:r w:rsidRPr="006A5B81">
        <w:rPr>
          <w:rFonts w:ascii="EB Garamond" w:eastAsia="Verdana" w:hAnsi="EB Garamond" w:cs="Verdana"/>
          <w:bCs/>
          <w:iCs/>
        </w:rPr>
        <w:t>[</w:t>
      </w:r>
      <w:r w:rsidR="006A5B81" w:rsidRPr="00EC19A8">
        <w:rPr>
          <w:rFonts w:ascii="EB Garamond" w:eastAsia="Verdana" w:hAnsi="EB Garamond" w:cs="Verdana"/>
          <w:i/>
          <w:iCs/>
          <w:highlight w:val="cyan"/>
          <w:shd w:val="clear" w:color="auto" w:fill="FFFFFF"/>
        </w:rPr>
        <w:t>In caso sia prevista la possibilità</w:t>
      </w:r>
      <w:r w:rsidRPr="006A5B81">
        <w:rPr>
          <w:rFonts w:ascii="EB Garamond" w:eastAsia="Verdana" w:hAnsi="EB Garamond" w:cs="Verdana"/>
          <w:i/>
          <w:iCs/>
          <w:highlight w:val="cyan"/>
          <w:shd w:val="clear" w:color="auto" w:fill="FFFFFF"/>
        </w:rPr>
        <w:t xml:space="preserve"> di affidamento di </w:t>
      </w:r>
      <w:r w:rsidRPr="00907533">
        <w:rPr>
          <w:rFonts w:ascii="EB Garamond" w:eastAsia="Verdana" w:hAnsi="EB Garamond" w:cs="Verdana"/>
          <w:i/>
          <w:iCs/>
          <w:highlight w:val="cyan"/>
          <w:u w:val="single"/>
          <w:shd w:val="clear" w:color="auto" w:fill="FFFFFF"/>
        </w:rPr>
        <w:t>servizi</w:t>
      </w:r>
      <w:r w:rsidRPr="006A5B81">
        <w:rPr>
          <w:rFonts w:ascii="EB Garamond" w:eastAsia="Verdana" w:hAnsi="EB Garamond" w:cs="Verdana"/>
          <w:i/>
          <w:iCs/>
          <w:highlight w:val="cyan"/>
          <w:shd w:val="clear" w:color="auto" w:fill="FFFFFF"/>
        </w:rPr>
        <w:t xml:space="preserve"> analoghi</w:t>
      </w:r>
      <w:r w:rsidRPr="006A5B81">
        <w:rPr>
          <w:rFonts w:ascii="EB Garamond" w:eastAsia="Verdana" w:hAnsi="EB Garamond" w:cs="Verdana"/>
          <w:bCs/>
          <w:iCs/>
        </w:rPr>
        <w:t xml:space="preserve">] </w:t>
      </w:r>
      <w:r w:rsidR="00EC19A8" w:rsidRPr="00956893">
        <w:rPr>
          <w:rFonts w:ascii="EB Garamond" w:eastAsia="Verdana" w:hAnsi="EB Garamond" w:cs="Verdana"/>
          <w:shd w:val="clear" w:color="auto" w:fill="FFFFFF"/>
        </w:rPr>
        <w:t>L’amministrazione</w:t>
      </w:r>
      <w:r w:rsidRPr="007E52A0">
        <w:rPr>
          <w:rFonts w:ascii="EB Garamond" w:eastAsia="Verdana" w:hAnsi="EB Garamond" w:cs="Verdana"/>
          <w:shd w:val="clear" w:color="auto" w:fill="FFFFFF"/>
        </w:rPr>
        <w:t xml:space="preserve"> si riserva l’opzione, nei limiti di cui all’</w:t>
      </w:r>
      <w:hyperlink r:id="rId65" w:history="1">
        <w:r w:rsidRPr="0051565A">
          <w:rPr>
            <w:rStyle w:val="Collegamentoipertestuale"/>
            <w:rFonts w:ascii="EB Garamond" w:eastAsia="Verdana" w:hAnsi="EB Garamond" w:cs="Verdana"/>
            <w:shd w:val="clear" w:color="auto" w:fill="FFFFFF"/>
          </w:rPr>
          <w:t>art</w:t>
        </w:r>
        <w:r w:rsidR="0051565A" w:rsidRPr="0051565A">
          <w:rPr>
            <w:rStyle w:val="Collegamentoipertestuale"/>
            <w:rFonts w:ascii="EB Garamond" w:eastAsia="Verdana" w:hAnsi="EB Garamond" w:cs="Verdana"/>
            <w:shd w:val="clear" w:color="auto" w:fill="FFFFFF"/>
          </w:rPr>
          <w:t>icolo</w:t>
        </w:r>
        <w:r w:rsidRPr="0051565A">
          <w:rPr>
            <w:rStyle w:val="Collegamentoipertestuale"/>
            <w:rFonts w:ascii="EB Garamond" w:eastAsia="Verdana" w:hAnsi="EB Garamond" w:cs="Verdana"/>
            <w:shd w:val="clear" w:color="auto" w:fill="FFFFFF"/>
          </w:rPr>
          <w:t xml:space="preserve"> 76</w:t>
        </w:r>
      </w:hyperlink>
      <w:r w:rsidRPr="007E52A0">
        <w:rPr>
          <w:rFonts w:ascii="EB Garamond" w:eastAsia="Verdana" w:hAnsi="EB Garamond" w:cs="Verdana"/>
          <w:shd w:val="clear" w:color="auto" w:fill="FFFFFF"/>
        </w:rPr>
        <w:t>, c</w:t>
      </w:r>
      <w:r w:rsidR="00907533">
        <w:rPr>
          <w:rFonts w:ascii="EB Garamond" w:eastAsia="Verdana" w:hAnsi="EB Garamond" w:cs="Verdana"/>
          <w:shd w:val="clear" w:color="auto" w:fill="FFFFFF"/>
        </w:rPr>
        <w:t>omma</w:t>
      </w:r>
      <w:r w:rsidRPr="007E52A0">
        <w:rPr>
          <w:rFonts w:ascii="EB Garamond" w:eastAsia="Verdana" w:hAnsi="EB Garamond" w:cs="Verdana"/>
          <w:shd w:val="clear" w:color="auto" w:fill="FFFFFF"/>
        </w:rPr>
        <w:t xml:space="preserve"> 6</w:t>
      </w:r>
      <w:r w:rsidR="00E87D82">
        <w:rPr>
          <w:rFonts w:ascii="EB Garamond" w:eastAsia="Verdana" w:hAnsi="EB Garamond" w:cs="Verdana"/>
          <w:shd w:val="clear" w:color="auto" w:fill="FFFFFF"/>
        </w:rPr>
        <w:t>,</w:t>
      </w:r>
      <w:r w:rsidRPr="007E52A0">
        <w:rPr>
          <w:rFonts w:ascii="EB Garamond" w:eastAsia="Verdana" w:hAnsi="EB Garamond" w:cs="Verdana"/>
          <w:shd w:val="clear" w:color="auto" w:fill="FFFFFF"/>
        </w:rPr>
        <w:t xml:space="preserve"> del </w:t>
      </w:r>
      <w:r w:rsidR="00907533">
        <w:rPr>
          <w:rFonts w:ascii="EB Garamond" w:eastAsia="Verdana" w:hAnsi="EB Garamond" w:cs="Verdana"/>
          <w:shd w:val="clear" w:color="auto" w:fill="FFFFFF"/>
        </w:rPr>
        <w:t>Codice</w:t>
      </w:r>
      <w:r w:rsidRPr="007E52A0">
        <w:rPr>
          <w:rFonts w:ascii="EB Garamond" w:eastAsia="Verdana" w:hAnsi="EB Garamond" w:cs="Verdana"/>
          <w:shd w:val="clear" w:color="auto" w:fill="FFFFFF"/>
        </w:rPr>
        <w:t>, di affidare all’</w:t>
      </w:r>
      <w:r w:rsidR="00907533">
        <w:rPr>
          <w:rFonts w:ascii="EB Garamond" w:eastAsia="Verdana" w:hAnsi="EB Garamond" w:cs="Verdana"/>
          <w:shd w:val="clear" w:color="auto" w:fill="FFFFFF"/>
        </w:rPr>
        <w:t>o</w:t>
      </w:r>
      <w:r w:rsidRPr="007E52A0">
        <w:rPr>
          <w:rFonts w:ascii="EB Garamond" w:eastAsia="Verdana" w:hAnsi="EB Garamond" w:cs="Verdana"/>
          <w:shd w:val="clear" w:color="auto" w:fill="FFFFFF"/>
        </w:rPr>
        <w:t xml:space="preserve">peratore economico, nei successivi 3 (tre) anni dalla stipula del contratto, nuovi servizi consistenti nella ripetizione di servizi analoghi, secondo quanto previsto </w:t>
      </w:r>
      <w:r w:rsidR="005E77AD">
        <w:rPr>
          <w:rFonts w:ascii="EB Garamond" w:eastAsia="Verdana" w:hAnsi="EB Garamond" w:cs="Verdana"/>
          <w:shd w:val="clear" w:color="auto" w:fill="FFFFFF"/>
        </w:rPr>
        <w:t>[</w:t>
      </w:r>
      <w:r w:rsidR="00AA21EB">
        <w:rPr>
          <w:rFonts w:ascii="EB Garamond" w:eastAsia="Verdana" w:hAnsi="EB Garamond" w:cs="Verdana"/>
          <w:shd w:val="clear" w:color="auto" w:fill="FFFFFF"/>
        </w:rPr>
        <w:t xml:space="preserve">“nei documenti progettuali”; </w:t>
      </w:r>
      <w:r w:rsidR="00AA21EB" w:rsidRPr="00AA21EB">
        <w:rPr>
          <w:rFonts w:ascii="EB Garamond" w:eastAsia="Verdana" w:hAnsi="EB Garamond" w:cs="Verdana"/>
          <w:i/>
          <w:iCs/>
          <w:highlight w:val="cyan"/>
          <w:shd w:val="clear" w:color="auto" w:fill="FFFFFF"/>
        </w:rPr>
        <w:t>oppure</w:t>
      </w:r>
      <w:r w:rsidR="00AA21EB">
        <w:rPr>
          <w:rFonts w:ascii="EB Garamond" w:eastAsia="Verdana" w:hAnsi="EB Garamond" w:cs="Verdana"/>
          <w:shd w:val="clear" w:color="auto" w:fill="FFFFFF"/>
        </w:rPr>
        <w:t xml:space="preserve"> “nel presente capitolato”]</w:t>
      </w:r>
      <w:r w:rsidRPr="007E52A0">
        <w:rPr>
          <w:rFonts w:ascii="EB Garamond" w:eastAsia="Verdana" w:hAnsi="EB Garamond" w:cs="Verdana"/>
          <w:shd w:val="clear" w:color="auto" w:fill="FFFFFF"/>
        </w:rPr>
        <w:t>, come di seguito indicat</w:t>
      </w:r>
      <w:r w:rsidR="006A707E">
        <w:rPr>
          <w:rFonts w:ascii="EB Garamond" w:eastAsia="Verdana" w:hAnsi="EB Garamond" w:cs="Verdana"/>
          <w:shd w:val="clear" w:color="auto" w:fill="FFFFFF"/>
        </w:rPr>
        <w:t>o</w:t>
      </w:r>
      <w:r w:rsidR="00E87D82">
        <w:rPr>
          <w:rFonts w:ascii="EB Garamond" w:eastAsia="Verdana" w:hAnsi="EB Garamond" w:cs="Verdana"/>
          <w:shd w:val="clear" w:color="auto" w:fill="FFFFFF"/>
        </w:rPr>
        <w:t>: [</w:t>
      </w:r>
      <w:r w:rsidR="00E87D82" w:rsidRPr="00A645A5">
        <w:rPr>
          <w:rFonts w:ascii="EB Garamond" w:eastAsia="Verdana" w:hAnsi="EB Garamond" w:cs="Verdana"/>
          <w:i/>
          <w:iCs/>
          <w:highlight w:val="cyan"/>
          <w:shd w:val="clear" w:color="auto" w:fill="FFFFFF"/>
        </w:rPr>
        <w:t>precisare le prestazioni oggetto dell’affidamento</w:t>
      </w:r>
      <w:r w:rsidR="0021305B">
        <w:rPr>
          <w:rFonts w:ascii="EB Garamond" w:eastAsia="Verdana" w:hAnsi="EB Garamond" w:cs="Verdana"/>
          <w:shd w:val="clear" w:color="auto" w:fill="FFFFFF"/>
        </w:rPr>
        <w:t>]</w:t>
      </w:r>
      <w:r w:rsidRPr="007E52A0">
        <w:rPr>
          <w:rFonts w:ascii="EB Garamond" w:eastAsia="Verdana" w:hAnsi="EB Garamond" w:cs="Verdana"/>
          <w:shd w:val="clear" w:color="auto" w:fill="FFFFFF"/>
        </w:rPr>
        <w:t>, per una durata pari a</w:t>
      </w:r>
      <w:r w:rsidR="00236760">
        <w:rPr>
          <w:rFonts w:ascii="EB Garamond" w:eastAsia="Verdana" w:hAnsi="EB Garamond" w:cs="Verdana"/>
          <w:shd w:val="clear" w:color="auto" w:fill="FFFFFF"/>
        </w:rPr>
        <w:t xml:space="preserve"> ___ e </w:t>
      </w:r>
      <w:r w:rsidRPr="007E52A0">
        <w:rPr>
          <w:rFonts w:ascii="EB Garamond" w:eastAsia="Verdana" w:hAnsi="EB Garamond" w:cs="Verdana"/>
          <w:shd w:val="clear" w:color="auto" w:fill="FFFFFF"/>
        </w:rPr>
        <w:t xml:space="preserve">per un importo complessivamente non superiore ad </w:t>
      </w:r>
      <w:r w:rsidR="00345F0F">
        <w:rPr>
          <w:rFonts w:ascii="EB Garamond" w:eastAsia="Verdana" w:hAnsi="EB Garamond" w:cs="Verdana"/>
          <w:shd w:val="clear" w:color="auto" w:fill="FFFFFF"/>
        </w:rPr>
        <w:t>€ ___, [</w:t>
      </w:r>
      <w:r w:rsidR="00345F0F" w:rsidRPr="002C5081">
        <w:rPr>
          <w:rFonts w:ascii="EB Garamond" w:eastAsia="Verdana" w:hAnsi="EB Garamond" w:cs="Verdana"/>
          <w:i/>
          <w:iCs/>
          <w:highlight w:val="cyan"/>
          <w:shd w:val="clear" w:color="auto" w:fill="FFFFFF"/>
        </w:rPr>
        <w:t xml:space="preserve">se determinato </w:t>
      </w:r>
      <w:r w:rsidR="00C25172" w:rsidRPr="002C5081">
        <w:rPr>
          <w:rFonts w:ascii="EB Garamond" w:eastAsia="Verdana" w:hAnsi="EB Garamond" w:cs="Verdana"/>
          <w:i/>
          <w:iCs/>
          <w:highlight w:val="cyan"/>
          <w:shd w:val="clear" w:color="auto" w:fill="FFFFFF"/>
        </w:rPr>
        <w:t>mediante più prezzi è opportuno inserire come sia stato determinato</w:t>
      </w:r>
      <w:r w:rsidR="00C25172">
        <w:rPr>
          <w:rFonts w:ascii="EB Garamond" w:eastAsia="Verdana" w:hAnsi="EB Garamond" w:cs="Verdana"/>
          <w:shd w:val="clear" w:color="auto" w:fill="FFFFFF"/>
        </w:rPr>
        <w:t xml:space="preserve"> “</w:t>
      </w:r>
      <w:r w:rsidR="00345F0F">
        <w:rPr>
          <w:rFonts w:ascii="EB Garamond" w:eastAsia="Verdana" w:hAnsi="EB Garamond" w:cs="Verdana"/>
          <w:shd w:val="clear" w:color="auto" w:fill="FFFFFF"/>
        </w:rPr>
        <w:t>così determinato</w:t>
      </w:r>
      <w:r w:rsidR="00C25172">
        <w:rPr>
          <w:rFonts w:ascii="EB Garamond" w:eastAsia="Verdana" w:hAnsi="EB Garamond" w:cs="Verdana"/>
          <w:shd w:val="clear" w:color="auto" w:fill="FFFFFF"/>
        </w:rPr>
        <w:t xml:space="preserve"> ___”</w:t>
      </w:r>
      <w:r w:rsidR="008B0835">
        <w:rPr>
          <w:rFonts w:ascii="EB Garamond" w:eastAsia="Verdana" w:hAnsi="EB Garamond" w:cs="Verdana"/>
          <w:shd w:val="clear" w:color="auto" w:fill="FFFFFF"/>
        </w:rPr>
        <w:t xml:space="preserve">; </w:t>
      </w:r>
      <w:r w:rsidR="008B0835" w:rsidRPr="00A645A5">
        <w:rPr>
          <w:rFonts w:ascii="EB Garamond" w:eastAsia="Verdana" w:hAnsi="EB Garamond" w:cs="Verdana"/>
          <w:i/>
          <w:iCs/>
          <w:highlight w:val="cyan"/>
          <w:shd w:val="clear" w:color="auto" w:fill="FFFFFF"/>
        </w:rPr>
        <w:t>oppure rimandare a un documento tecnico in cui viene precisata la modalità di determinazione</w:t>
      </w:r>
      <w:r w:rsidR="008B0835">
        <w:rPr>
          <w:rFonts w:ascii="EB Garamond" w:eastAsia="Verdana" w:hAnsi="EB Garamond" w:cs="Verdana"/>
          <w:shd w:val="clear" w:color="auto" w:fill="FFFFFF"/>
        </w:rPr>
        <w:t>]</w:t>
      </w:r>
      <w:r w:rsidRPr="007E52A0">
        <w:rPr>
          <w:rFonts w:ascii="EB Garamond" w:eastAsia="Verdana" w:hAnsi="EB Garamond" w:cs="Verdana"/>
          <w:shd w:val="clear" w:color="auto" w:fill="FFFFFF"/>
        </w:rPr>
        <w:t xml:space="preserve"> al netto di Iva e/o di altre imposte e contributi di legge, nonché degli oneri per la sicurezza dovuti a rischi da interferenze.</w:t>
      </w:r>
    </w:p>
    <w:p w14:paraId="0C423D74" w14:textId="2D84BF65" w:rsidR="00D97E5B" w:rsidRPr="007E52A0" w:rsidRDefault="007E6389" w:rsidP="004910DA">
      <w:pPr>
        <w:pStyle w:val="Standard"/>
        <w:numPr>
          <w:ilvl w:val="0"/>
          <w:numId w:val="25"/>
        </w:numPr>
        <w:spacing w:after="120" w:line="240" w:lineRule="auto"/>
        <w:ind w:left="284" w:hanging="284"/>
        <w:jc w:val="both"/>
        <w:rPr>
          <w:rFonts w:ascii="EB Garamond" w:hAnsi="EB Garamond"/>
        </w:rPr>
      </w:pPr>
      <w:r>
        <w:rPr>
          <w:rFonts w:ascii="EB Garamond" w:eastAsia="Verdana" w:hAnsi="EB Garamond" w:cs="Verdana"/>
          <w:shd w:val="clear" w:color="auto" w:fill="FFFFFF"/>
        </w:rPr>
        <w:t>[</w:t>
      </w:r>
      <w:r w:rsidRPr="009A0D83">
        <w:rPr>
          <w:rFonts w:ascii="EB Garamond" w:eastAsia="Verdana" w:hAnsi="EB Garamond" w:cs="Verdana"/>
          <w:i/>
          <w:iCs/>
          <w:highlight w:val="cyan"/>
          <w:shd w:val="clear" w:color="auto" w:fill="FFFFFF"/>
        </w:rPr>
        <w:t>In caso sia prevista una opzione di proroga c.d. programmata</w:t>
      </w:r>
      <w:r>
        <w:rPr>
          <w:rFonts w:ascii="EB Garamond" w:eastAsia="Verdana" w:hAnsi="EB Garamond" w:cs="Verdana"/>
          <w:shd w:val="clear" w:color="auto" w:fill="FFFFFF"/>
        </w:rPr>
        <w:t>]</w:t>
      </w:r>
      <w:r w:rsidR="00A24EAA" w:rsidRPr="007E52A0">
        <w:rPr>
          <w:rFonts w:ascii="EB Garamond" w:eastAsia="Verdana" w:hAnsi="EB Garamond" w:cs="Verdana"/>
          <w:shd w:val="clear" w:color="auto" w:fill="FFFFFF"/>
        </w:rPr>
        <w:t xml:space="preserve">In </w:t>
      </w:r>
      <w:r w:rsidR="00A24EAA" w:rsidRPr="002058FA">
        <w:rPr>
          <w:rFonts w:ascii="EB Garamond" w:eastAsia="Verdana" w:hAnsi="EB Garamond" w:cs="Verdana"/>
          <w:bCs/>
          <w:iCs/>
        </w:rPr>
        <w:t>conformità</w:t>
      </w:r>
      <w:r w:rsidR="00A24EAA" w:rsidRPr="007E52A0">
        <w:rPr>
          <w:rFonts w:ascii="EB Garamond" w:eastAsia="Verdana" w:hAnsi="EB Garamond" w:cs="Verdana"/>
          <w:shd w:val="clear" w:color="auto" w:fill="FFFFFF"/>
        </w:rPr>
        <w:t xml:space="preserve"> all’</w:t>
      </w:r>
      <w:hyperlink r:id="rId66" w:history="1">
        <w:r w:rsidR="00A24EAA" w:rsidRPr="009C2776">
          <w:rPr>
            <w:rStyle w:val="Collegamentoipertestuale"/>
            <w:rFonts w:ascii="EB Garamond" w:eastAsia="Verdana" w:hAnsi="EB Garamond" w:cs="Verdana"/>
            <w:shd w:val="clear" w:color="auto" w:fill="FFFFFF"/>
          </w:rPr>
          <w:t>art</w:t>
        </w:r>
        <w:r w:rsidR="009C2776" w:rsidRPr="009C2776">
          <w:rPr>
            <w:rStyle w:val="Collegamentoipertestuale"/>
            <w:rFonts w:ascii="EB Garamond" w:eastAsia="Verdana" w:hAnsi="EB Garamond" w:cs="Verdana"/>
            <w:shd w:val="clear" w:color="auto" w:fill="FFFFFF"/>
          </w:rPr>
          <w:t>icolo</w:t>
        </w:r>
        <w:r w:rsidR="00A24EAA" w:rsidRPr="009C2776">
          <w:rPr>
            <w:rStyle w:val="Collegamentoipertestuale"/>
            <w:rFonts w:ascii="EB Garamond" w:eastAsia="Verdana" w:hAnsi="EB Garamond" w:cs="Verdana"/>
            <w:shd w:val="clear" w:color="auto" w:fill="FFFFFF"/>
          </w:rPr>
          <w:t xml:space="preserve"> 120</w:t>
        </w:r>
      </w:hyperlink>
      <w:r w:rsidR="00A24EAA" w:rsidRPr="007E52A0">
        <w:rPr>
          <w:rFonts w:ascii="EB Garamond" w:eastAsia="Verdana" w:hAnsi="EB Garamond" w:cs="Verdana"/>
          <w:shd w:val="clear" w:color="auto" w:fill="FFFFFF"/>
        </w:rPr>
        <w:t>, comma 10</w:t>
      </w:r>
      <w:r w:rsidR="009C2776">
        <w:rPr>
          <w:rFonts w:ascii="EB Garamond" w:eastAsia="Verdana" w:hAnsi="EB Garamond" w:cs="Verdana"/>
          <w:shd w:val="clear" w:color="auto" w:fill="FFFFFF"/>
        </w:rPr>
        <w:t>,</w:t>
      </w:r>
      <w:r w:rsidR="00A24EAA" w:rsidRPr="007E52A0">
        <w:rPr>
          <w:rFonts w:ascii="EB Garamond" w:eastAsia="Verdana" w:hAnsi="EB Garamond" w:cs="Verdana"/>
          <w:shd w:val="clear" w:color="auto" w:fill="FFFFFF"/>
        </w:rPr>
        <w:t xml:space="preserve"> del </w:t>
      </w:r>
      <w:r w:rsidR="009A0D83">
        <w:rPr>
          <w:rFonts w:ascii="EB Garamond" w:eastAsia="Verdana" w:hAnsi="EB Garamond" w:cs="Verdana"/>
          <w:shd w:val="clear" w:color="auto" w:fill="FFFFFF"/>
        </w:rPr>
        <w:t>Codice</w:t>
      </w:r>
      <w:r w:rsidR="00A24EAA" w:rsidRPr="007E52A0">
        <w:rPr>
          <w:rFonts w:ascii="EB Garamond" w:eastAsia="Verdana" w:hAnsi="EB Garamond" w:cs="Verdana"/>
          <w:shd w:val="clear" w:color="auto" w:fill="FFFFFF"/>
        </w:rPr>
        <w:t>, la stazione appaltante si riserva l’opzione di proroga per la durata pari a ___</w:t>
      </w:r>
      <w:r w:rsidR="00B40BBF">
        <w:rPr>
          <w:rFonts w:ascii="EB Garamond" w:eastAsia="Verdana" w:hAnsi="EB Garamond" w:cs="Verdana"/>
          <w:shd w:val="clear" w:color="auto" w:fill="FFFFFF"/>
        </w:rPr>
        <w:t xml:space="preserve">, </w:t>
      </w:r>
      <w:r w:rsidR="00A24EAA" w:rsidRPr="007E52A0">
        <w:rPr>
          <w:rFonts w:ascii="EB Garamond" w:eastAsia="Verdana" w:hAnsi="EB Garamond" w:cs="Verdana"/>
          <w:shd w:val="clear" w:color="auto" w:fill="FFFFFF"/>
        </w:rPr>
        <w:t xml:space="preserve">per un importo stimato in sede di gara di </w:t>
      </w:r>
      <w:r w:rsidR="005D48C7">
        <w:rPr>
          <w:rFonts w:ascii="EB Garamond" w:eastAsia="Verdana" w:hAnsi="EB Garamond" w:cs="Verdana"/>
          <w:shd w:val="clear" w:color="auto" w:fill="FFFFFF"/>
        </w:rPr>
        <w:t>€ ___</w:t>
      </w:r>
      <w:r w:rsidR="00A24EAA" w:rsidRPr="007E52A0">
        <w:rPr>
          <w:rFonts w:ascii="EB Garamond" w:eastAsia="Verdana" w:hAnsi="EB Garamond" w:cs="Verdana"/>
          <w:shd w:val="clear" w:color="auto" w:fill="FFFFFF"/>
        </w:rPr>
        <w:t xml:space="preserve"> al netto dell’I.V.A. e/o di altre imposte e contributi di legge, nonché degli oneri per la sicurezza dovuti a rischi da interferenze e al netto del ribasso offerto. La stazione appaltante esercita tale opzione informando l’</w:t>
      </w:r>
      <w:r w:rsidR="00502BC3">
        <w:rPr>
          <w:rFonts w:ascii="EB Garamond" w:eastAsia="Verdana" w:hAnsi="EB Garamond" w:cs="Verdana"/>
          <w:shd w:val="clear" w:color="auto" w:fill="FFFFFF"/>
        </w:rPr>
        <w:t>o</w:t>
      </w:r>
      <w:r w:rsidR="00A24EAA" w:rsidRPr="007E52A0">
        <w:rPr>
          <w:rFonts w:ascii="EB Garamond" w:eastAsia="Verdana" w:hAnsi="EB Garamond" w:cs="Verdana"/>
          <w:shd w:val="clear" w:color="auto" w:fill="FFFFFF"/>
        </w:rPr>
        <w:t xml:space="preserve">peratore economico mediante </w:t>
      </w:r>
      <w:r w:rsidR="00381EE5">
        <w:rPr>
          <w:rFonts w:ascii="EB Garamond" w:eastAsia="Verdana" w:hAnsi="EB Garamond" w:cs="Verdana"/>
          <w:shd w:val="clear" w:color="auto" w:fill="FFFFFF"/>
        </w:rPr>
        <w:t>PEC</w:t>
      </w:r>
      <w:r w:rsidR="00A24EAA" w:rsidRPr="007E52A0">
        <w:rPr>
          <w:rFonts w:ascii="EB Garamond" w:eastAsia="Verdana" w:hAnsi="EB Garamond" w:cs="Verdana"/>
          <w:shd w:val="clear" w:color="auto" w:fill="FFFFFF"/>
        </w:rPr>
        <w:t xml:space="preserve"> almeno</w:t>
      </w:r>
      <w:r w:rsidR="00E45762">
        <w:rPr>
          <w:rFonts w:ascii="EB Garamond" w:eastAsia="Verdana" w:hAnsi="EB Garamond" w:cs="Verdana"/>
          <w:shd w:val="clear" w:color="auto" w:fill="FFFFFF"/>
        </w:rPr>
        <w:t xml:space="preserve"> ___ </w:t>
      </w:r>
      <w:r w:rsidR="00A24EAA" w:rsidRPr="007E52A0">
        <w:rPr>
          <w:rFonts w:ascii="EB Garamond" w:eastAsia="Verdana" w:hAnsi="EB Garamond" w:cs="Verdana"/>
          <w:shd w:val="clear" w:color="auto" w:fill="FFFFFF"/>
        </w:rPr>
        <w:t>prima della scadenza del contratto originario. L’</w:t>
      </w:r>
      <w:r w:rsidR="0034076C">
        <w:rPr>
          <w:rFonts w:ascii="EB Garamond" w:eastAsia="Verdana" w:hAnsi="EB Garamond" w:cs="Verdana"/>
          <w:shd w:val="clear" w:color="auto" w:fill="FFFFFF"/>
        </w:rPr>
        <w:t>o</w:t>
      </w:r>
      <w:r w:rsidR="00A24EAA" w:rsidRPr="007E52A0">
        <w:rPr>
          <w:rFonts w:ascii="EB Garamond" w:eastAsia="Verdana" w:hAnsi="EB Garamond" w:cs="Verdana"/>
          <w:shd w:val="clear" w:color="auto" w:fill="FFFFFF"/>
        </w:rPr>
        <w:t xml:space="preserve">peratore economico è tenuto a eseguire le prestazioni contrattuali ai prezzi, patti e condizioni stabiliti nel contratto </w:t>
      </w:r>
      <w:r w:rsidR="00502BC3">
        <w:rPr>
          <w:rFonts w:ascii="EB Garamond" w:eastAsia="Verdana" w:hAnsi="EB Garamond" w:cs="Verdana"/>
          <w:shd w:val="clear" w:color="auto" w:fill="FFFFFF"/>
        </w:rPr>
        <w:t>[</w:t>
      </w:r>
      <w:r w:rsidR="00683E7D" w:rsidRPr="00683E7D">
        <w:rPr>
          <w:rFonts w:ascii="EB Garamond" w:eastAsia="Verdana" w:hAnsi="EB Garamond" w:cs="Verdana"/>
          <w:i/>
          <w:iCs/>
          <w:highlight w:val="cyan"/>
          <w:shd w:val="clear" w:color="auto" w:fill="FFFFFF"/>
        </w:rPr>
        <w:t>è possibile inserire</w:t>
      </w:r>
      <w:r w:rsidR="00A24EAA" w:rsidRPr="007E52A0">
        <w:rPr>
          <w:rFonts w:ascii="EB Garamond" w:eastAsia="Verdana" w:hAnsi="EB Garamond" w:cs="Verdana"/>
          <w:shd w:val="clear" w:color="auto" w:fill="FFFFFF"/>
        </w:rPr>
        <w:t xml:space="preserve"> </w:t>
      </w:r>
      <w:r w:rsidR="00502BC3">
        <w:rPr>
          <w:rFonts w:ascii="EB Garamond" w:eastAsia="Verdana" w:hAnsi="EB Garamond" w:cs="Verdana"/>
          <w:shd w:val="clear" w:color="auto" w:fill="FFFFFF"/>
        </w:rPr>
        <w:t>“</w:t>
      </w:r>
      <w:r w:rsidR="00FF18ED">
        <w:rPr>
          <w:rFonts w:ascii="EB Garamond" w:eastAsia="Verdana" w:hAnsi="EB Garamond" w:cs="Verdana"/>
          <w:shd w:val="clear" w:color="auto" w:fill="FFFFFF"/>
        </w:rPr>
        <w:t xml:space="preserve">ovvero </w:t>
      </w:r>
      <w:r w:rsidR="000E5750" w:rsidRPr="000E5750">
        <w:rPr>
          <w:rFonts w:ascii="EB Garamond" w:eastAsia="Verdana" w:hAnsi="EB Garamond" w:cs="Verdana"/>
          <w:shd w:val="clear" w:color="auto" w:fill="FFFFFF"/>
        </w:rPr>
        <w:t>alle condizioni di mercato ove più favorevoli per la stazione appaltante</w:t>
      </w:r>
      <w:r w:rsidR="00502BC3" w:rsidRPr="00683E7D">
        <w:rPr>
          <w:rFonts w:ascii="EB Garamond" w:eastAsia="Verdana" w:hAnsi="EB Garamond" w:cs="Verdana"/>
          <w:highlight w:val="cyan"/>
          <w:shd w:val="clear" w:color="auto" w:fill="FFFFFF"/>
        </w:rPr>
        <w:t>”</w:t>
      </w:r>
      <w:r w:rsidR="00502BC3">
        <w:rPr>
          <w:rFonts w:ascii="EB Garamond" w:eastAsia="Verdana" w:hAnsi="EB Garamond" w:cs="Verdana"/>
          <w:shd w:val="clear" w:color="auto" w:fill="FFFFFF"/>
        </w:rPr>
        <w:t>]</w:t>
      </w:r>
      <w:r w:rsidR="00A24EAA" w:rsidRPr="007E52A0">
        <w:rPr>
          <w:rFonts w:ascii="EB Garamond" w:eastAsia="Verdana" w:hAnsi="EB Garamond" w:cs="Verdana"/>
          <w:shd w:val="clear" w:color="auto" w:fill="FFFFFF"/>
        </w:rPr>
        <w:t>.</w:t>
      </w:r>
    </w:p>
    <w:p w14:paraId="0C423D77" w14:textId="5319AFF3" w:rsidR="00D97E5B" w:rsidRDefault="0088782A" w:rsidP="004910DA">
      <w:pPr>
        <w:pStyle w:val="Standard"/>
        <w:numPr>
          <w:ilvl w:val="0"/>
          <w:numId w:val="25"/>
        </w:numPr>
        <w:spacing w:after="120" w:line="240" w:lineRule="auto"/>
        <w:ind w:left="284" w:hanging="284"/>
        <w:jc w:val="both"/>
        <w:rPr>
          <w:rFonts w:ascii="EB Garamond" w:eastAsia="Verdana" w:hAnsi="EB Garamond" w:cs="Verdana"/>
          <w:shd w:val="clear" w:color="auto" w:fill="FFFFFF"/>
        </w:rPr>
      </w:pPr>
      <w:r>
        <w:rPr>
          <w:rFonts w:ascii="EB Garamond" w:eastAsia="Verdana" w:hAnsi="EB Garamond" w:cs="Verdana"/>
          <w:shd w:val="clear" w:color="auto" w:fill="FFFFFF"/>
        </w:rPr>
        <w:t>[</w:t>
      </w:r>
      <w:r w:rsidRPr="009A0D83">
        <w:rPr>
          <w:rFonts w:ascii="EB Garamond" w:eastAsia="Verdana" w:hAnsi="EB Garamond" w:cs="Verdana"/>
          <w:i/>
          <w:iCs/>
          <w:highlight w:val="cyan"/>
          <w:shd w:val="clear" w:color="auto" w:fill="FFFFFF"/>
        </w:rPr>
        <w:t>In caso sia prevista una opzione di proroga</w:t>
      </w:r>
      <w:r>
        <w:rPr>
          <w:rFonts w:ascii="EB Garamond" w:eastAsia="Verdana" w:hAnsi="EB Garamond" w:cs="Verdana"/>
          <w:i/>
          <w:iCs/>
          <w:highlight w:val="cyan"/>
          <w:shd w:val="clear" w:color="auto" w:fill="FFFFFF"/>
        </w:rPr>
        <w:t xml:space="preserve"> eccezionale</w:t>
      </w:r>
      <w:r>
        <w:rPr>
          <w:rFonts w:ascii="EB Garamond" w:eastAsia="Verdana" w:hAnsi="EB Garamond" w:cs="Verdana"/>
          <w:shd w:val="clear" w:color="auto" w:fill="FFFFFF"/>
        </w:rPr>
        <w:t>]</w:t>
      </w:r>
      <w:r w:rsidR="00A24EAA" w:rsidRPr="007E52A0">
        <w:rPr>
          <w:rFonts w:ascii="EB Garamond" w:eastAsia="Verdana" w:hAnsi="EB Garamond" w:cs="Verdana"/>
          <w:shd w:val="clear" w:color="auto" w:fill="FFFFFF"/>
        </w:rPr>
        <w:t>In conformità all’</w:t>
      </w:r>
      <w:hyperlink r:id="rId67" w:history="1">
        <w:r w:rsidR="00A24EAA" w:rsidRPr="009C2776">
          <w:rPr>
            <w:rStyle w:val="Collegamentoipertestuale"/>
            <w:rFonts w:ascii="EB Garamond" w:eastAsia="Verdana" w:hAnsi="EB Garamond" w:cs="Verdana"/>
            <w:shd w:val="clear" w:color="auto" w:fill="FFFFFF"/>
          </w:rPr>
          <w:t>art</w:t>
        </w:r>
        <w:r w:rsidR="009C2776" w:rsidRPr="009C2776">
          <w:rPr>
            <w:rStyle w:val="Collegamentoipertestuale"/>
            <w:rFonts w:ascii="EB Garamond" w:eastAsia="Verdana" w:hAnsi="EB Garamond" w:cs="Verdana"/>
            <w:shd w:val="clear" w:color="auto" w:fill="FFFFFF"/>
          </w:rPr>
          <w:t>icolo</w:t>
        </w:r>
        <w:r w:rsidR="00A24EAA" w:rsidRPr="009C2776">
          <w:rPr>
            <w:rStyle w:val="Collegamentoipertestuale"/>
            <w:rFonts w:ascii="EB Garamond" w:eastAsia="Verdana" w:hAnsi="EB Garamond" w:cs="Verdana"/>
            <w:shd w:val="clear" w:color="auto" w:fill="FFFFFF"/>
          </w:rPr>
          <w:t xml:space="preserve"> 120</w:t>
        </w:r>
      </w:hyperlink>
      <w:r w:rsidR="00A24EAA" w:rsidRPr="007E52A0">
        <w:rPr>
          <w:rFonts w:ascii="EB Garamond" w:eastAsia="Verdana" w:hAnsi="EB Garamond" w:cs="Verdana"/>
          <w:shd w:val="clear" w:color="auto" w:fill="FFFFFF"/>
        </w:rPr>
        <w:t xml:space="preserve">, comma 11 del </w:t>
      </w:r>
      <w:r w:rsidR="00885844">
        <w:rPr>
          <w:rFonts w:ascii="EB Garamond" w:eastAsia="Verdana" w:hAnsi="EB Garamond" w:cs="Verdana"/>
          <w:shd w:val="clear" w:color="auto" w:fill="FFFFFF"/>
        </w:rPr>
        <w:t>Codice</w:t>
      </w:r>
      <w:r w:rsidR="00A24EAA" w:rsidRPr="007E52A0">
        <w:rPr>
          <w:rFonts w:ascii="EB Garamond" w:eastAsia="Verdana" w:hAnsi="EB Garamond" w:cs="Verdana"/>
          <w:shd w:val="clear" w:color="auto" w:fill="FFFFFF"/>
        </w:rPr>
        <w:t>, i</w:t>
      </w:r>
      <w:r w:rsidR="00A24EAA" w:rsidRPr="007E52A0">
        <w:rPr>
          <w:rFonts w:ascii="EB Garamond" w:eastAsia="Verdana" w:hAnsi="EB Garamond" w:cs="Verdana"/>
          <w:shd w:val="clear" w:color="auto" w:fill="F5FDFE"/>
        </w:rPr>
        <w:t>n casi eccezionali nei quali risultino oggettivi e insuperabili ritardi nella conclusione della procedura di affidamento del contratto, è consentito, per il tempo strettamente necessario alla conclusione della procedura, prorogare il contratto con l’</w:t>
      </w:r>
      <w:r w:rsidR="00A645A5">
        <w:rPr>
          <w:rFonts w:ascii="EB Garamond" w:eastAsia="Verdana" w:hAnsi="EB Garamond" w:cs="Verdana"/>
          <w:shd w:val="clear" w:color="auto" w:fill="F5FDFE"/>
        </w:rPr>
        <w:t>o</w:t>
      </w:r>
      <w:r w:rsidR="00A24EAA" w:rsidRPr="007E52A0">
        <w:rPr>
          <w:rFonts w:ascii="EB Garamond" w:eastAsia="Verdana" w:hAnsi="EB Garamond" w:cs="Verdana"/>
          <w:shd w:val="clear" w:color="auto" w:fill="F5FDFE"/>
        </w:rPr>
        <w:t xml:space="preserve">peratore economico </w:t>
      </w:r>
      <w:r w:rsidR="00A24EAA" w:rsidRPr="002058FA">
        <w:rPr>
          <w:rFonts w:ascii="EB Garamond" w:eastAsia="Verdana" w:hAnsi="EB Garamond" w:cs="Verdana"/>
          <w:shd w:val="clear" w:color="auto" w:fill="FFFFFF"/>
        </w:rPr>
        <w:t>qualora</w:t>
      </w:r>
      <w:r w:rsidR="00A24EAA" w:rsidRPr="007E52A0">
        <w:rPr>
          <w:rFonts w:ascii="EB Garamond" w:eastAsia="Verdana" w:hAnsi="EB Garamond" w:cs="Verdana"/>
          <w:shd w:val="clear" w:color="auto" w:fill="F5FDFE"/>
        </w:rPr>
        <w:t xml:space="preserve"> </w:t>
      </w:r>
      <w:r w:rsidR="00A24EAA" w:rsidRPr="00956893">
        <w:rPr>
          <w:rFonts w:ascii="EB Garamond" w:eastAsia="Verdana" w:hAnsi="EB Garamond" w:cs="Verdana"/>
          <w:shd w:val="clear" w:color="auto" w:fill="FFFFFF"/>
        </w:rPr>
        <w:t>l’interruzione</w:t>
      </w:r>
      <w:r w:rsidR="00A24EAA" w:rsidRPr="007E52A0">
        <w:rPr>
          <w:rFonts w:ascii="EB Garamond" w:eastAsia="Verdana" w:hAnsi="EB Garamond" w:cs="Verdana"/>
          <w:shd w:val="clear" w:color="auto" w:fill="F5FDFE"/>
        </w:rPr>
        <w:t xml:space="preserve"> delle prestazioni possa determinare situazioni di pericolo per persone, animali, cose, oppure per l’igiene pubblica, oppure nei casi in cui l’interruzione della prestazione dedotta nella gara determinerebbe un grave danno all'interesse pubblico che è destinata a soddisfare. In tale ipotesi l’</w:t>
      </w:r>
      <w:r w:rsidR="00A645A5">
        <w:rPr>
          <w:rFonts w:ascii="EB Garamond" w:eastAsia="Verdana" w:hAnsi="EB Garamond" w:cs="Verdana"/>
          <w:shd w:val="clear" w:color="auto" w:fill="F5FDFE"/>
        </w:rPr>
        <w:t>o</w:t>
      </w:r>
      <w:r w:rsidR="00A24EAA" w:rsidRPr="007E52A0">
        <w:rPr>
          <w:rFonts w:ascii="EB Garamond" w:eastAsia="Verdana" w:hAnsi="EB Garamond" w:cs="Verdana"/>
          <w:shd w:val="clear" w:color="auto" w:fill="F5FDFE"/>
        </w:rPr>
        <w:t xml:space="preserve">peratore economico è tenuto all’esecuzione delle prestazioni contrattuali </w:t>
      </w:r>
      <w:r w:rsidR="00A24EAA" w:rsidRPr="00AD5B1D">
        <w:rPr>
          <w:rFonts w:ascii="EB Garamond" w:eastAsia="Verdana" w:hAnsi="EB Garamond" w:cs="Verdana"/>
          <w:u w:val="single"/>
          <w:shd w:val="clear" w:color="auto" w:fill="F5FDFE"/>
        </w:rPr>
        <w:t>ai prezzi, patti e condizioni previsti nel contratto</w:t>
      </w:r>
      <w:r w:rsidR="00A24EAA" w:rsidRPr="007E52A0">
        <w:rPr>
          <w:rFonts w:ascii="EB Garamond" w:eastAsia="Verdana" w:hAnsi="EB Garamond" w:cs="Verdana"/>
          <w:shd w:val="clear" w:color="auto" w:fill="F5FDFE"/>
        </w:rPr>
        <w:t>.</w:t>
      </w:r>
      <w:r w:rsidR="00C13C3D">
        <w:rPr>
          <w:rFonts w:ascii="EB Garamond" w:eastAsia="Verdana" w:hAnsi="EB Garamond" w:cs="Verdana"/>
          <w:shd w:val="clear" w:color="auto" w:fill="F5FDFE"/>
        </w:rPr>
        <w:t xml:space="preserve"> </w:t>
      </w:r>
      <w:r w:rsidR="00A24EAA" w:rsidRPr="007E52A0">
        <w:rPr>
          <w:rFonts w:ascii="EB Garamond" w:eastAsia="Verdana" w:hAnsi="EB Garamond" w:cs="Verdana"/>
          <w:shd w:val="clear" w:color="auto" w:fill="FFFFFF"/>
        </w:rPr>
        <w:t>La stazione appaltante esercita tale opzione informando l’</w:t>
      </w:r>
      <w:r w:rsidR="00381EE5">
        <w:rPr>
          <w:rFonts w:ascii="EB Garamond" w:eastAsia="Verdana" w:hAnsi="EB Garamond" w:cs="Verdana"/>
          <w:shd w:val="clear" w:color="auto" w:fill="FFFFFF"/>
        </w:rPr>
        <w:t>o</w:t>
      </w:r>
      <w:r w:rsidR="00A24EAA" w:rsidRPr="007E52A0">
        <w:rPr>
          <w:rFonts w:ascii="EB Garamond" w:eastAsia="Verdana" w:hAnsi="EB Garamond" w:cs="Verdana"/>
          <w:shd w:val="clear" w:color="auto" w:fill="FFFFFF"/>
        </w:rPr>
        <w:t xml:space="preserve">peratore economico mediante </w:t>
      </w:r>
      <w:r w:rsidR="00381EE5">
        <w:rPr>
          <w:rFonts w:ascii="EB Garamond" w:eastAsia="Verdana" w:hAnsi="EB Garamond" w:cs="Verdana"/>
          <w:shd w:val="clear" w:color="auto" w:fill="FFFFFF"/>
        </w:rPr>
        <w:t>PEC</w:t>
      </w:r>
      <w:r w:rsidR="00A24EAA" w:rsidRPr="007E52A0">
        <w:rPr>
          <w:rFonts w:ascii="EB Garamond" w:eastAsia="Verdana" w:hAnsi="EB Garamond" w:cs="Verdana"/>
          <w:shd w:val="clear" w:color="auto" w:fill="FFFFFF"/>
        </w:rPr>
        <w:t>.</w:t>
      </w:r>
    </w:p>
    <w:p w14:paraId="6D68A6F2" w14:textId="6C5A0B24" w:rsidR="009B5726" w:rsidRDefault="00E32823" w:rsidP="004910DA">
      <w:pPr>
        <w:pStyle w:val="Standard"/>
        <w:numPr>
          <w:ilvl w:val="0"/>
          <w:numId w:val="25"/>
        </w:numPr>
        <w:spacing w:after="120" w:line="240" w:lineRule="auto"/>
        <w:ind w:left="284" w:hanging="284"/>
        <w:jc w:val="both"/>
        <w:rPr>
          <w:rFonts w:ascii="EB Garamond" w:eastAsia="Verdana" w:hAnsi="EB Garamond" w:cs="Verdana"/>
          <w:shd w:val="clear" w:color="auto" w:fill="FFFFFF"/>
        </w:rPr>
      </w:pPr>
      <w:r w:rsidRPr="00E32823">
        <w:rPr>
          <w:rFonts w:ascii="EB Garamond" w:eastAsia="Verdana" w:hAnsi="EB Garamond" w:cs="Verdana"/>
          <w:shd w:val="clear" w:color="auto" w:fill="FFFFFF"/>
        </w:rPr>
        <w:t xml:space="preserve">L'esecutore che per cause a lui non imputabili non sia in grado di ultimare </w:t>
      </w:r>
      <w:r w:rsidR="002A53B8">
        <w:rPr>
          <w:rFonts w:ascii="EB Garamond" w:eastAsia="Verdana" w:hAnsi="EB Garamond" w:cs="Verdana"/>
          <w:shd w:val="clear" w:color="auto" w:fill="FFFFFF"/>
        </w:rPr>
        <w:t xml:space="preserve">le prestazioni </w:t>
      </w:r>
      <w:r w:rsidRPr="00E32823">
        <w:rPr>
          <w:rFonts w:ascii="EB Garamond" w:eastAsia="Verdana" w:hAnsi="EB Garamond" w:cs="Verdana"/>
          <w:shd w:val="clear" w:color="auto" w:fill="FFFFFF"/>
        </w:rPr>
        <w:t xml:space="preserve">nel termine fissato può richiederne la proroga, con congruo anticipo rispetto alla scadenza del termine contrattuale. In ogni caso la concessione della proroga non pregiudica i diritti spettanti all'esecutore per l'eventuale imputabilità della maggiore durata a fatto della stazione appaltante. Sull'istanza di proroga decide, entro trenta giorni dal suo ricevimento, il RUP, sentito il </w:t>
      </w:r>
      <w:r w:rsidR="00C612A9">
        <w:rPr>
          <w:rFonts w:ascii="EB Garamond" w:eastAsia="Verdana" w:hAnsi="EB Garamond" w:cs="Verdana"/>
          <w:shd w:val="clear" w:color="auto" w:fill="FFFFFF"/>
        </w:rPr>
        <w:t>DEC</w:t>
      </w:r>
      <w:r w:rsidRPr="00E32823">
        <w:rPr>
          <w:rFonts w:ascii="EB Garamond" w:eastAsia="Verdana" w:hAnsi="EB Garamond" w:cs="Verdana"/>
          <w:shd w:val="clear" w:color="auto" w:fill="FFFFFF"/>
        </w:rPr>
        <w:t>.</w:t>
      </w:r>
    </w:p>
    <w:p w14:paraId="7FD9A103" w14:textId="226AFDF7" w:rsidR="00E94C23" w:rsidRPr="001309D3" w:rsidRDefault="008204D2" w:rsidP="00215ED0">
      <w:pPr>
        <w:pStyle w:val="Standard"/>
        <w:numPr>
          <w:ilvl w:val="0"/>
          <w:numId w:val="25"/>
        </w:numPr>
        <w:spacing w:after="120" w:line="240" w:lineRule="auto"/>
        <w:ind w:left="284" w:hanging="284"/>
        <w:jc w:val="both"/>
        <w:rPr>
          <w:rFonts w:ascii="EB Garamond" w:eastAsia="Verdana" w:hAnsi="EB Garamond" w:cs="Verdana"/>
          <w:shd w:val="clear" w:color="auto" w:fill="FFFFFF"/>
        </w:rPr>
      </w:pPr>
      <w:r w:rsidRPr="001309D3">
        <w:rPr>
          <w:rFonts w:ascii="EB Garamond" w:eastAsia="Verdana" w:hAnsi="EB Garamond" w:cs="Verdana"/>
          <w:shd w:val="clear" w:color="auto" w:fill="FFFFFF"/>
        </w:rPr>
        <w:t>[</w:t>
      </w:r>
      <w:r w:rsidRPr="001309D3">
        <w:rPr>
          <w:rFonts w:ascii="EB Garamond" w:eastAsia="Verdana" w:hAnsi="EB Garamond" w:cs="Verdana"/>
          <w:i/>
          <w:iCs/>
          <w:highlight w:val="cyan"/>
          <w:shd w:val="clear" w:color="auto" w:fill="FFFFFF"/>
        </w:rPr>
        <w:t>In caso sia prevista una opzione di rinnovo</w:t>
      </w:r>
      <w:r w:rsidR="00EF1C72" w:rsidRPr="001309D3">
        <w:rPr>
          <w:rFonts w:ascii="EB Garamond" w:eastAsia="Verdana" w:hAnsi="EB Garamond" w:cs="Verdana"/>
          <w:i/>
          <w:iCs/>
          <w:shd w:val="clear" w:color="auto" w:fill="FFFFFF"/>
        </w:rPr>
        <w:t xml:space="preserve">. </w:t>
      </w:r>
      <w:r w:rsidR="00B62E4B" w:rsidRPr="00897740">
        <w:rPr>
          <w:rFonts w:ascii="EB Garamond" w:eastAsia="Verdana" w:hAnsi="EB Garamond" w:cs="Verdana"/>
          <w:i/>
          <w:iCs/>
          <w:highlight w:val="cyan"/>
          <w:shd w:val="clear" w:color="auto" w:fill="FFFFFF"/>
        </w:rPr>
        <w:t xml:space="preserve">Come </w:t>
      </w:r>
      <w:r w:rsidR="00897740" w:rsidRPr="00897740">
        <w:rPr>
          <w:rFonts w:ascii="EB Garamond" w:eastAsia="Verdana" w:hAnsi="EB Garamond" w:cs="Verdana"/>
          <w:i/>
          <w:iCs/>
          <w:highlight w:val="cyan"/>
          <w:shd w:val="clear" w:color="auto" w:fill="FFFFFF"/>
        </w:rPr>
        <w:t>indicato dall’Anac, s</w:t>
      </w:r>
      <w:r w:rsidR="001309D3" w:rsidRPr="001309D3">
        <w:rPr>
          <w:rFonts w:ascii="EB Garamond" w:eastAsia="Verdana" w:hAnsi="EB Garamond" w:cs="Verdana"/>
          <w:i/>
          <w:iCs/>
          <w:highlight w:val="cyan"/>
          <w:shd w:val="clear" w:color="auto" w:fill="FFFFFF"/>
        </w:rPr>
        <w:t>i rammenta che è vietato il rinnovo tacito del contratto</w:t>
      </w:r>
      <w:r w:rsidR="00897740">
        <w:rPr>
          <w:rFonts w:ascii="EB Garamond" w:eastAsia="Verdana" w:hAnsi="EB Garamond" w:cs="Verdana"/>
          <w:i/>
          <w:iCs/>
          <w:highlight w:val="cyan"/>
          <w:shd w:val="clear" w:color="auto" w:fill="FFFFFF"/>
        </w:rPr>
        <w:t>;</w:t>
      </w:r>
      <w:r w:rsidR="001309D3" w:rsidRPr="001309D3">
        <w:rPr>
          <w:rFonts w:ascii="EB Garamond" w:eastAsia="Verdana" w:hAnsi="EB Garamond" w:cs="Verdana"/>
          <w:i/>
          <w:iCs/>
          <w:highlight w:val="cyan"/>
          <w:shd w:val="clear" w:color="auto" w:fill="FFFFFF"/>
        </w:rPr>
        <w:t xml:space="preserve"> </w:t>
      </w:r>
      <w:r w:rsidR="00897740">
        <w:rPr>
          <w:rFonts w:ascii="EB Garamond" w:eastAsia="Verdana" w:hAnsi="EB Garamond" w:cs="Verdana"/>
          <w:i/>
          <w:iCs/>
          <w:highlight w:val="cyan"/>
          <w:shd w:val="clear" w:color="auto" w:fill="FFFFFF"/>
        </w:rPr>
        <w:t>a</w:t>
      </w:r>
      <w:r w:rsidR="001309D3" w:rsidRPr="001309D3">
        <w:rPr>
          <w:rFonts w:ascii="EB Garamond" w:eastAsia="Verdana" w:hAnsi="EB Garamond" w:cs="Verdana"/>
          <w:i/>
          <w:iCs/>
          <w:highlight w:val="cyan"/>
          <w:shd w:val="clear" w:color="auto" w:fill="FFFFFF"/>
        </w:rPr>
        <w:t xml:space="preserve">d avviso del Consiglio di Stato né l’articolo 23 della </w:t>
      </w:r>
      <w:hyperlink r:id="rId68" w:history="1">
        <w:r w:rsidR="001309D3" w:rsidRPr="0078389B">
          <w:rPr>
            <w:rStyle w:val="Collegamentoipertestuale"/>
            <w:rFonts w:ascii="EB Garamond" w:eastAsia="Verdana" w:hAnsi="EB Garamond" w:cs="Verdana"/>
            <w:i/>
            <w:iCs/>
            <w:highlight w:val="cyan"/>
            <w:shd w:val="clear" w:color="auto" w:fill="FFFFFF"/>
          </w:rPr>
          <w:t>legge n. 62/05</w:t>
        </w:r>
      </w:hyperlink>
      <w:r w:rsidR="001309D3" w:rsidRPr="001309D3">
        <w:rPr>
          <w:rFonts w:ascii="EB Garamond" w:eastAsia="Verdana" w:hAnsi="EB Garamond" w:cs="Verdana"/>
          <w:i/>
          <w:iCs/>
          <w:highlight w:val="cyan"/>
          <w:shd w:val="clear" w:color="auto" w:fill="FFFFFF"/>
        </w:rPr>
        <w:t xml:space="preserve"> (legge comunitaria 2004), né il pregresso articolo 57</w:t>
      </w:r>
      <w:r w:rsidR="00B91C65">
        <w:rPr>
          <w:rFonts w:ascii="EB Garamond" w:eastAsia="Verdana" w:hAnsi="EB Garamond" w:cs="Verdana"/>
          <w:i/>
          <w:iCs/>
          <w:highlight w:val="cyan"/>
          <w:shd w:val="clear" w:color="auto" w:fill="FFFFFF"/>
        </w:rPr>
        <w:t xml:space="preserve"> del</w:t>
      </w:r>
      <w:r w:rsidR="001309D3" w:rsidRPr="001309D3">
        <w:rPr>
          <w:rFonts w:ascii="EB Garamond" w:eastAsia="Verdana" w:hAnsi="EB Garamond" w:cs="Verdana"/>
          <w:i/>
          <w:iCs/>
          <w:highlight w:val="cyan"/>
          <w:shd w:val="clear" w:color="auto" w:fill="FFFFFF"/>
        </w:rPr>
        <w:t xml:space="preserve"> </w:t>
      </w:r>
      <w:hyperlink r:id="rId69" w:history="1">
        <w:r w:rsidR="001309D3" w:rsidRPr="00B62E4B">
          <w:rPr>
            <w:rStyle w:val="Collegamentoipertestuale"/>
            <w:rFonts w:ascii="EB Garamond" w:eastAsia="Verdana" w:hAnsi="EB Garamond" w:cs="Verdana"/>
            <w:i/>
            <w:iCs/>
            <w:highlight w:val="cyan"/>
            <w:shd w:val="clear" w:color="auto" w:fill="FFFFFF"/>
          </w:rPr>
          <w:t>decreto legislativo n. 163/06</w:t>
        </w:r>
      </w:hyperlink>
      <w:r w:rsidR="001309D3" w:rsidRPr="001309D3">
        <w:rPr>
          <w:rFonts w:ascii="EB Garamond" w:eastAsia="Verdana" w:hAnsi="EB Garamond" w:cs="Verdana"/>
          <w:i/>
          <w:iCs/>
          <w:highlight w:val="cyan"/>
          <w:shd w:val="clear" w:color="auto" w:fill="FFFFFF"/>
        </w:rPr>
        <w:t xml:space="preserve">, né i principi comunitari consolidati in materia contrattuale, hanno mai impedito il rinnovo espresso dei contratti, allorché la facoltà di rinnovo, alle medesime condizioni e per un tempo predeterminato e limitato, sia ab origine prevista negli atti di gara e sia esercitata in modo espresso e con adeguata motivazione. Occorre sottolineare che il Consiglio di Stato con il </w:t>
      </w:r>
      <w:hyperlink r:id="rId70" w:history="1">
        <w:r w:rsidR="001309D3" w:rsidRPr="00FA2FA9">
          <w:rPr>
            <w:rStyle w:val="Collegamentoipertestuale"/>
            <w:rFonts w:ascii="EB Garamond" w:eastAsia="Verdana" w:hAnsi="EB Garamond" w:cs="Verdana"/>
            <w:i/>
            <w:iCs/>
            <w:highlight w:val="cyan"/>
            <w:shd w:val="clear" w:color="auto" w:fill="FFFFFF"/>
          </w:rPr>
          <w:t xml:space="preserve">parere n. 855 del </w:t>
        </w:r>
        <w:r w:rsidR="00D863DF" w:rsidRPr="00FA2FA9">
          <w:rPr>
            <w:rStyle w:val="Collegamentoipertestuale"/>
            <w:rFonts w:ascii="EB Garamond" w:eastAsia="Verdana" w:hAnsi="EB Garamond" w:cs="Verdana"/>
            <w:i/>
            <w:iCs/>
            <w:highlight w:val="cyan"/>
            <w:shd w:val="clear" w:color="auto" w:fill="FFFFFF"/>
          </w:rPr>
          <w:t>1 aprile</w:t>
        </w:r>
        <w:r w:rsidR="001309D3" w:rsidRPr="00FA2FA9">
          <w:rPr>
            <w:rStyle w:val="Collegamentoipertestuale"/>
            <w:rFonts w:ascii="EB Garamond" w:eastAsia="Verdana" w:hAnsi="EB Garamond" w:cs="Verdana"/>
            <w:i/>
            <w:iCs/>
            <w:highlight w:val="cyan"/>
            <w:shd w:val="clear" w:color="auto" w:fill="FFFFFF"/>
          </w:rPr>
          <w:t xml:space="preserve"> 2016</w:t>
        </w:r>
      </w:hyperlink>
      <w:r w:rsidR="001309D3" w:rsidRPr="001309D3">
        <w:rPr>
          <w:rFonts w:ascii="EB Garamond" w:eastAsia="Verdana" w:hAnsi="EB Garamond" w:cs="Verdana"/>
          <w:i/>
          <w:iCs/>
          <w:highlight w:val="cyan"/>
          <w:shd w:val="clear" w:color="auto" w:fill="FFFFFF"/>
        </w:rPr>
        <w:t xml:space="preserve"> ha chiarito che «In base al diritto europeo il rinnovo del contratto è consentito solo se rimane immodificato il suo contenuto (e ciò perché sin ab origine, cioè sin dalla indizione della gara originaria, gli operatori economici devono essere in grado di valutare la convenienza della partecipazione e delle previsioni contrattuali). In altri termini, se vi è la modifica del contenuto del contratto vi è un nuovo contratto: e ciò comporta la necessità di una specifica gara. Non si può dunque prevedere che sia modificato il contratto ‘rinnovato': vanno conseguentemente soppressi tutti i richiami alla possibilità di modificare il contenuto del contratto rinnovato)». Si dà atto, tuttavia, che secondo la giurisprudenza il rinnovo può concludersi con l'integrale conferma delle precedenti condizioni o con la modifica di alcune di esse in quanto non più attuali (Tar Campania, Sezione V, 2 aprile 2020 n. 1312; TAR Lazio, 10 settembre 2018 n. 9212), individuando in ciò la differenza con la proroga, che ha invece come solo effetto il differimento del termine finale del rapporto, il quale rimane per il resto regolato dal contratto originario</w:t>
      </w:r>
      <w:r w:rsidR="001309D3" w:rsidRPr="001309D3">
        <w:rPr>
          <w:rFonts w:ascii="EB Garamond" w:eastAsia="Verdana" w:hAnsi="EB Garamond" w:cs="Verdana"/>
          <w:i/>
          <w:iCs/>
          <w:shd w:val="clear" w:color="auto" w:fill="FFFFFF"/>
        </w:rPr>
        <w:t>.</w:t>
      </w:r>
      <w:r w:rsidRPr="001309D3">
        <w:rPr>
          <w:rFonts w:ascii="EB Garamond" w:eastAsia="Verdana" w:hAnsi="EB Garamond" w:cs="Verdana"/>
          <w:shd w:val="clear" w:color="auto" w:fill="FFFFFF"/>
        </w:rPr>
        <w:t>]In conformità all’</w:t>
      </w:r>
      <w:hyperlink r:id="rId71" w:history="1">
        <w:r w:rsidRPr="001309D3">
          <w:rPr>
            <w:rStyle w:val="Collegamentoipertestuale"/>
            <w:rFonts w:ascii="EB Garamond" w:eastAsia="Verdana" w:hAnsi="EB Garamond" w:cs="Verdana"/>
            <w:shd w:val="clear" w:color="auto" w:fill="FFFFFF"/>
          </w:rPr>
          <w:t>art</w:t>
        </w:r>
        <w:r w:rsidR="00B53CF7" w:rsidRPr="001309D3">
          <w:rPr>
            <w:rStyle w:val="Collegamentoipertestuale"/>
            <w:rFonts w:ascii="EB Garamond" w:eastAsia="Verdana" w:hAnsi="EB Garamond" w:cs="Verdana"/>
            <w:shd w:val="clear" w:color="auto" w:fill="FFFFFF"/>
          </w:rPr>
          <w:t>icolo</w:t>
        </w:r>
        <w:r w:rsidRPr="001309D3">
          <w:rPr>
            <w:rStyle w:val="Collegamentoipertestuale"/>
            <w:rFonts w:ascii="EB Garamond" w:eastAsia="Verdana" w:hAnsi="EB Garamond" w:cs="Verdana"/>
            <w:shd w:val="clear" w:color="auto" w:fill="FFFFFF"/>
          </w:rPr>
          <w:t xml:space="preserve"> 14</w:t>
        </w:r>
      </w:hyperlink>
      <w:r w:rsidRPr="001309D3">
        <w:rPr>
          <w:rFonts w:ascii="EB Garamond" w:eastAsia="Verdana" w:hAnsi="EB Garamond" w:cs="Verdana"/>
          <w:shd w:val="clear" w:color="auto" w:fill="FFFFFF"/>
        </w:rPr>
        <w:t>, comm</w:t>
      </w:r>
      <w:r w:rsidR="000C5055" w:rsidRPr="001309D3">
        <w:rPr>
          <w:rFonts w:ascii="EB Garamond" w:eastAsia="Verdana" w:hAnsi="EB Garamond" w:cs="Verdana"/>
          <w:shd w:val="clear" w:color="auto" w:fill="FFFFFF"/>
        </w:rPr>
        <w:t>i 4 e 12</w:t>
      </w:r>
      <w:r w:rsidRPr="001309D3">
        <w:rPr>
          <w:rFonts w:ascii="EB Garamond" w:eastAsia="Verdana" w:hAnsi="EB Garamond" w:cs="Verdana"/>
          <w:shd w:val="clear" w:color="auto" w:fill="FFFFFF"/>
        </w:rPr>
        <w:t xml:space="preserve"> del Codice, la stazione appaltante si riserva l’opzione di </w:t>
      </w:r>
      <w:r w:rsidR="00B66D90" w:rsidRPr="001309D3">
        <w:rPr>
          <w:rFonts w:ascii="EB Garamond" w:eastAsia="Verdana" w:hAnsi="EB Garamond" w:cs="Verdana"/>
          <w:shd w:val="clear" w:color="auto" w:fill="FFFFFF"/>
        </w:rPr>
        <w:t>rinnovo</w:t>
      </w:r>
      <w:r w:rsidRPr="001309D3">
        <w:rPr>
          <w:rFonts w:ascii="EB Garamond" w:eastAsia="Verdana" w:hAnsi="EB Garamond" w:cs="Verdana"/>
          <w:shd w:val="clear" w:color="auto" w:fill="FFFFFF"/>
        </w:rPr>
        <w:t xml:space="preserve"> per</w:t>
      </w:r>
      <w:r w:rsidR="00B66D90" w:rsidRPr="001309D3">
        <w:rPr>
          <w:rFonts w:ascii="EB Garamond" w:eastAsia="Verdana" w:hAnsi="EB Garamond" w:cs="Verdana"/>
          <w:shd w:val="clear" w:color="auto" w:fill="FFFFFF"/>
        </w:rPr>
        <w:t xml:space="preserve"> la durata pari a ___, per un importo stimato in sede di gara di € ___ al netto dell’I.V.A. e/o di altre imposte e contributi di legge, nonché degli oneri per la sicurezza dovuti a rischi da interferenze e al netto del ribasso offerto</w:t>
      </w:r>
      <w:r w:rsidR="006E3317" w:rsidRPr="001309D3">
        <w:rPr>
          <w:rFonts w:ascii="EB Garamond" w:eastAsia="Verdana" w:hAnsi="EB Garamond" w:cs="Verdana"/>
          <w:shd w:val="clear" w:color="auto" w:fill="FFFFFF"/>
        </w:rPr>
        <w:t xml:space="preserve">. La stazione appaltante comunica l’intenzione di esercitare tale opzione informando l’operatore economico mediante </w:t>
      </w:r>
      <w:r w:rsidR="00381EE5" w:rsidRPr="001309D3">
        <w:rPr>
          <w:rFonts w:ascii="EB Garamond" w:eastAsia="Verdana" w:hAnsi="EB Garamond" w:cs="Verdana"/>
          <w:shd w:val="clear" w:color="auto" w:fill="FFFFFF"/>
        </w:rPr>
        <w:t>PEC</w:t>
      </w:r>
      <w:r w:rsidR="006E3317" w:rsidRPr="001309D3">
        <w:rPr>
          <w:rFonts w:ascii="EB Garamond" w:eastAsia="Verdana" w:hAnsi="EB Garamond" w:cs="Verdana"/>
          <w:shd w:val="clear" w:color="auto" w:fill="FFFFFF"/>
        </w:rPr>
        <w:t xml:space="preserve"> almeno ___ prima della scadenza del contratto originario</w:t>
      </w:r>
      <w:r w:rsidR="00A87D18" w:rsidRPr="001309D3">
        <w:rPr>
          <w:rFonts w:ascii="EB Garamond" w:eastAsia="Verdana" w:hAnsi="EB Garamond" w:cs="Verdana"/>
          <w:shd w:val="clear" w:color="auto" w:fill="FFFFFF"/>
        </w:rPr>
        <w:t xml:space="preserve"> e </w:t>
      </w:r>
      <w:r w:rsidR="00DD026D">
        <w:rPr>
          <w:rFonts w:ascii="EB Garamond" w:eastAsia="Verdana" w:hAnsi="EB Garamond" w:cs="Verdana"/>
          <w:shd w:val="clear" w:color="auto" w:fill="FFFFFF"/>
        </w:rPr>
        <w:t>con</w:t>
      </w:r>
      <w:r w:rsidR="00DD026D" w:rsidRPr="00276E51">
        <w:rPr>
          <w:rFonts w:ascii="EB Garamond" w:eastAsia="Verdana" w:hAnsi="EB Garamond" w:cs="Verdana"/>
          <w:shd w:val="clear" w:color="auto" w:fill="FFFFFF"/>
        </w:rPr>
        <w:t xml:space="preserve"> l'integrale conferma delle precedenti condizioni</w:t>
      </w:r>
      <w:r w:rsidR="00F12667">
        <w:rPr>
          <w:rFonts w:ascii="EB Garamond" w:eastAsia="Verdana" w:hAnsi="EB Garamond" w:cs="Verdana"/>
          <w:shd w:val="clear" w:color="auto" w:fill="FFFFFF"/>
        </w:rPr>
        <w:t xml:space="preserve">, </w:t>
      </w:r>
      <w:r w:rsidR="00DD026D" w:rsidRPr="00276E51">
        <w:rPr>
          <w:rFonts w:ascii="EB Garamond" w:eastAsia="Verdana" w:hAnsi="EB Garamond" w:cs="Verdana"/>
          <w:shd w:val="clear" w:color="auto" w:fill="FFFFFF"/>
        </w:rPr>
        <w:t xml:space="preserve">o con la modifica di alcune di esse </w:t>
      </w:r>
      <w:r w:rsidR="00F12667">
        <w:rPr>
          <w:rFonts w:ascii="EB Garamond" w:eastAsia="Verdana" w:hAnsi="EB Garamond" w:cs="Verdana"/>
          <w:shd w:val="clear" w:color="auto" w:fill="FFFFFF"/>
        </w:rPr>
        <w:t xml:space="preserve">solo </w:t>
      </w:r>
      <w:r w:rsidR="00DD026D" w:rsidRPr="00276E51">
        <w:rPr>
          <w:rFonts w:ascii="EB Garamond" w:eastAsia="Verdana" w:hAnsi="EB Garamond" w:cs="Verdana"/>
          <w:shd w:val="clear" w:color="auto" w:fill="FFFFFF"/>
        </w:rPr>
        <w:t>in quanto non più attuali</w:t>
      </w:r>
      <w:r w:rsidR="00F12667">
        <w:rPr>
          <w:rFonts w:ascii="EB Garamond" w:eastAsia="Verdana" w:hAnsi="EB Garamond" w:cs="Verdana"/>
          <w:shd w:val="clear" w:color="auto" w:fill="FFFFFF"/>
        </w:rPr>
        <w:t>:</w:t>
      </w:r>
      <w:r w:rsidR="00DD026D" w:rsidRPr="00276E51">
        <w:rPr>
          <w:rFonts w:ascii="EB Garamond" w:eastAsia="Verdana" w:hAnsi="EB Garamond" w:cs="Verdana"/>
          <w:shd w:val="clear" w:color="auto" w:fill="FFFFFF"/>
        </w:rPr>
        <w:t xml:space="preserve"> in quest’ultimo caso, </w:t>
      </w:r>
      <w:r w:rsidR="00F12667">
        <w:rPr>
          <w:rFonts w:ascii="EB Garamond" w:eastAsia="Verdana" w:hAnsi="EB Garamond" w:cs="Verdana"/>
          <w:shd w:val="clear" w:color="auto" w:fill="FFFFFF"/>
        </w:rPr>
        <w:t xml:space="preserve">la stazione appaltante specifica </w:t>
      </w:r>
      <w:r w:rsidR="00215ED0" w:rsidRPr="00276E51">
        <w:rPr>
          <w:rFonts w:ascii="EB Garamond" w:eastAsia="Verdana" w:hAnsi="EB Garamond" w:cs="Verdana"/>
          <w:shd w:val="clear" w:color="auto" w:fill="FFFFFF"/>
        </w:rPr>
        <w:t>quali modifiche intende proporre.</w:t>
      </w:r>
    </w:p>
    <w:p w14:paraId="28A57519" w14:textId="3FB35CF7" w:rsidR="003E2400" w:rsidRPr="007602F5" w:rsidRDefault="008C1B86" w:rsidP="004910DA">
      <w:pPr>
        <w:pStyle w:val="Standard"/>
        <w:numPr>
          <w:ilvl w:val="0"/>
          <w:numId w:val="25"/>
        </w:numPr>
        <w:spacing w:after="120" w:line="240" w:lineRule="auto"/>
        <w:ind w:left="284" w:hanging="284"/>
        <w:jc w:val="both"/>
        <w:rPr>
          <w:rFonts w:ascii="EB Garamond" w:eastAsia="Verdana" w:hAnsi="EB Garamond" w:cs="Verdana"/>
          <w:shd w:val="clear" w:color="auto" w:fill="FFFFFF"/>
        </w:rPr>
      </w:pPr>
      <w:r>
        <w:rPr>
          <w:rFonts w:ascii="EB Garamond" w:eastAsia="Verdana" w:hAnsi="EB Garamond" w:cs="Verdana"/>
          <w:shd w:val="clear" w:color="auto" w:fill="FFFFFF"/>
        </w:rPr>
        <w:t>[</w:t>
      </w:r>
      <w:r>
        <w:rPr>
          <w:rFonts w:ascii="EB Garamond" w:eastAsia="Verdana" w:hAnsi="EB Garamond" w:cs="Verdana"/>
          <w:i/>
          <w:iCs/>
          <w:highlight w:val="cyan"/>
          <w:shd w:val="clear" w:color="auto" w:fill="FFFFFF"/>
        </w:rPr>
        <w:t xml:space="preserve">Qualora </w:t>
      </w:r>
      <w:r w:rsidR="0088618F">
        <w:rPr>
          <w:rFonts w:ascii="EB Garamond" w:eastAsia="Verdana" w:hAnsi="EB Garamond" w:cs="Verdana"/>
          <w:i/>
          <w:iCs/>
          <w:highlight w:val="cyan"/>
          <w:shd w:val="clear" w:color="auto" w:fill="FFFFFF"/>
        </w:rPr>
        <w:t>l’oggetto del contratto rig</w:t>
      </w:r>
      <w:r w:rsidR="0088618F" w:rsidRPr="007602F5">
        <w:rPr>
          <w:rFonts w:ascii="EB Garamond" w:eastAsia="Verdana" w:hAnsi="EB Garamond" w:cs="Verdana"/>
          <w:i/>
          <w:iCs/>
          <w:highlight w:val="cyan"/>
          <w:shd w:val="clear" w:color="auto" w:fill="FFFFFF"/>
        </w:rPr>
        <w:t xml:space="preserve">uardi </w:t>
      </w:r>
      <w:r w:rsidR="00E37883" w:rsidRPr="007602F5">
        <w:rPr>
          <w:rFonts w:ascii="EB Garamond" w:eastAsia="Verdana" w:hAnsi="EB Garamond" w:cs="Verdana"/>
          <w:i/>
          <w:iCs/>
          <w:highlight w:val="cyan"/>
          <w:shd w:val="clear" w:color="auto" w:fill="FFFFFF"/>
        </w:rPr>
        <w:t xml:space="preserve">beni o servizi </w:t>
      </w:r>
      <w:r w:rsidR="005E7948" w:rsidRPr="007602F5">
        <w:rPr>
          <w:rFonts w:ascii="EB Garamond" w:eastAsia="Verdana" w:hAnsi="EB Garamond" w:cs="Verdana"/>
          <w:i/>
          <w:iCs/>
          <w:highlight w:val="cyan"/>
          <w:shd w:val="clear" w:color="auto" w:fill="FFFFFF"/>
        </w:rPr>
        <w:t xml:space="preserve">messi a disposizioni dagli strumenti Consip </w:t>
      </w:r>
      <w:r w:rsidR="006E5A11" w:rsidRPr="007602F5">
        <w:rPr>
          <w:rFonts w:ascii="EB Garamond" w:eastAsia="Verdana" w:hAnsi="EB Garamond" w:cs="Verdana"/>
          <w:i/>
          <w:iCs/>
          <w:highlight w:val="cyan"/>
          <w:shd w:val="clear" w:color="auto" w:fill="FFFFFF"/>
        </w:rPr>
        <w:t>ma la convenzione non sia ancora disponibile e l’amministrazione</w:t>
      </w:r>
      <w:r w:rsidR="00F82105" w:rsidRPr="007602F5">
        <w:rPr>
          <w:rFonts w:ascii="EB Garamond" w:eastAsia="Verdana" w:hAnsi="EB Garamond" w:cs="Verdana"/>
          <w:i/>
          <w:iCs/>
          <w:highlight w:val="cyan"/>
          <w:shd w:val="clear" w:color="auto" w:fill="FFFFFF"/>
        </w:rPr>
        <w:t>, in caso di motivata urgenza,</w:t>
      </w:r>
      <w:r w:rsidR="006E5A11" w:rsidRPr="007602F5">
        <w:rPr>
          <w:rFonts w:ascii="EB Garamond" w:eastAsia="Verdana" w:hAnsi="EB Garamond" w:cs="Verdana"/>
          <w:i/>
          <w:iCs/>
          <w:highlight w:val="cyan"/>
          <w:shd w:val="clear" w:color="auto" w:fill="FFFFFF"/>
        </w:rPr>
        <w:t xml:space="preserve"> proceda all’approvvigionamento mediante procedure autonome</w:t>
      </w:r>
      <w:r w:rsidR="00950267" w:rsidRPr="007602F5">
        <w:rPr>
          <w:rFonts w:ascii="EB Garamond" w:eastAsia="Verdana" w:hAnsi="EB Garamond" w:cs="Verdana"/>
          <w:shd w:val="clear" w:color="auto" w:fill="FFFFFF"/>
        </w:rPr>
        <w:t>]</w:t>
      </w:r>
      <w:r w:rsidR="007602F5" w:rsidRPr="007602F5">
        <w:rPr>
          <w:rFonts w:ascii="EB Garamond" w:eastAsia="Verdana" w:hAnsi="EB Garamond" w:cs="Verdana"/>
          <w:shd w:val="clear" w:color="auto" w:fill="FFFFFF"/>
        </w:rPr>
        <w:t xml:space="preserve"> </w:t>
      </w:r>
      <w:r w:rsidR="003E2400" w:rsidRPr="007602F5">
        <w:rPr>
          <w:rFonts w:ascii="EB Garamond" w:eastAsia="Verdana" w:hAnsi="EB Garamond" w:cs="Verdana"/>
          <w:shd w:val="clear" w:color="auto" w:fill="FFFFFF"/>
        </w:rPr>
        <w:t xml:space="preserve">In base a quanto stabilito dall’art. 1, comma 3, del </w:t>
      </w:r>
      <w:hyperlink r:id="rId72" w:history="1">
        <w:r w:rsidR="003E2400" w:rsidRPr="007602F5">
          <w:rPr>
            <w:rStyle w:val="Collegamentoipertestuale"/>
            <w:rFonts w:ascii="EB Garamond" w:eastAsia="Verdana" w:hAnsi="EB Garamond" w:cs="Verdana"/>
            <w:shd w:val="clear" w:color="auto" w:fill="FFFFFF"/>
          </w:rPr>
          <w:t>decreto-legge 6 luglio 2012, n. 95</w:t>
        </w:r>
      </w:hyperlink>
      <w:r w:rsidR="003E2400" w:rsidRPr="007602F5">
        <w:rPr>
          <w:rFonts w:ascii="EB Garamond" w:eastAsia="Verdana" w:hAnsi="EB Garamond" w:cs="Verdana"/>
          <w:shd w:val="clear" w:color="auto" w:fill="FFFFFF"/>
        </w:rPr>
        <w:t xml:space="preserve">, convertita con modificazioni dalla </w:t>
      </w:r>
      <w:hyperlink r:id="rId73" w:history="1">
        <w:r w:rsidR="003E2400" w:rsidRPr="007602F5">
          <w:rPr>
            <w:rStyle w:val="Collegamentoipertestuale"/>
            <w:rFonts w:ascii="EB Garamond" w:eastAsia="Verdana" w:hAnsi="EB Garamond" w:cs="Verdana"/>
            <w:shd w:val="clear" w:color="auto" w:fill="FFFFFF"/>
          </w:rPr>
          <w:t>Legge 7 agosto 2012</w:t>
        </w:r>
      </w:hyperlink>
      <w:r w:rsidR="003E2400" w:rsidRPr="007602F5">
        <w:rPr>
          <w:rFonts w:ascii="EB Garamond" w:eastAsia="Verdana" w:hAnsi="EB Garamond" w:cs="Verdana"/>
          <w:shd w:val="clear" w:color="auto" w:fill="FFFFFF"/>
        </w:rPr>
        <w:t xml:space="preserve">, il contratto è sottoposto a condizione risolutiva nel caso di disponibilità di convenzioni di cui all’articolo 26, comma 3 della </w:t>
      </w:r>
      <w:hyperlink r:id="rId74" w:history="1">
        <w:r w:rsidR="003E2400" w:rsidRPr="007602F5">
          <w:rPr>
            <w:rStyle w:val="Collegamentoipertestuale"/>
            <w:rFonts w:ascii="EB Garamond" w:eastAsia="Verdana" w:hAnsi="EB Garamond" w:cs="Verdana"/>
            <w:shd w:val="clear" w:color="auto" w:fill="FFFFFF"/>
          </w:rPr>
          <w:t>legge 23 dicembre 1999, n. 488</w:t>
        </w:r>
      </w:hyperlink>
      <w:r w:rsidR="003E2400" w:rsidRPr="007602F5">
        <w:rPr>
          <w:rFonts w:ascii="EB Garamond" w:eastAsia="Verdana" w:hAnsi="EB Garamond" w:cs="Verdana"/>
          <w:shd w:val="clear" w:color="auto" w:fill="FFFFFF"/>
        </w:rPr>
        <w:t xml:space="preserve"> stipulate da Consip S.p.A.</w:t>
      </w:r>
    </w:p>
    <w:p w14:paraId="107162CD" w14:textId="4253EC85" w:rsidR="005D59B1" w:rsidRPr="00DD538C" w:rsidRDefault="00383C22" w:rsidP="004910DA">
      <w:pPr>
        <w:pStyle w:val="Standard"/>
        <w:numPr>
          <w:ilvl w:val="0"/>
          <w:numId w:val="25"/>
        </w:numPr>
        <w:spacing w:after="120" w:line="240" w:lineRule="auto"/>
        <w:ind w:left="284" w:hanging="284"/>
        <w:jc w:val="both"/>
        <w:rPr>
          <w:rFonts w:ascii="EB Garamond" w:eastAsia="Verdana" w:hAnsi="EB Garamond" w:cs="Verdana"/>
          <w:shd w:val="clear" w:color="auto" w:fill="FFFFFF"/>
        </w:rPr>
      </w:pPr>
      <w:r>
        <w:rPr>
          <w:rFonts w:ascii="EB Garamond" w:eastAsia="Verdana" w:hAnsi="EB Garamond" w:cs="Verdana"/>
          <w:shd w:val="clear" w:color="auto" w:fill="FFFFFF"/>
        </w:rPr>
        <w:t>[</w:t>
      </w:r>
      <w:r w:rsidRPr="006014B8">
        <w:rPr>
          <w:rFonts w:ascii="EB Garamond" w:eastAsia="Verdana" w:hAnsi="EB Garamond" w:cs="Verdana"/>
          <w:i/>
          <w:iCs/>
          <w:highlight w:val="cyan"/>
          <w:shd w:val="clear" w:color="auto" w:fill="FFFFFF"/>
        </w:rPr>
        <w:t xml:space="preserve">Per le </w:t>
      </w:r>
      <w:r w:rsidRPr="00D45767">
        <w:rPr>
          <w:rFonts w:ascii="EB Garamond" w:eastAsia="Verdana" w:hAnsi="EB Garamond" w:cs="Verdana"/>
          <w:i/>
          <w:iCs/>
          <w:highlight w:val="cyan"/>
          <w:u w:val="single"/>
          <w:shd w:val="clear" w:color="auto" w:fill="FFFFFF"/>
        </w:rPr>
        <w:t>categorie merceologiche</w:t>
      </w:r>
      <w:r w:rsidRPr="006014B8">
        <w:rPr>
          <w:rFonts w:ascii="EB Garamond" w:eastAsia="Verdana" w:hAnsi="EB Garamond" w:cs="Verdana"/>
          <w:i/>
          <w:iCs/>
          <w:highlight w:val="cyan"/>
          <w:shd w:val="clear" w:color="auto" w:fill="FFFFFF"/>
        </w:rPr>
        <w:t xml:space="preserve"> indicate dall’art. 1, comma 7 del </w:t>
      </w:r>
      <w:hyperlink r:id="rId75" w:history="1">
        <w:r w:rsidRPr="006014B8">
          <w:rPr>
            <w:rStyle w:val="Collegamentoipertestuale"/>
            <w:rFonts w:ascii="EB Garamond" w:eastAsia="Verdana" w:hAnsi="EB Garamond" w:cs="Verdana"/>
            <w:i/>
            <w:iCs/>
            <w:highlight w:val="cyan"/>
            <w:shd w:val="clear" w:color="auto" w:fill="FFFFFF"/>
          </w:rPr>
          <w:t>D.L. 95/2012, convertito in L. 135/2012</w:t>
        </w:r>
      </w:hyperlink>
      <w:r>
        <w:t xml:space="preserve">] </w:t>
      </w:r>
      <w:r w:rsidR="00DD538C" w:rsidRPr="00DD538C">
        <w:rPr>
          <w:rFonts w:ascii="EB Garamond" w:eastAsia="Verdana" w:hAnsi="EB Garamond" w:cs="Verdana"/>
          <w:shd w:val="clear" w:color="auto" w:fill="FFFFFF"/>
        </w:rPr>
        <w:t xml:space="preserve">In conformità a quanto disposto dall’art. 1, comma 7 del </w:t>
      </w:r>
      <w:hyperlink r:id="rId76" w:history="1">
        <w:r w:rsidR="008A0CA4" w:rsidRPr="008A0CA4">
          <w:rPr>
            <w:rStyle w:val="Collegamentoipertestuale"/>
            <w:rFonts w:ascii="EB Garamond" w:eastAsia="Verdana" w:hAnsi="EB Garamond" w:cs="Verdana"/>
            <w:shd w:val="clear" w:color="auto" w:fill="FFFFFF"/>
          </w:rPr>
          <w:t xml:space="preserve">decreto legge </w:t>
        </w:r>
        <w:r w:rsidR="00DD538C" w:rsidRPr="008A0CA4">
          <w:rPr>
            <w:rStyle w:val="Collegamentoipertestuale"/>
            <w:rFonts w:ascii="EB Garamond" w:eastAsia="Verdana" w:hAnsi="EB Garamond" w:cs="Verdana"/>
            <w:shd w:val="clear" w:color="auto" w:fill="FFFFFF"/>
          </w:rPr>
          <w:t>95/2012, convertito in l. 135/2012</w:t>
        </w:r>
      </w:hyperlink>
      <w:r w:rsidR="0083795B">
        <w:rPr>
          <w:rFonts w:ascii="EB Garamond" w:eastAsia="Verdana" w:hAnsi="EB Garamond" w:cs="Verdana"/>
          <w:shd w:val="clear" w:color="auto" w:fill="FFFFFF"/>
        </w:rPr>
        <w:t xml:space="preserve"> e nel rispetto delle condizioni ivi previste, </w:t>
      </w:r>
      <w:r w:rsidR="00DD538C" w:rsidRPr="00BF0C76">
        <w:rPr>
          <w:rFonts w:ascii="EB Garamond" w:eastAsia="Verdana" w:hAnsi="EB Garamond" w:cs="Verdana"/>
          <w:shd w:val="clear" w:color="auto" w:fill="FFFFFF"/>
        </w:rPr>
        <w:t xml:space="preserve">la stazione appaltante si riserva di </w:t>
      </w:r>
      <w:r w:rsidR="00FD4670">
        <w:rPr>
          <w:rFonts w:ascii="EB Garamond" w:eastAsia="Verdana" w:hAnsi="EB Garamond" w:cs="Verdana"/>
          <w:shd w:val="clear" w:color="auto" w:fill="FFFFFF"/>
        </w:rPr>
        <w:t>risolvere il</w:t>
      </w:r>
      <w:r w:rsidR="00DD538C" w:rsidRPr="00BF0C76">
        <w:rPr>
          <w:rFonts w:ascii="EB Garamond" w:eastAsia="Verdana" w:hAnsi="EB Garamond" w:cs="Verdana"/>
          <w:shd w:val="clear" w:color="auto" w:fill="FFFFFF"/>
        </w:rPr>
        <w:t xml:space="preserve"> contratto qualora l’impresa affidataria del contratto non sia disposta ad una revisione del prezzo d’appalto, </w:t>
      </w:r>
      <w:r w:rsidR="00DD538C" w:rsidRPr="00DD538C">
        <w:rPr>
          <w:rFonts w:ascii="EB Garamond" w:eastAsia="Verdana" w:hAnsi="EB Garamond" w:cs="Verdana"/>
          <w:shd w:val="clear" w:color="auto" w:fill="FFFFFF"/>
        </w:rPr>
        <w:t xml:space="preserve">allineandolo con quanto previsto da nuove convenzioni Consip rese disponibili durante lo svolgimento del rapporto contrattuale. L’amministrazione </w:t>
      </w:r>
      <w:r w:rsidR="006306C7">
        <w:rPr>
          <w:rFonts w:ascii="EB Garamond" w:eastAsia="Verdana" w:hAnsi="EB Garamond" w:cs="Verdana"/>
          <w:shd w:val="clear" w:color="auto" w:fill="FFFFFF"/>
        </w:rPr>
        <w:t>procederà alla risoluzione</w:t>
      </w:r>
      <w:r w:rsidR="00DD538C" w:rsidRPr="00DD538C">
        <w:rPr>
          <w:rFonts w:ascii="EB Garamond" w:eastAsia="Verdana" w:hAnsi="EB Garamond" w:cs="Verdana"/>
          <w:shd w:val="clear" w:color="auto" w:fill="FFFFFF"/>
        </w:rPr>
        <w:t xml:space="preserve"> dopo aver inviato preventiva comunicazione, e fissando un preavviso non inferiore ai 15 giorni.</w:t>
      </w:r>
    </w:p>
    <w:p w14:paraId="4473CBD4" w14:textId="72845461" w:rsidR="00717C4E" w:rsidRDefault="00497C5C" w:rsidP="004910DA">
      <w:pPr>
        <w:pStyle w:val="Standard"/>
        <w:numPr>
          <w:ilvl w:val="0"/>
          <w:numId w:val="25"/>
        </w:numPr>
        <w:spacing w:after="120" w:line="240" w:lineRule="auto"/>
        <w:ind w:left="284" w:hanging="284"/>
        <w:jc w:val="both"/>
        <w:rPr>
          <w:rFonts w:ascii="EB Garamond" w:eastAsia="Verdana" w:hAnsi="EB Garamond" w:cs="Verdana"/>
          <w:shd w:val="clear" w:color="auto" w:fill="FFFFFF"/>
        </w:rPr>
      </w:pPr>
      <w:r>
        <w:rPr>
          <w:rFonts w:ascii="EB Garamond" w:eastAsia="Verdana" w:hAnsi="EB Garamond" w:cs="Verdana"/>
          <w:shd w:val="clear" w:color="auto" w:fill="FFFFFF"/>
        </w:rPr>
        <w:t>[</w:t>
      </w:r>
      <w:r w:rsidR="006929C9" w:rsidRPr="00497C5C">
        <w:rPr>
          <w:rFonts w:ascii="EB Garamond" w:eastAsia="Verdana" w:hAnsi="EB Garamond" w:cs="Verdana"/>
          <w:i/>
          <w:iCs/>
          <w:highlight w:val="cyan"/>
          <w:shd w:val="clear" w:color="auto" w:fill="FFFFFF"/>
        </w:rPr>
        <w:t>Nel caso in cui, tenuto conto anche dell'importo dovuto per le prestazioni non ancora eseguite, i parametri delle convenzioni stipulate da Consip S.p.A. ai sensi dell'</w:t>
      </w:r>
      <w:hyperlink r:id="rId77" w:history="1">
        <w:r w:rsidR="006929C9" w:rsidRPr="00497C5C">
          <w:rPr>
            <w:rStyle w:val="Collegamentoipertestuale"/>
            <w:rFonts w:ascii="EB Garamond" w:eastAsia="Verdana" w:hAnsi="EB Garamond" w:cs="Verdana"/>
            <w:i/>
            <w:iCs/>
            <w:highlight w:val="cyan"/>
            <w:shd w:val="clear" w:color="auto" w:fill="FFFFFF"/>
          </w:rPr>
          <w:t>articolo 26, comma 1, della legge 23 dicembre 1999, n. 488</w:t>
        </w:r>
      </w:hyperlink>
      <w:r w:rsidR="006929C9" w:rsidRPr="00497C5C">
        <w:rPr>
          <w:rFonts w:ascii="EB Garamond" w:eastAsia="Verdana" w:hAnsi="EB Garamond" w:cs="Verdana"/>
          <w:i/>
          <w:iCs/>
          <w:highlight w:val="cyan"/>
          <w:shd w:val="clear" w:color="auto" w:fill="FFFFFF"/>
        </w:rPr>
        <w:t xml:space="preserve"> successivamente alla stipula del predetto contratto siano migliorativi rispetto a quelli del contratto stipulato</w:t>
      </w:r>
      <w:r w:rsidR="003D79D3">
        <w:rPr>
          <w:rFonts w:ascii="EB Garamond" w:eastAsia="Verdana" w:hAnsi="EB Garamond" w:cs="Verdana"/>
          <w:shd w:val="clear" w:color="auto" w:fill="FFFFFF"/>
        </w:rPr>
        <w:t xml:space="preserve">] </w:t>
      </w:r>
      <w:r w:rsidR="006929C9" w:rsidRPr="006929C9">
        <w:rPr>
          <w:rFonts w:ascii="EB Garamond" w:eastAsia="Verdana" w:hAnsi="EB Garamond" w:cs="Verdana"/>
          <w:shd w:val="clear" w:color="auto" w:fill="FFFFFF"/>
        </w:rPr>
        <w:t>.</w:t>
      </w:r>
      <w:r w:rsidR="00717C4E" w:rsidRPr="00931F3D">
        <w:rPr>
          <w:rFonts w:ascii="EB Garamond" w:eastAsia="Verdana" w:hAnsi="EB Garamond" w:cs="Verdana"/>
          <w:shd w:val="clear" w:color="auto" w:fill="FFFFFF"/>
        </w:rPr>
        <w:t xml:space="preserve">Ai sensi dell’art. 1, comma 13, del </w:t>
      </w:r>
      <w:hyperlink r:id="rId78" w:history="1">
        <w:r w:rsidR="00717C4E" w:rsidRPr="00D163DE">
          <w:rPr>
            <w:rStyle w:val="Collegamentoipertestuale"/>
            <w:rFonts w:ascii="EB Garamond" w:eastAsia="Verdana" w:hAnsi="EB Garamond" w:cs="Verdana"/>
            <w:shd w:val="clear" w:color="auto" w:fill="FFFFFF"/>
          </w:rPr>
          <w:t>decreto-legge 6 luglio 2012, n. 95, convertito, con modificazioni, dalla legge 7 agosto 2012, n. 135</w:t>
        </w:r>
      </w:hyperlink>
      <w:r w:rsidR="00717C4E" w:rsidRPr="00931F3D">
        <w:rPr>
          <w:rFonts w:ascii="EB Garamond" w:eastAsia="Verdana" w:hAnsi="EB Garamond" w:cs="Verdana"/>
          <w:shd w:val="clear" w:color="auto" w:fill="FFFFFF"/>
        </w:rPr>
        <w:t>, l’amministrazione ha diritto di recedere in qualsiasi tempo dal contratto, previa formale comunicazione all’appaltatore con preavviso non inferiore a quindici giorni e previo pagamento delle prestazioni già eseguite oltre al decimo delle prestazioni non ancora eseguite, nel caso in cui, tenuto conto anche dell’importo dovuto per le prestazioni non ancora eseguite, i parametri delle convenzioni stipulate da Consip S.p.A. ai sensi dell’</w:t>
      </w:r>
      <w:hyperlink r:id="rId79" w:history="1">
        <w:r w:rsidR="00717C4E" w:rsidRPr="00734882">
          <w:rPr>
            <w:rStyle w:val="Collegamentoipertestuale"/>
            <w:rFonts w:ascii="EB Garamond" w:eastAsia="Verdana" w:hAnsi="EB Garamond" w:cs="Verdana"/>
            <w:shd w:val="clear" w:color="auto" w:fill="FFFFFF"/>
          </w:rPr>
          <w:t>articolo 26, comma 1, della legge 23 dicembre 1999, n. 488</w:t>
        </w:r>
      </w:hyperlink>
      <w:r w:rsidR="00717C4E" w:rsidRPr="00931F3D">
        <w:rPr>
          <w:rFonts w:ascii="EB Garamond" w:eastAsia="Verdana" w:hAnsi="EB Garamond" w:cs="Verdana"/>
          <w:shd w:val="clear" w:color="auto" w:fill="FFFFFF"/>
        </w:rPr>
        <w:t xml:space="preserve"> successivamente alla stipula del predetto contratto siano migliorativi rispetto a quelli del contratto stipulato e l’appaltatore non acconsenta ad una modifica, delle condizioni economiche tale da rispettare il limite di cui all’</w:t>
      </w:r>
      <w:hyperlink r:id="rId80" w:history="1">
        <w:r w:rsidR="00717C4E" w:rsidRPr="00734882">
          <w:rPr>
            <w:rStyle w:val="Collegamentoipertestuale"/>
            <w:rFonts w:ascii="EB Garamond" w:eastAsia="Verdana" w:hAnsi="EB Garamond" w:cs="Verdana"/>
            <w:shd w:val="clear" w:color="auto" w:fill="FFFFFF"/>
          </w:rPr>
          <w:t>articolo 26, comma 3, della legge 23 dicembre 1999, n. 488</w:t>
        </w:r>
      </w:hyperlink>
      <w:r w:rsidR="002471B9">
        <w:rPr>
          <w:rFonts w:ascii="EB Garamond" w:eastAsia="Verdana" w:hAnsi="EB Garamond" w:cs="Verdana"/>
          <w:shd w:val="clear" w:color="auto" w:fill="FFFFFF"/>
        </w:rPr>
        <w:t>.</w:t>
      </w:r>
    </w:p>
    <w:p w14:paraId="56F9C14A" w14:textId="7D9DAEAA" w:rsidR="00E34EE1" w:rsidRPr="007E52A0" w:rsidRDefault="007737A9" w:rsidP="004910DA">
      <w:pPr>
        <w:pStyle w:val="Standard"/>
        <w:numPr>
          <w:ilvl w:val="0"/>
          <w:numId w:val="25"/>
        </w:numPr>
        <w:spacing w:after="720" w:line="240" w:lineRule="auto"/>
        <w:ind w:left="284" w:hanging="284"/>
        <w:jc w:val="both"/>
        <w:rPr>
          <w:rFonts w:ascii="EB Garamond" w:eastAsia="Verdana" w:hAnsi="EB Garamond" w:cs="Verdana"/>
          <w:shd w:val="clear" w:color="auto" w:fill="FFFFFF"/>
        </w:rPr>
      </w:pPr>
      <w:r w:rsidRPr="007737A9">
        <w:rPr>
          <w:rFonts w:ascii="EB Garamond" w:eastAsia="Verdana" w:hAnsi="EB Garamond" w:cs="Verdana"/>
          <w:shd w:val="clear" w:color="auto" w:fill="FFFFFF"/>
        </w:rPr>
        <w:t>L'ultimazione</w:t>
      </w:r>
      <w:r>
        <w:rPr>
          <w:rFonts w:ascii="EB Garamond" w:eastAsia="Verdana" w:hAnsi="EB Garamond" w:cs="Verdana"/>
          <w:shd w:val="clear" w:color="auto" w:fill="FFFFFF"/>
        </w:rPr>
        <w:t xml:space="preserve"> delle prestazioni</w:t>
      </w:r>
      <w:r w:rsidRPr="007737A9">
        <w:rPr>
          <w:rFonts w:ascii="EB Garamond" w:eastAsia="Verdana" w:hAnsi="EB Garamond" w:cs="Verdana"/>
          <w:shd w:val="clear" w:color="auto" w:fill="FFFFFF"/>
        </w:rPr>
        <w:t xml:space="preserve">, appena avvenuta, è comunicata dall'esecutore per iscritto al </w:t>
      </w:r>
      <w:r w:rsidR="003C2D90">
        <w:rPr>
          <w:rFonts w:ascii="EB Garamond" w:eastAsia="Verdana" w:hAnsi="EB Garamond" w:cs="Verdana"/>
          <w:shd w:val="clear" w:color="auto" w:fill="FFFFFF"/>
        </w:rPr>
        <w:t>[“RUP</w:t>
      </w:r>
      <w:r w:rsidR="003C2D90" w:rsidRPr="009C69CB">
        <w:rPr>
          <w:rFonts w:ascii="EB Garamond" w:eastAsia="Verdana" w:hAnsi="EB Garamond" w:cs="Verdana"/>
          <w:i/>
          <w:iCs/>
          <w:highlight w:val="cyan"/>
          <w:shd w:val="clear" w:color="auto" w:fill="FFFFFF"/>
        </w:rPr>
        <w:t xml:space="preserve">”, ovvero se nominato </w:t>
      </w:r>
      <w:r w:rsidR="009C69CB" w:rsidRPr="009C69CB">
        <w:rPr>
          <w:rFonts w:ascii="EB Garamond" w:eastAsia="Verdana" w:hAnsi="EB Garamond" w:cs="Verdana"/>
          <w:i/>
          <w:iCs/>
          <w:highlight w:val="cyan"/>
          <w:shd w:val="clear" w:color="auto" w:fill="FFFFFF"/>
        </w:rPr>
        <w:t>“</w:t>
      </w:r>
      <w:r>
        <w:rPr>
          <w:rFonts w:ascii="EB Garamond" w:eastAsia="Verdana" w:hAnsi="EB Garamond" w:cs="Verdana"/>
          <w:shd w:val="clear" w:color="auto" w:fill="FFFFFF"/>
        </w:rPr>
        <w:t>DEC</w:t>
      </w:r>
      <w:r w:rsidR="009C69CB">
        <w:rPr>
          <w:rFonts w:ascii="EB Garamond" w:eastAsia="Verdana" w:hAnsi="EB Garamond" w:cs="Verdana"/>
          <w:shd w:val="clear" w:color="auto" w:fill="FFFFFF"/>
        </w:rPr>
        <w:t>”]</w:t>
      </w:r>
      <w:r w:rsidRPr="007737A9">
        <w:rPr>
          <w:rFonts w:ascii="EB Garamond" w:eastAsia="Verdana" w:hAnsi="EB Garamond" w:cs="Verdana"/>
          <w:shd w:val="clear" w:color="auto" w:fill="FFFFFF"/>
        </w:rPr>
        <w:t xml:space="preserve">, il quale procede </w:t>
      </w:r>
      <w:r w:rsidR="00E34EE1">
        <w:rPr>
          <w:rFonts w:ascii="EB Garamond" w:eastAsia="Verdana" w:hAnsi="EB Garamond" w:cs="Verdana"/>
          <w:shd w:val="clear" w:color="auto" w:fill="FFFFFF"/>
        </w:rPr>
        <w:t xml:space="preserve">entro </w:t>
      </w:r>
      <w:r w:rsidR="00E34EE1" w:rsidRPr="00E34EE1">
        <w:rPr>
          <w:rFonts w:ascii="EB Garamond" w:eastAsia="Verdana" w:hAnsi="EB Garamond" w:cs="Verdana"/>
          <w:shd w:val="clear" w:color="auto" w:fill="FFFFFF"/>
        </w:rPr>
        <w:t xml:space="preserve">cinque giorni </w:t>
      </w:r>
      <w:r w:rsidR="00B91C65">
        <w:rPr>
          <w:rFonts w:ascii="EB Garamond" w:eastAsia="Verdana" w:hAnsi="EB Garamond" w:cs="Verdana"/>
          <w:shd w:val="clear" w:color="auto" w:fill="FFFFFF"/>
        </w:rPr>
        <w:t>a</w:t>
      </w:r>
      <w:r w:rsidR="00E34EE1" w:rsidRPr="00E34EE1">
        <w:rPr>
          <w:rFonts w:ascii="EB Garamond" w:eastAsia="Verdana" w:hAnsi="EB Garamond" w:cs="Verdana"/>
          <w:shd w:val="clear" w:color="auto" w:fill="FFFFFF"/>
        </w:rPr>
        <w:t>i necessari accertamenti in contraddittorio</w:t>
      </w:r>
      <w:r w:rsidR="00056C14">
        <w:rPr>
          <w:rFonts w:ascii="EB Garamond" w:eastAsia="Verdana" w:hAnsi="EB Garamond" w:cs="Verdana"/>
          <w:shd w:val="clear" w:color="auto" w:fill="FFFFFF"/>
        </w:rPr>
        <w:t>. N</w:t>
      </w:r>
      <w:r w:rsidR="00056C14" w:rsidRPr="00056C14">
        <w:rPr>
          <w:rFonts w:ascii="EB Garamond" w:eastAsia="Verdana" w:hAnsi="EB Garamond" w:cs="Verdana"/>
          <w:shd w:val="clear" w:color="auto" w:fill="FFFFFF"/>
        </w:rPr>
        <w:t xml:space="preserve">ei successivi cinque giorni </w:t>
      </w:r>
      <w:r w:rsidR="00F0662F">
        <w:rPr>
          <w:rFonts w:ascii="EB Garamond" w:eastAsia="Verdana" w:hAnsi="EB Garamond" w:cs="Verdana"/>
          <w:shd w:val="clear" w:color="auto" w:fill="FFFFFF"/>
        </w:rPr>
        <w:t>il</w:t>
      </w:r>
      <w:r w:rsidR="00056C14" w:rsidRPr="00056C14">
        <w:rPr>
          <w:rFonts w:ascii="EB Garamond" w:eastAsia="Verdana" w:hAnsi="EB Garamond" w:cs="Verdana"/>
          <w:shd w:val="clear" w:color="auto" w:fill="FFFFFF"/>
        </w:rPr>
        <w:t xml:space="preserve"> </w:t>
      </w:r>
      <w:r w:rsidR="00F0662F">
        <w:rPr>
          <w:rFonts w:ascii="EB Garamond" w:eastAsia="Verdana" w:hAnsi="EB Garamond" w:cs="Verdana"/>
          <w:shd w:val="clear" w:color="auto" w:fill="FFFFFF"/>
        </w:rPr>
        <w:t>[“RUP</w:t>
      </w:r>
      <w:r w:rsidR="00F0662F" w:rsidRPr="009C69CB">
        <w:rPr>
          <w:rFonts w:ascii="EB Garamond" w:eastAsia="Verdana" w:hAnsi="EB Garamond" w:cs="Verdana"/>
          <w:i/>
          <w:iCs/>
          <w:highlight w:val="cyan"/>
          <w:shd w:val="clear" w:color="auto" w:fill="FFFFFF"/>
        </w:rPr>
        <w:t>”, ovvero se nominato “</w:t>
      </w:r>
      <w:r w:rsidR="00F0662F">
        <w:rPr>
          <w:rFonts w:ascii="EB Garamond" w:eastAsia="Verdana" w:hAnsi="EB Garamond" w:cs="Verdana"/>
          <w:shd w:val="clear" w:color="auto" w:fill="FFFFFF"/>
        </w:rPr>
        <w:t xml:space="preserve">DEC”] elabora </w:t>
      </w:r>
      <w:r w:rsidR="00056C14" w:rsidRPr="00056C14">
        <w:rPr>
          <w:rFonts w:ascii="EB Garamond" w:eastAsia="Verdana" w:hAnsi="EB Garamond" w:cs="Verdana"/>
          <w:shd w:val="clear" w:color="auto" w:fill="FFFFFF"/>
        </w:rPr>
        <w:t xml:space="preserve">il certificato di ultimazione delle </w:t>
      </w:r>
      <w:r w:rsidR="005B411B">
        <w:rPr>
          <w:rFonts w:ascii="EB Garamond" w:eastAsia="Verdana" w:hAnsi="EB Garamond" w:cs="Verdana"/>
          <w:shd w:val="clear" w:color="auto" w:fill="FFFFFF"/>
        </w:rPr>
        <w:t>prestazioni [</w:t>
      </w:r>
      <w:r w:rsidR="005B411B" w:rsidRPr="001E794E">
        <w:rPr>
          <w:rFonts w:ascii="EB Garamond" w:eastAsia="Verdana" w:hAnsi="EB Garamond" w:cs="Verdana"/>
          <w:i/>
          <w:iCs/>
          <w:highlight w:val="cyan"/>
          <w:shd w:val="clear" w:color="auto" w:fill="FFFFFF"/>
        </w:rPr>
        <w:t>se il DEC è nominato: “</w:t>
      </w:r>
      <w:r w:rsidR="00056C14" w:rsidRPr="00056C14">
        <w:rPr>
          <w:rFonts w:ascii="EB Garamond" w:eastAsia="Verdana" w:hAnsi="EB Garamond" w:cs="Verdana"/>
          <w:shd w:val="clear" w:color="auto" w:fill="FFFFFF"/>
        </w:rPr>
        <w:t>da inviare al RUP</w:t>
      </w:r>
      <w:r w:rsidR="00056C14" w:rsidRPr="001E794E">
        <w:rPr>
          <w:rFonts w:ascii="EB Garamond" w:eastAsia="Verdana" w:hAnsi="EB Garamond" w:cs="Verdana"/>
          <w:i/>
          <w:iCs/>
          <w:highlight w:val="cyan"/>
          <w:shd w:val="clear" w:color="auto" w:fill="FFFFFF"/>
        </w:rPr>
        <w:t>,</w:t>
      </w:r>
      <w:r w:rsidR="005305BE" w:rsidRPr="001E794E">
        <w:rPr>
          <w:rFonts w:ascii="EB Garamond" w:eastAsia="Verdana" w:hAnsi="EB Garamond" w:cs="Verdana"/>
          <w:i/>
          <w:iCs/>
          <w:highlight w:val="cyan"/>
          <w:shd w:val="clear" w:color="auto" w:fill="FFFFFF"/>
        </w:rPr>
        <w:t>”</w:t>
      </w:r>
      <w:r w:rsidR="005305BE">
        <w:rPr>
          <w:rFonts w:ascii="EB Garamond" w:eastAsia="Verdana" w:hAnsi="EB Garamond" w:cs="Verdana"/>
          <w:shd w:val="clear" w:color="auto" w:fill="FFFFFF"/>
        </w:rPr>
        <w:t>]</w:t>
      </w:r>
      <w:r w:rsidR="005305BE" w:rsidRPr="005305BE">
        <w:rPr>
          <w:rFonts w:ascii="EB Garamond" w:eastAsia="Verdana" w:hAnsi="EB Garamond" w:cs="Verdana"/>
          <w:shd w:val="clear" w:color="auto" w:fill="FFFFFF"/>
        </w:rPr>
        <w:t xml:space="preserve"> </w:t>
      </w:r>
      <w:r w:rsidR="005305BE" w:rsidRPr="00056C14">
        <w:rPr>
          <w:rFonts w:ascii="EB Garamond" w:eastAsia="Verdana" w:hAnsi="EB Garamond" w:cs="Verdana"/>
          <w:shd w:val="clear" w:color="auto" w:fill="FFFFFF"/>
        </w:rPr>
        <w:t>che ne rilascia copia conforme all’esecutore</w:t>
      </w:r>
      <w:r w:rsidR="002F0EDE">
        <w:rPr>
          <w:rFonts w:ascii="EB Garamond" w:eastAsia="Verdana" w:hAnsi="EB Garamond" w:cs="Verdana"/>
          <w:shd w:val="clear" w:color="auto" w:fill="FFFFFF"/>
        </w:rPr>
        <w:t>.</w:t>
      </w:r>
    </w:p>
    <w:p w14:paraId="0C423D7B" w14:textId="2B3E1C19" w:rsidR="00D97E5B" w:rsidRPr="00E50C75" w:rsidRDefault="00A24EAA" w:rsidP="00E50C75">
      <w:pPr>
        <w:pStyle w:val="Titolo2"/>
        <w:keepLines w:val="0"/>
        <w:numPr>
          <w:ilvl w:val="0"/>
          <w:numId w:val="2"/>
        </w:numPr>
        <w:suppressAutoHyphens w:val="0"/>
        <w:autoSpaceDN/>
        <w:spacing w:before="0" w:after="240"/>
        <w:ind w:left="851" w:hanging="567"/>
        <w:jc w:val="both"/>
        <w:textAlignment w:val="auto"/>
        <w:rPr>
          <w:rFonts w:ascii="EB Garamond" w:eastAsia="Times New Roman" w:hAnsi="EB Garamond" w:cs="Times New Roman"/>
          <w:b/>
          <w:bCs/>
          <w:iCs/>
          <w:sz w:val="24"/>
          <w:szCs w:val="24"/>
          <w:lang w:val="x-none" w:eastAsia="en-US" w:bidi="ar-SA"/>
        </w:rPr>
      </w:pPr>
      <w:bookmarkStart w:id="16" w:name="_mrqmwt4jx7an"/>
      <w:bookmarkStart w:id="17" w:name="_Importo_dell’appalto_e"/>
      <w:bookmarkStart w:id="18" w:name="_Toc211527023"/>
      <w:bookmarkEnd w:id="16"/>
      <w:bookmarkEnd w:id="17"/>
      <w:r w:rsidRPr="00E50C75">
        <w:rPr>
          <w:rFonts w:ascii="EB Garamond" w:eastAsia="Times New Roman" w:hAnsi="EB Garamond" w:cs="Times New Roman"/>
          <w:b/>
          <w:bCs/>
          <w:iCs/>
          <w:sz w:val="24"/>
          <w:szCs w:val="24"/>
          <w:lang w:val="x-none" w:eastAsia="en-US" w:bidi="ar-SA"/>
        </w:rPr>
        <w:t>Importo del</w:t>
      </w:r>
      <w:r w:rsidR="00E30CFD" w:rsidRPr="00E50C75">
        <w:rPr>
          <w:rFonts w:ascii="EB Garamond" w:eastAsia="Times New Roman" w:hAnsi="EB Garamond" w:cs="Times New Roman"/>
          <w:b/>
          <w:bCs/>
          <w:iCs/>
          <w:sz w:val="24"/>
          <w:szCs w:val="24"/>
          <w:lang w:val="x-none" w:eastAsia="en-US" w:bidi="ar-SA"/>
        </w:rPr>
        <w:t xml:space="preserve">l’appalto e </w:t>
      </w:r>
      <w:r w:rsidR="00B9336E" w:rsidRPr="00E50C75">
        <w:rPr>
          <w:rFonts w:ascii="EB Garamond" w:eastAsia="Times New Roman" w:hAnsi="EB Garamond" w:cs="Times New Roman"/>
          <w:b/>
          <w:bCs/>
          <w:iCs/>
          <w:sz w:val="24"/>
          <w:szCs w:val="24"/>
          <w:lang w:val="x-none" w:eastAsia="en-US" w:bidi="ar-SA"/>
        </w:rPr>
        <w:t>importo del contratto</w:t>
      </w:r>
      <w:bookmarkEnd w:id="18"/>
    </w:p>
    <w:p w14:paraId="0A459342" w14:textId="77777777" w:rsidR="00BF3A40" w:rsidRDefault="00D149FC" w:rsidP="004910DA">
      <w:pPr>
        <w:pStyle w:val="Standard"/>
        <w:numPr>
          <w:ilvl w:val="0"/>
          <w:numId w:val="31"/>
        </w:numPr>
        <w:spacing w:line="240" w:lineRule="auto"/>
        <w:ind w:left="284" w:hanging="284"/>
        <w:jc w:val="both"/>
        <w:rPr>
          <w:rFonts w:ascii="EB Garamond" w:eastAsia="Verdana" w:hAnsi="EB Garamond" w:cs="Verdana"/>
        </w:rPr>
      </w:pPr>
      <w:r w:rsidRPr="00D149FC">
        <w:rPr>
          <w:rFonts w:ascii="EB Garamond" w:eastAsia="Verdana" w:hAnsi="EB Garamond" w:cs="Verdana"/>
        </w:rPr>
        <w:t xml:space="preserve">L’importo </w:t>
      </w:r>
      <w:r w:rsidRPr="00041305">
        <w:rPr>
          <w:rFonts w:ascii="EB Garamond" w:eastAsia="Verdana" w:hAnsi="EB Garamond" w:cs="Verdana"/>
          <w:u w:val="single"/>
        </w:rPr>
        <w:t>stimato</w:t>
      </w:r>
      <w:r w:rsidRPr="00D149FC">
        <w:rPr>
          <w:rFonts w:ascii="EB Garamond" w:eastAsia="Verdana" w:hAnsi="EB Garamond" w:cs="Verdana"/>
        </w:rPr>
        <w:t xml:space="preserve"> </w:t>
      </w:r>
      <w:r w:rsidRPr="00D72229">
        <w:rPr>
          <w:rFonts w:ascii="EB Garamond" w:eastAsia="Verdana" w:hAnsi="EB Garamond" w:cs="Verdana"/>
          <w:shd w:val="clear" w:color="auto" w:fill="FFFFFF"/>
        </w:rPr>
        <w:t>dell’appalto</w:t>
      </w:r>
      <w:r w:rsidRPr="00D149FC">
        <w:rPr>
          <w:rFonts w:ascii="EB Garamond" w:eastAsia="Verdana" w:hAnsi="EB Garamond" w:cs="Verdana"/>
        </w:rPr>
        <w:t xml:space="preserve"> ai sensi dell’</w:t>
      </w:r>
      <w:hyperlink r:id="rId81" w:history="1">
        <w:r w:rsidRPr="00B53CF7">
          <w:rPr>
            <w:rStyle w:val="Collegamentoipertestuale"/>
            <w:rFonts w:ascii="EB Garamond" w:eastAsia="Verdana" w:hAnsi="EB Garamond" w:cs="Verdana"/>
          </w:rPr>
          <w:t>art</w:t>
        </w:r>
        <w:r w:rsidR="00B53CF7" w:rsidRPr="00B53CF7">
          <w:rPr>
            <w:rStyle w:val="Collegamentoipertestuale"/>
            <w:rFonts w:ascii="EB Garamond" w:eastAsia="Verdana" w:hAnsi="EB Garamond" w:cs="Verdana"/>
          </w:rPr>
          <w:t>icolo</w:t>
        </w:r>
        <w:r w:rsidRPr="00B53CF7">
          <w:rPr>
            <w:rStyle w:val="Collegamentoipertestuale"/>
            <w:rFonts w:ascii="EB Garamond" w:eastAsia="Verdana" w:hAnsi="EB Garamond" w:cs="Verdana"/>
          </w:rPr>
          <w:t xml:space="preserve"> 14</w:t>
        </w:r>
      </w:hyperlink>
      <w:r w:rsidRPr="00D149FC">
        <w:rPr>
          <w:rFonts w:ascii="EB Garamond" w:eastAsia="Verdana" w:hAnsi="EB Garamond" w:cs="Verdana"/>
        </w:rPr>
        <w:t>, comma 4, del Codice, relativo a tutta la durata contrattuale</w:t>
      </w:r>
      <w:r w:rsidR="00BC21A6">
        <w:rPr>
          <w:rFonts w:ascii="EB Garamond" w:eastAsia="Verdana" w:hAnsi="EB Garamond" w:cs="Verdana"/>
        </w:rPr>
        <w:t>[</w:t>
      </w:r>
      <w:r w:rsidR="00BC21A6" w:rsidRPr="00E060A6">
        <w:rPr>
          <w:rFonts w:ascii="EB Garamond" w:eastAsia="Verdana" w:hAnsi="EB Garamond" w:cs="Verdana"/>
          <w:i/>
          <w:iCs/>
          <w:highlight w:val="cyan"/>
        </w:rPr>
        <w:t xml:space="preserve">in caso di </w:t>
      </w:r>
      <w:r w:rsidR="00BC21A6" w:rsidRPr="00E060A6">
        <w:rPr>
          <w:rFonts w:ascii="EB Garamond" w:eastAsia="Verdana" w:hAnsi="EB Garamond" w:cs="Verdana"/>
          <w:i/>
          <w:iCs/>
          <w:highlight w:val="cyan"/>
          <w:shd w:val="clear" w:color="auto" w:fill="FFFFFF"/>
        </w:rPr>
        <w:t>opzioni</w:t>
      </w:r>
      <w:r w:rsidR="00BC21A6" w:rsidRPr="00E060A6">
        <w:rPr>
          <w:rFonts w:ascii="EB Garamond" w:eastAsia="Verdana" w:hAnsi="EB Garamond" w:cs="Verdana"/>
          <w:i/>
          <w:iCs/>
          <w:highlight w:val="cyan"/>
        </w:rPr>
        <w:t xml:space="preserve"> di cui all’articolo precedente aggiungere</w:t>
      </w:r>
      <w:r w:rsidR="00BC21A6">
        <w:rPr>
          <w:rFonts w:ascii="EB Garamond" w:eastAsia="Verdana" w:hAnsi="EB Garamond" w:cs="Verdana"/>
        </w:rPr>
        <w:t>: “</w:t>
      </w:r>
      <w:r w:rsidRPr="00D149FC">
        <w:rPr>
          <w:rFonts w:ascii="EB Garamond" w:eastAsia="Verdana" w:hAnsi="EB Garamond" w:cs="Verdana"/>
        </w:rPr>
        <w:t>, ivi compresa l’opzione di proroga</w:t>
      </w:r>
      <w:r w:rsidR="00BC21A6">
        <w:rPr>
          <w:rFonts w:ascii="EB Garamond" w:eastAsia="Verdana" w:hAnsi="EB Garamond" w:cs="Verdana"/>
        </w:rPr>
        <w:t xml:space="preserve"> (e/o rinnovo)</w:t>
      </w:r>
      <w:r w:rsidRPr="00D149FC">
        <w:rPr>
          <w:rFonts w:ascii="EB Garamond" w:eastAsia="Verdana" w:hAnsi="EB Garamond" w:cs="Verdana"/>
        </w:rPr>
        <w:t xml:space="preserve"> per </w:t>
      </w:r>
      <w:r w:rsidR="00BF3478">
        <w:rPr>
          <w:rFonts w:ascii="EB Garamond" w:eastAsia="Verdana" w:hAnsi="EB Garamond" w:cs="Verdana"/>
        </w:rPr>
        <w:t>__</w:t>
      </w:r>
      <w:r w:rsidRPr="00D149FC">
        <w:rPr>
          <w:rFonts w:ascii="EB Garamond" w:eastAsia="Verdana" w:hAnsi="EB Garamond" w:cs="Verdana"/>
        </w:rPr>
        <w:t xml:space="preserve"> mesi</w:t>
      </w:r>
      <w:r w:rsidR="00BF3478">
        <w:rPr>
          <w:rFonts w:ascii="EB Garamond" w:eastAsia="Verdana" w:hAnsi="EB Garamond" w:cs="Verdana"/>
        </w:rPr>
        <w:t>/anni</w:t>
      </w:r>
      <w:r w:rsidRPr="00D149FC">
        <w:rPr>
          <w:rFonts w:ascii="EB Garamond" w:eastAsia="Verdana" w:hAnsi="EB Garamond" w:cs="Verdana"/>
        </w:rPr>
        <w:t xml:space="preserve"> di cui all’articolo </w:t>
      </w:r>
      <w:r w:rsidR="00715502">
        <w:rPr>
          <w:rFonts w:ascii="EB Garamond" w:eastAsia="Verdana" w:hAnsi="EB Garamond" w:cs="Verdana"/>
        </w:rPr>
        <w:t>“</w:t>
      </w:r>
      <w:hyperlink w:anchor="_5h1dnruoi7dt" w:history="1">
        <w:r w:rsidR="00715502" w:rsidRPr="00715502">
          <w:rPr>
            <w:rStyle w:val="Collegamentoipertestuale"/>
            <w:rFonts w:ascii="EB Garamond" w:eastAsia="Verdana" w:hAnsi="EB Garamond" w:cs="Verdana"/>
            <w:b/>
            <w:bCs/>
          </w:rPr>
          <w:t>Durata del contratto</w:t>
        </w:r>
      </w:hyperlink>
      <w:r w:rsidR="00715502">
        <w:rPr>
          <w:rFonts w:ascii="EB Garamond" w:eastAsia="Verdana" w:hAnsi="EB Garamond" w:cs="Verdana"/>
        </w:rPr>
        <w:t>”</w:t>
      </w:r>
      <w:r w:rsidRPr="00D149FC">
        <w:rPr>
          <w:rFonts w:ascii="EB Garamond" w:eastAsia="Verdana" w:hAnsi="EB Garamond" w:cs="Verdana"/>
        </w:rPr>
        <w:t xml:space="preserve"> del presente capitolato</w:t>
      </w:r>
      <w:r w:rsidR="00E060A6">
        <w:rPr>
          <w:rFonts w:ascii="EB Garamond" w:eastAsia="Verdana" w:hAnsi="EB Garamond" w:cs="Verdana"/>
        </w:rPr>
        <w:t>”]</w:t>
      </w:r>
      <w:r w:rsidRPr="00D149FC">
        <w:rPr>
          <w:rFonts w:ascii="EB Garamond" w:eastAsia="Verdana" w:hAnsi="EB Garamond" w:cs="Verdana"/>
        </w:rPr>
        <w:t xml:space="preserve">, è di € </w:t>
      </w:r>
      <w:r w:rsidR="00BF3478">
        <w:rPr>
          <w:rFonts w:ascii="EB Garamond" w:eastAsia="Verdana" w:hAnsi="EB Garamond" w:cs="Verdana"/>
        </w:rPr>
        <w:t>___</w:t>
      </w:r>
      <w:r w:rsidRPr="00D149FC">
        <w:rPr>
          <w:rFonts w:ascii="EB Garamond" w:eastAsia="Verdana" w:hAnsi="EB Garamond" w:cs="Verdana"/>
        </w:rPr>
        <w:t xml:space="preserve"> </w:t>
      </w:r>
      <w:r w:rsidR="00BF3478">
        <w:rPr>
          <w:rFonts w:ascii="EB Garamond" w:eastAsia="Verdana" w:hAnsi="EB Garamond" w:cs="Verdana"/>
        </w:rPr>
        <w:t>,</w:t>
      </w:r>
      <w:r w:rsidRPr="00D149FC">
        <w:rPr>
          <w:rFonts w:ascii="EB Garamond" w:eastAsia="Verdana" w:hAnsi="EB Garamond" w:cs="Verdana"/>
        </w:rPr>
        <w:t xml:space="preserve"> oltre IVA</w:t>
      </w:r>
      <w:r w:rsidR="00155BAA">
        <w:rPr>
          <w:rFonts w:ascii="EB Garamond" w:eastAsia="Verdana" w:hAnsi="EB Garamond" w:cs="Verdana"/>
        </w:rPr>
        <w:t xml:space="preserve"> </w:t>
      </w:r>
      <w:r w:rsidR="00CD3F89">
        <w:rPr>
          <w:rFonts w:ascii="EB Garamond" w:eastAsia="Verdana" w:hAnsi="EB Garamond" w:cs="Verdana"/>
        </w:rPr>
        <w:t>[</w:t>
      </w:r>
      <w:r w:rsidR="00CD3F89" w:rsidRPr="00C40154">
        <w:rPr>
          <w:rFonts w:ascii="EB Garamond" w:eastAsia="Verdana" w:hAnsi="EB Garamond" w:cs="Verdana"/>
          <w:i/>
          <w:iCs/>
          <w:highlight w:val="cyan"/>
        </w:rPr>
        <w:t>se presenti altre imposte/tasse</w:t>
      </w:r>
      <w:r w:rsidR="00CD3F89">
        <w:rPr>
          <w:rFonts w:ascii="EB Garamond" w:eastAsia="Verdana" w:hAnsi="EB Garamond" w:cs="Verdana"/>
        </w:rPr>
        <w:t>: “</w:t>
      </w:r>
      <w:r w:rsidR="00CD3F89" w:rsidRPr="007E52A0">
        <w:rPr>
          <w:rFonts w:ascii="EB Garamond" w:eastAsia="Verdana" w:hAnsi="EB Garamond" w:cs="Verdana"/>
          <w:shd w:val="clear" w:color="auto" w:fill="FFFFFF"/>
        </w:rPr>
        <w:t>e d</w:t>
      </w:r>
      <w:r w:rsidR="00C40154">
        <w:rPr>
          <w:rFonts w:ascii="EB Garamond" w:eastAsia="Verdana" w:hAnsi="EB Garamond" w:cs="Verdana"/>
          <w:shd w:val="clear" w:color="auto" w:fill="FFFFFF"/>
        </w:rPr>
        <w:t>elle ulteriori</w:t>
      </w:r>
      <w:r w:rsidR="00CD3F89" w:rsidRPr="007E52A0">
        <w:rPr>
          <w:rFonts w:ascii="EB Garamond" w:eastAsia="Verdana" w:hAnsi="EB Garamond" w:cs="Verdana"/>
          <w:shd w:val="clear" w:color="auto" w:fill="FFFFFF"/>
        </w:rPr>
        <w:t xml:space="preserve"> imposte</w:t>
      </w:r>
      <w:r w:rsidR="00C40154">
        <w:rPr>
          <w:rFonts w:ascii="EB Garamond" w:eastAsia="Verdana" w:hAnsi="EB Garamond" w:cs="Verdana"/>
          <w:shd w:val="clear" w:color="auto" w:fill="FFFFFF"/>
        </w:rPr>
        <w:t>/tasse</w:t>
      </w:r>
      <w:r w:rsidR="00CD3F89" w:rsidRPr="007E52A0">
        <w:rPr>
          <w:rFonts w:ascii="EB Garamond" w:eastAsia="Verdana" w:hAnsi="EB Garamond" w:cs="Verdana"/>
          <w:shd w:val="clear" w:color="auto" w:fill="FFFFFF"/>
        </w:rPr>
        <w:t xml:space="preserve"> e contributi di legge</w:t>
      </w:r>
      <w:r w:rsidR="00C40154">
        <w:rPr>
          <w:rFonts w:ascii="EB Garamond" w:eastAsia="Verdana" w:hAnsi="EB Garamond" w:cs="Verdana"/>
          <w:shd w:val="clear" w:color="auto" w:fill="FFFFFF"/>
        </w:rPr>
        <w:t>”]</w:t>
      </w:r>
      <w:r w:rsidRPr="00D149FC">
        <w:rPr>
          <w:rFonts w:ascii="EB Garamond" w:eastAsia="Verdana" w:hAnsi="EB Garamond" w:cs="Verdana"/>
        </w:rPr>
        <w:t xml:space="preserve">, </w:t>
      </w:r>
      <w:r w:rsidR="00EC37BD">
        <w:rPr>
          <w:rFonts w:ascii="EB Garamond" w:eastAsia="Verdana" w:hAnsi="EB Garamond" w:cs="Verdana"/>
        </w:rPr>
        <w:t>[</w:t>
      </w:r>
      <w:r w:rsidR="00EC37BD" w:rsidRPr="00E060A6">
        <w:rPr>
          <w:rFonts w:ascii="EB Garamond" w:eastAsia="Verdana" w:hAnsi="EB Garamond" w:cs="Verdana"/>
          <w:i/>
          <w:iCs/>
          <w:highlight w:val="cyan"/>
        </w:rPr>
        <w:t xml:space="preserve">in caso di </w:t>
      </w:r>
      <w:r w:rsidR="00EC37BD">
        <w:rPr>
          <w:rFonts w:ascii="EB Garamond" w:eastAsia="Verdana" w:hAnsi="EB Garamond" w:cs="Verdana"/>
          <w:i/>
          <w:iCs/>
          <w:highlight w:val="cyan"/>
          <w:shd w:val="clear" w:color="auto" w:fill="FFFFFF"/>
        </w:rPr>
        <w:t xml:space="preserve">presenza di </w:t>
      </w:r>
      <w:r w:rsidR="00052499" w:rsidRPr="00026A0F">
        <w:rPr>
          <w:rFonts w:ascii="EB Garamond" w:eastAsia="Verdana" w:hAnsi="EB Garamond" w:cs="Verdana"/>
          <w:i/>
          <w:iCs/>
          <w:highlight w:val="cyan"/>
          <w:shd w:val="clear" w:color="auto" w:fill="FFFFFF"/>
        </w:rPr>
        <w:t>oneri della sicurezza</w:t>
      </w:r>
      <w:r w:rsidR="00052499">
        <w:rPr>
          <w:rFonts w:ascii="EB Garamond" w:eastAsia="Verdana" w:hAnsi="EB Garamond" w:cs="Verdana"/>
          <w:i/>
          <w:iCs/>
        </w:rPr>
        <w:t>:</w:t>
      </w:r>
      <w:r w:rsidR="00052499">
        <w:rPr>
          <w:rFonts w:ascii="EB Garamond" w:eastAsia="Verdana" w:hAnsi="EB Garamond" w:cs="Verdana"/>
        </w:rPr>
        <w:t xml:space="preserve"> “</w:t>
      </w:r>
      <w:r w:rsidRPr="00D149FC">
        <w:rPr>
          <w:rFonts w:ascii="EB Garamond" w:eastAsia="Verdana" w:hAnsi="EB Garamond" w:cs="Verdana"/>
        </w:rPr>
        <w:t xml:space="preserve">inclusi € </w:t>
      </w:r>
      <w:r w:rsidR="00052499">
        <w:rPr>
          <w:rFonts w:ascii="EB Garamond" w:eastAsia="Verdana" w:hAnsi="EB Garamond" w:cs="Verdana"/>
        </w:rPr>
        <w:t>___</w:t>
      </w:r>
      <w:r w:rsidRPr="00D149FC">
        <w:rPr>
          <w:rFonts w:ascii="EB Garamond" w:eastAsia="Verdana" w:hAnsi="EB Garamond" w:cs="Verdana"/>
        </w:rPr>
        <w:t xml:space="preserve"> oltre I.V.A. per oneri presunti della sicurezza per l'eliminazione o la riduzione dei rischi da interferenze</w:t>
      </w:r>
      <w:r w:rsidR="00052499">
        <w:rPr>
          <w:rFonts w:ascii="EB Garamond" w:eastAsia="Verdana" w:hAnsi="EB Garamond" w:cs="Verdana"/>
        </w:rPr>
        <w:t>,</w:t>
      </w:r>
      <w:r w:rsidRPr="00D149FC">
        <w:rPr>
          <w:rFonts w:ascii="EB Garamond" w:eastAsia="Verdana" w:hAnsi="EB Garamond" w:cs="Verdana"/>
        </w:rPr>
        <w:t xml:space="preserve"> non soggetti a ribasso,</w:t>
      </w:r>
      <w:r w:rsidR="00026A0F">
        <w:rPr>
          <w:rFonts w:ascii="EB Garamond" w:eastAsia="Verdana" w:hAnsi="EB Garamond" w:cs="Verdana"/>
        </w:rPr>
        <w:t>”]</w:t>
      </w:r>
      <w:r w:rsidRPr="00D149FC">
        <w:rPr>
          <w:rFonts w:ascii="EB Garamond" w:eastAsia="Verdana" w:hAnsi="EB Garamond" w:cs="Verdana"/>
        </w:rPr>
        <w:t>.</w:t>
      </w:r>
    </w:p>
    <w:p w14:paraId="0E0AD51A" w14:textId="22C21252" w:rsidR="00E30CFD" w:rsidRDefault="00D149FC" w:rsidP="00BF3A40">
      <w:pPr>
        <w:pStyle w:val="Standard"/>
        <w:spacing w:line="240" w:lineRule="auto"/>
        <w:ind w:left="284"/>
        <w:jc w:val="both"/>
        <w:rPr>
          <w:rFonts w:ascii="EB Garamond" w:eastAsia="Verdana" w:hAnsi="EB Garamond" w:cs="Verdana"/>
        </w:rPr>
      </w:pPr>
      <w:r w:rsidRPr="00D149FC">
        <w:rPr>
          <w:rFonts w:ascii="EB Garamond" w:eastAsia="Verdana" w:hAnsi="EB Garamond" w:cs="Verdana"/>
        </w:rPr>
        <w:t xml:space="preserve">L’importo </w:t>
      </w:r>
      <w:r w:rsidRPr="00041305">
        <w:rPr>
          <w:rFonts w:ascii="EB Garamond" w:eastAsia="Verdana" w:hAnsi="EB Garamond" w:cs="Verdana"/>
          <w:u w:val="single"/>
        </w:rPr>
        <w:t>a base di gara</w:t>
      </w:r>
      <w:r w:rsidRPr="00D149FC">
        <w:rPr>
          <w:rFonts w:ascii="EB Garamond" w:eastAsia="Verdana" w:hAnsi="EB Garamond" w:cs="Verdana"/>
        </w:rPr>
        <w:t xml:space="preserve">, relativo alla durata di </w:t>
      </w:r>
      <w:r w:rsidR="009A1EF4">
        <w:rPr>
          <w:rFonts w:ascii="EB Garamond" w:eastAsia="Verdana" w:hAnsi="EB Garamond" w:cs="Verdana"/>
        </w:rPr>
        <w:t>___</w:t>
      </w:r>
      <w:r w:rsidRPr="00D149FC">
        <w:rPr>
          <w:rFonts w:ascii="EB Garamond" w:eastAsia="Verdana" w:hAnsi="EB Garamond" w:cs="Verdana"/>
        </w:rPr>
        <w:t xml:space="preserve">, è di € </w:t>
      </w:r>
      <w:r w:rsidR="009A1EF4">
        <w:rPr>
          <w:rFonts w:ascii="EB Garamond" w:eastAsia="Verdana" w:hAnsi="EB Garamond" w:cs="Verdana"/>
        </w:rPr>
        <w:t>___</w:t>
      </w:r>
      <w:r w:rsidRPr="00D149FC">
        <w:rPr>
          <w:rFonts w:ascii="EB Garamond" w:eastAsia="Verdana" w:hAnsi="EB Garamond" w:cs="Verdana"/>
        </w:rPr>
        <w:t xml:space="preserve"> oltre IVA</w:t>
      </w:r>
      <w:r w:rsidR="008E54F7">
        <w:rPr>
          <w:rFonts w:ascii="EB Garamond" w:eastAsia="Verdana" w:hAnsi="EB Garamond" w:cs="Verdana"/>
        </w:rPr>
        <w:t xml:space="preserve"> [</w:t>
      </w:r>
      <w:r w:rsidR="008E54F7" w:rsidRPr="00C40154">
        <w:rPr>
          <w:rFonts w:ascii="EB Garamond" w:eastAsia="Verdana" w:hAnsi="EB Garamond" w:cs="Verdana"/>
          <w:i/>
          <w:iCs/>
          <w:highlight w:val="cyan"/>
        </w:rPr>
        <w:t>se presenti altre imposte/tasse</w:t>
      </w:r>
      <w:r w:rsidR="008E54F7">
        <w:rPr>
          <w:rFonts w:ascii="EB Garamond" w:eastAsia="Verdana" w:hAnsi="EB Garamond" w:cs="Verdana"/>
        </w:rPr>
        <w:t>: “</w:t>
      </w:r>
      <w:r w:rsidR="008E54F7" w:rsidRPr="007E52A0">
        <w:rPr>
          <w:rFonts w:ascii="EB Garamond" w:eastAsia="Verdana" w:hAnsi="EB Garamond" w:cs="Verdana"/>
          <w:shd w:val="clear" w:color="auto" w:fill="FFFFFF"/>
        </w:rPr>
        <w:t>e d</w:t>
      </w:r>
      <w:r w:rsidR="008E54F7">
        <w:rPr>
          <w:rFonts w:ascii="EB Garamond" w:eastAsia="Verdana" w:hAnsi="EB Garamond" w:cs="Verdana"/>
          <w:shd w:val="clear" w:color="auto" w:fill="FFFFFF"/>
        </w:rPr>
        <w:t>elle ulteriori</w:t>
      </w:r>
      <w:r w:rsidR="008E54F7" w:rsidRPr="007E52A0">
        <w:rPr>
          <w:rFonts w:ascii="EB Garamond" w:eastAsia="Verdana" w:hAnsi="EB Garamond" w:cs="Verdana"/>
          <w:shd w:val="clear" w:color="auto" w:fill="FFFFFF"/>
        </w:rPr>
        <w:t xml:space="preserve"> imposte</w:t>
      </w:r>
      <w:r w:rsidR="008E54F7">
        <w:rPr>
          <w:rFonts w:ascii="EB Garamond" w:eastAsia="Verdana" w:hAnsi="EB Garamond" w:cs="Verdana"/>
          <w:shd w:val="clear" w:color="auto" w:fill="FFFFFF"/>
        </w:rPr>
        <w:t>/tasse</w:t>
      </w:r>
      <w:r w:rsidR="008E54F7" w:rsidRPr="007E52A0">
        <w:rPr>
          <w:rFonts w:ascii="EB Garamond" w:eastAsia="Verdana" w:hAnsi="EB Garamond" w:cs="Verdana"/>
          <w:shd w:val="clear" w:color="auto" w:fill="FFFFFF"/>
        </w:rPr>
        <w:t xml:space="preserve"> e contributi di legge</w:t>
      </w:r>
      <w:r w:rsidR="008E54F7">
        <w:rPr>
          <w:rFonts w:ascii="EB Garamond" w:eastAsia="Verdana" w:hAnsi="EB Garamond" w:cs="Verdana"/>
          <w:shd w:val="clear" w:color="auto" w:fill="FFFFFF"/>
        </w:rPr>
        <w:t>”]</w:t>
      </w:r>
      <w:r w:rsidRPr="00D149FC">
        <w:rPr>
          <w:rFonts w:ascii="EB Garamond" w:eastAsia="Verdana" w:hAnsi="EB Garamond" w:cs="Verdana"/>
        </w:rPr>
        <w:t xml:space="preserve">, </w:t>
      </w:r>
      <w:r w:rsidR="00685616">
        <w:rPr>
          <w:rFonts w:ascii="EB Garamond" w:eastAsia="Verdana" w:hAnsi="EB Garamond" w:cs="Verdana"/>
        </w:rPr>
        <w:t>[</w:t>
      </w:r>
      <w:r w:rsidR="00685616" w:rsidRPr="00E060A6">
        <w:rPr>
          <w:rFonts w:ascii="EB Garamond" w:eastAsia="Verdana" w:hAnsi="EB Garamond" w:cs="Verdana"/>
          <w:i/>
          <w:iCs/>
          <w:highlight w:val="cyan"/>
        </w:rPr>
        <w:t xml:space="preserve">in caso di </w:t>
      </w:r>
      <w:r w:rsidR="00685616">
        <w:rPr>
          <w:rFonts w:ascii="EB Garamond" w:eastAsia="Verdana" w:hAnsi="EB Garamond" w:cs="Verdana"/>
          <w:i/>
          <w:iCs/>
          <w:highlight w:val="cyan"/>
          <w:shd w:val="clear" w:color="auto" w:fill="FFFFFF"/>
        </w:rPr>
        <w:t xml:space="preserve">presenza di </w:t>
      </w:r>
      <w:r w:rsidR="00685616" w:rsidRPr="00026A0F">
        <w:rPr>
          <w:rFonts w:ascii="EB Garamond" w:eastAsia="Verdana" w:hAnsi="EB Garamond" w:cs="Verdana"/>
          <w:i/>
          <w:iCs/>
          <w:highlight w:val="cyan"/>
          <w:shd w:val="clear" w:color="auto" w:fill="FFFFFF"/>
        </w:rPr>
        <w:t>oneri della sicurezza</w:t>
      </w:r>
      <w:r w:rsidR="00685616">
        <w:rPr>
          <w:rFonts w:ascii="EB Garamond" w:eastAsia="Verdana" w:hAnsi="EB Garamond" w:cs="Verdana"/>
          <w:i/>
          <w:iCs/>
        </w:rPr>
        <w:t>:</w:t>
      </w:r>
      <w:r w:rsidR="00685616">
        <w:rPr>
          <w:rFonts w:ascii="EB Garamond" w:eastAsia="Verdana" w:hAnsi="EB Garamond" w:cs="Verdana"/>
        </w:rPr>
        <w:t xml:space="preserve"> “</w:t>
      </w:r>
      <w:r w:rsidR="00685616" w:rsidRPr="00D149FC">
        <w:rPr>
          <w:rFonts w:ascii="EB Garamond" w:eastAsia="Verdana" w:hAnsi="EB Garamond" w:cs="Verdana"/>
        </w:rPr>
        <w:t xml:space="preserve">inclusi € </w:t>
      </w:r>
      <w:r w:rsidR="00685616">
        <w:rPr>
          <w:rFonts w:ascii="EB Garamond" w:eastAsia="Verdana" w:hAnsi="EB Garamond" w:cs="Verdana"/>
        </w:rPr>
        <w:t>___</w:t>
      </w:r>
      <w:r w:rsidR="00685616" w:rsidRPr="00D149FC">
        <w:rPr>
          <w:rFonts w:ascii="EB Garamond" w:eastAsia="Verdana" w:hAnsi="EB Garamond" w:cs="Verdana"/>
        </w:rPr>
        <w:t xml:space="preserve"> oltre I.V.A. per oneri presunti della sicurezza per l'eliminazione o la riduzione dei rischi da interferenze</w:t>
      </w:r>
      <w:r w:rsidR="00685616">
        <w:rPr>
          <w:rFonts w:ascii="EB Garamond" w:eastAsia="Verdana" w:hAnsi="EB Garamond" w:cs="Verdana"/>
        </w:rPr>
        <w:t>,</w:t>
      </w:r>
      <w:r w:rsidR="00685616" w:rsidRPr="00D149FC">
        <w:rPr>
          <w:rFonts w:ascii="EB Garamond" w:eastAsia="Verdana" w:hAnsi="EB Garamond" w:cs="Verdana"/>
        </w:rPr>
        <w:t xml:space="preserve"> non soggetti a ribasso,</w:t>
      </w:r>
      <w:r w:rsidR="00685616">
        <w:rPr>
          <w:rFonts w:ascii="EB Garamond" w:eastAsia="Verdana" w:hAnsi="EB Garamond" w:cs="Verdana"/>
        </w:rPr>
        <w:t>”]</w:t>
      </w:r>
      <w:r w:rsidR="00685616" w:rsidRPr="00D149FC">
        <w:rPr>
          <w:rFonts w:ascii="EB Garamond" w:eastAsia="Verdana" w:hAnsi="EB Garamond" w:cs="Verdana"/>
        </w:rPr>
        <w:t>.</w:t>
      </w:r>
    </w:p>
    <w:p w14:paraId="38C8942F" w14:textId="66790DB8" w:rsidR="00EB26A3" w:rsidRDefault="00EB26A3" w:rsidP="006F1328">
      <w:pPr>
        <w:pStyle w:val="Standard"/>
        <w:spacing w:line="240" w:lineRule="auto"/>
        <w:ind w:left="284"/>
        <w:jc w:val="both"/>
        <w:rPr>
          <w:rFonts w:ascii="EB Garamond" w:eastAsia="Verdana" w:hAnsi="EB Garamond" w:cs="Verdana"/>
        </w:rPr>
      </w:pPr>
      <w:r>
        <w:rPr>
          <w:rFonts w:ascii="EB Garamond" w:eastAsia="Verdana" w:hAnsi="EB Garamond" w:cs="Verdana"/>
        </w:rPr>
        <w:t>[</w:t>
      </w:r>
      <w:r w:rsidRPr="00A33EAF">
        <w:rPr>
          <w:rFonts w:ascii="EB Garamond" w:eastAsia="Verdana" w:hAnsi="EB Garamond" w:cs="Verdana"/>
          <w:i/>
          <w:iCs/>
          <w:highlight w:val="cyan"/>
        </w:rPr>
        <w:t xml:space="preserve">Se </w:t>
      </w:r>
      <w:r w:rsidRPr="005F3D2F">
        <w:rPr>
          <w:rFonts w:ascii="EB Garamond" w:eastAsia="Verdana" w:hAnsi="EB Garamond" w:cs="Verdana"/>
          <w:b/>
          <w:bCs/>
          <w:i/>
          <w:iCs/>
          <w:highlight w:val="cyan"/>
          <w:u w:val="single"/>
        </w:rPr>
        <w:t>non</w:t>
      </w:r>
      <w:r w:rsidRPr="00A33EAF">
        <w:rPr>
          <w:rFonts w:ascii="EB Garamond" w:eastAsia="Verdana" w:hAnsi="EB Garamond" w:cs="Verdana"/>
          <w:i/>
          <w:iCs/>
          <w:highlight w:val="cyan"/>
        </w:rPr>
        <w:t xml:space="preserve"> sono presenti oneri della sicurezza</w:t>
      </w:r>
      <w:r>
        <w:rPr>
          <w:rFonts w:ascii="EB Garamond" w:eastAsia="Verdana" w:hAnsi="EB Garamond" w:cs="Verdana"/>
        </w:rPr>
        <w:t>: “</w:t>
      </w:r>
      <w:r w:rsidRPr="004E1CC5">
        <w:rPr>
          <w:rFonts w:ascii="EB Garamond" w:eastAsia="Verdana" w:hAnsi="EB Garamond" w:cs="Verdana"/>
        </w:rPr>
        <w:t xml:space="preserve">Non </w:t>
      </w:r>
      <w:r>
        <w:rPr>
          <w:rFonts w:ascii="EB Garamond" w:eastAsia="Verdana" w:hAnsi="EB Garamond" w:cs="Verdana"/>
        </w:rPr>
        <w:t xml:space="preserve">sono stati rilevati rischi da interferenze e pertanto non </w:t>
      </w:r>
      <w:r w:rsidRPr="004E1CC5">
        <w:rPr>
          <w:rFonts w:ascii="EB Garamond" w:eastAsia="Verdana" w:hAnsi="EB Garamond" w:cs="Verdana"/>
        </w:rPr>
        <w:t>sono presenti oneri per la sicurezza per l'eliminazione o la riduzione dei rischi da interferenze</w:t>
      </w:r>
      <w:r>
        <w:rPr>
          <w:rFonts w:ascii="EB Garamond" w:eastAsia="Verdana" w:hAnsi="EB Garamond" w:cs="Verdana"/>
        </w:rPr>
        <w:t xml:space="preserve">.” </w:t>
      </w:r>
      <w:r w:rsidRPr="00ED171E">
        <w:rPr>
          <w:rFonts w:ascii="EB Garamond" w:eastAsia="Verdana" w:hAnsi="EB Garamond" w:cs="Verdana"/>
          <w:i/>
          <w:iCs/>
          <w:highlight w:val="cyan"/>
        </w:rPr>
        <w:t>Se del caso</w:t>
      </w:r>
      <w:r>
        <w:rPr>
          <w:rFonts w:ascii="EB Garamond" w:eastAsia="Verdana" w:hAnsi="EB Garamond" w:cs="Verdana"/>
        </w:rPr>
        <w:t>: “</w:t>
      </w:r>
      <w:r w:rsidR="002A0033">
        <w:rPr>
          <w:rFonts w:ascii="EB Garamond" w:eastAsia="Verdana" w:hAnsi="EB Garamond" w:cs="Verdana"/>
        </w:rPr>
        <w:t>N</w:t>
      </w:r>
      <w:r w:rsidRPr="004E1CC5">
        <w:rPr>
          <w:rFonts w:ascii="EB Garamond" w:eastAsia="Verdana" w:hAnsi="EB Garamond" w:cs="Verdana"/>
        </w:rPr>
        <w:t xml:space="preserve">on è stato redatto DUVRI in quanto ai sensi dell’art. 26, comma 3-bis, del </w:t>
      </w:r>
      <w:hyperlink r:id="rId82" w:history="1">
        <w:r w:rsidR="00126B1C" w:rsidRPr="00E1160A">
          <w:rPr>
            <w:rStyle w:val="Collegamentoipertestuale"/>
            <w:rFonts w:ascii="EB Garamond" w:eastAsia="Verdana" w:hAnsi="EB Garamond" w:cs="Verdana"/>
          </w:rPr>
          <w:t>decreto legislativo 81/2008</w:t>
        </w:r>
      </w:hyperlink>
      <w:r w:rsidR="00126B1C">
        <w:t xml:space="preserve"> </w:t>
      </w:r>
      <w:r w:rsidRPr="004E1CC5">
        <w:rPr>
          <w:rFonts w:ascii="EB Garamond" w:eastAsia="Verdana" w:hAnsi="EB Garamond" w:cs="Verdana"/>
        </w:rPr>
        <w:t>tale obbligo non si applica ai servizi di natura intellettuale</w:t>
      </w:r>
      <w:r>
        <w:rPr>
          <w:rFonts w:ascii="EB Garamond" w:eastAsia="Verdana" w:hAnsi="EB Garamond" w:cs="Verdana"/>
        </w:rPr>
        <w:t xml:space="preserve"> e </w:t>
      </w:r>
      <w:r w:rsidRPr="00041305">
        <w:rPr>
          <w:rFonts w:ascii="EB Garamond" w:eastAsia="Verdana" w:hAnsi="EB Garamond" w:cs="Verdana"/>
        </w:rPr>
        <w:t>alle mere forniture di materiali o attrezzature</w:t>
      </w:r>
      <w:r>
        <w:rPr>
          <w:rFonts w:ascii="EB Garamond" w:eastAsia="Verdana" w:hAnsi="EB Garamond" w:cs="Verdana"/>
        </w:rPr>
        <w:t>”</w:t>
      </w:r>
      <w:r w:rsidR="00627285">
        <w:rPr>
          <w:rFonts w:ascii="EB Garamond" w:eastAsia="Verdana" w:hAnsi="EB Garamond" w:cs="Verdana"/>
        </w:rPr>
        <w:t xml:space="preserve"> </w:t>
      </w:r>
      <w:r w:rsidR="00627285" w:rsidRPr="00206137">
        <w:rPr>
          <w:rFonts w:ascii="EB Garamond" w:eastAsia="Verdana" w:hAnsi="EB Garamond" w:cs="Verdana"/>
          <w:i/>
          <w:iCs/>
          <w:highlight w:val="cyan"/>
        </w:rPr>
        <w:t xml:space="preserve">Si rammenta che </w:t>
      </w:r>
      <w:r w:rsidR="00BD29CA" w:rsidRPr="00206137">
        <w:rPr>
          <w:rFonts w:ascii="EB Garamond" w:eastAsia="Verdana" w:hAnsi="EB Garamond" w:cs="Verdana"/>
          <w:i/>
          <w:iCs/>
          <w:highlight w:val="cyan"/>
        </w:rPr>
        <w:t xml:space="preserve">si può verificare l’ipotesi per cui non sussistano oneri per la sicurezza pur essendo </w:t>
      </w:r>
      <w:r w:rsidR="00D00AB2" w:rsidRPr="00206137">
        <w:rPr>
          <w:rFonts w:ascii="EB Garamond" w:eastAsia="Verdana" w:hAnsi="EB Garamond" w:cs="Verdana"/>
          <w:i/>
          <w:iCs/>
          <w:highlight w:val="cyan"/>
        </w:rPr>
        <w:t xml:space="preserve">stati rilevati rischi da interferenza che è possibile </w:t>
      </w:r>
      <w:r w:rsidR="00BA4AE9" w:rsidRPr="00206137">
        <w:rPr>
          <w:rFonts w:ascii="EB Garamond" w:eastAsia="Verdana" w:hAnsi="EB Garamond" w:cs="Verdana"/>
          <w:i/>
          <w:iCs/>
          <w:highlight w:val="cyan"/>
        </w:rPr>
        <w:t xml:space="preserve">eliminare o ridurre con </w:t>
      </w:r>
      <w:r w:rsidR="004424E9">
        <w:rPr>
          <w:rFonts w:ascii="EB Garamond" w:eastAsia="Verdana" w:hAnsi="EB Garamond" w:cs="Verdana"/>
          <w:i/>
          <w:iCs/>
          <w:highlight w:val="cyan"/>
        </w:rPr>
        <w:t>op</w:t>
      </w:r>
      <w:r w:rsidR="003D4B2F">
        <w:rPr>
          <w:rFonts w:ascii="EB Garamond" w:eastAsia="Verdana" w:hAnsi="EB Garamond" w:cs="Verdana"/>
          <w:i/>
          <w:iCs/>
          <w:highlight w:val="cyan"/>
        </w:rPr>
        <w:t>portuno misure o indicazioni</w:t>
      </w:r>
      <w:r w:rsidR="00BA4AE9" w:rsidRPr="00206137">
        <w:rPr>
          <w:rFonts w:ascii="EB Garamond" w:eastAsia="Verdana" w:hAnsi="EB Garamond" w:cs="Verdana"/>
          <w:i/>
          <w:iCs/>
          <w:highlight w:val="cyan"/>
        </w:rPr>
        <w:t xml:space="preserve"> del DUVRI: in tal caso </w:t>
      </w:r>
      <w:r w:rsidR="00206137" w:rsidRPr="00206137">
        <w:rPr>
          <w:rFonts w:ascii="EB Garamond" w:eastAsia="Verdana" w:hAnsi="EB Garamond" w:cs="Verdana"/>
          <w:i/>
          <w:iCs/>
          <w:highlight w:val="cyan"/>
        </w:rPr>
        <w:t>dovrà essere redatto un DUVRI pur precisando che non sono presenti oneri per la sicurezza</w:t>
      </w:r>
      <w:r>
        <w:rPr>
          <w:rFonts w:ascii="EB Garamond" w:eastAsia="Verdana" w:hAnsi="EB Garamond" w:cs="Verdana"/>
        </w:rPr>
        <w:t>]</w:t>
      </w:r>
      <w:r w:rsidR="00E87F67">
        <w:rPr>
          <w:rFonts w:ascii="EB Garamond" w:eastAsia="Verdana" w:hAnsi="EB Garamond" w:cs="Verdana"/>
        </w:rPr>
        <w:t>.</w:t>
      </w:r>
    </w:p>
    <w:p w14:paraId="75776FF0" w14:textId="38AB04B7" w:rsidR="004D7460" w:rsidRDefault="00E87F67" w:rsidP="00C3575A">
      <w:pPr>
        <w:pStyle w:val="Standard"/>
        <w:spacing w:line="240" w:lineRule="auto"/>
        <w:ind w:left="284"/>
        <w:jc w:val="both"/>
        <w:rPr>
          <w:rFonts w:ascii="EB Garamond" w:eastAsia="Verdana" w:hAnsi="EB Garamond" w:cs="Verdana"/>
        </w:rPr>
      </w:pPr>
      <w:r>
        <w:rPr>
          <w:rFonts w:ascii="EB Garamond" w:eastAsia="Verdana" w:hAnsi="EB Garamond" w:cs="Verdana"/>
        </w:rPr>
        <w:t xml:space="preserve">Gli importi sopra indicati sono stati </w:t>
      </w:r>
      <w:r w:rsidR="004D7460" w:rsidRPr="00D149FC">
        <w:rPr>
          <w:rFonts w:ascii="EB Garamond" w:eastAsia="Verdana" w:hAnsi="EB Garamond" w:cs="Verdana"/>
        </w:rPr>
        <w:t>definit</w:t>
      </w:r>
      <w:r>
        <w:rPr>
          <w:rFonts w:ascii="EB Garamond" w:eastAsia="Verdana" w:hAnsi="EB Garamond" w:cs="Verdana"/>
        </w:rPr>
        <w:t>i</w:t>
      </w:r>
      <w:r w:rsidR="004D7460" w:rsidRPr="00D149FC">
        <w:rPr>
          <w:rFonts w:ascii="EB Garamond" w:eastAsia="Verdana" w:hAnsi="EB Garamond" w:cs="Verdana"/>
        </w:rPr>
        <w:t xml:space="preserve"> secondo </w:t>
      </w:r>
      <w:r w:rsidR="004D7460">
        <w:rPr>
          <w:rFonts w:ascii="EB Garamond" w:eastAsia="Verdana" w:hAnsi="EB Garamond" w:cs="Verdana"/>
        </w:rPr>
        <w:t xml:space="preserve">[“la tabella di seguito indicata”; </w:t>
      </w:r>
      <w:r w:rsidR="004D7460" w:rsidRPr="00365ED0">
        <w:rPr>
          <w:rFonts w:ascii="EB Garamond" w:eastAsia="Verdana" w:hAnsi="EB Garamond" w:cs="Verdana"/>
          <w:i/>
          <w:iCs/>
          <w:highlight w:val="cyan"/>
        </w:rPr>
        <w:t>oppure</w:t>
      </w:r>
      <w:r w:rsidR="004D7460">
        <w:rPr>
          <w:rFonts w:ascii="EB Garamond" w:eastAsia="Verdana" w:hAnsi="EB Garamond" w:cs="Verdana"/>
        </w:rPr>
        <w:t xml:space="preserve"> “</w:t>
      </w:r>
      <w:r w:rsidR="004D7460" w:rsidRPr="00D149FC">
        <w:rPr>
          <w:rFonts w:ascii="EB Garamond" w:eastAsia="Verdana" w:hAnsi="EB Garamond" w:cs="Verdana"/>
        </w:rPr>
        <w:t xml:space="preserve">le quantità e i valori indicati nell’allegato </w:t>
      </w:r>
      <w:r w:rsidR="004D7460">
        <w:rPr>
          <w:rFonts w:ascii="EB Garamond" w:eastAsia="Verdana" w:hAnsi="EB Garamond" w:cs="Verdana"/>
        </w:rPr>
        <w:t>___”</w:t>
      </w:r>
      <w:r w:rsidR="00AD7E01">
        <w:rPr>
          <w:rFonts w:ascii="EB Garamond" w:eastAsia="Verdana" w:hAnsi="EB Garamond" w:cs="Verdana"/>
        </w:rPr>
        <w:t>]</w:t>
      </w:r>
      <w:r w:rsidR="00FF097E">
        <w:rPr>
          <w:rFonts w:ascii="EB Garamond" w:eastAsia="Verdana" w:hAnsi="EB Garamond" w:cs="Verdana"/>
        </w:rPr>
        <w:t>.</w:t>
      </w:r>
    </w:p>
    <w:p w14:paraId="5F626B9C" w14:textId="7B8BBEA9" w:rsidR="008F3905" w:rsidRDefault="00BB1D1F" w:rsidP="006F1328">
      <w:pPr>
        <w:pStyle w:val="Standard"/>
        <w:spacing w:line="240" w:lineRule="auto"/>
        <w:ind w:left="284"/>
        <w:jc w:val="both"/>
        <w:rPr>
          <w:rFonts w:ascii="EB Garamond" w:eastAsia="Verdana" w:hAnsi="EB Garamond" w:cs="Verdana"/>
        </w:rPr>
      </w:pPr>
      <w:r>
        <w:rPr>
          <w:rFonts w:ascii="EB Garamond" w:eastAsia="Verdana" w:hAnsi="EB Garamond" w:cs="Verdana"/>
        </w:rPr>
        <w:t>[</w:t>
      </w:r>
      <w:r w:rsidRPr="002B6F1E">
        <w:rPr>
          <w:rFonts w:ascii="EB Garamond" w:eastAsia="Verdana" w:hAnsi="EB Garamond" w:cs="Verdana"/>
          <w:i/>
          <w:iCs/>
          <w:highlight w:val="cyan"/>
        </w:rPr>
        <w:t xml:space="preserve">Se sono presenti costi della </w:t>
      </w:r>
      <w:r w:rsidRPr="00050F1C">
        <w:rPr>
          <w:rFonts w:ascii="EB Garamond" w:eastAsia="Verdana" w:hAnsi="EB Garamond" w:cs="Verdana"/>
          <w:i/>
          <w:iCs/>
          <w:highlight w:val="cyan"/>
        </w:rPr>
        <w:t>mano</w:t>
      </w:r>
      <w:r w:rsidR="002B6F1E" w:rsidRPr="00050F1C">
        <w:rPr>
          <w:rFonts w:ascii="EB Garamond" w:eastAsia="Verdana" w:hAnsi="EB Garamond" w:cs="Verdana"/>
          <w:i/>
          <w:iCs/>
          <w:highlight w:val="cyan"/>
        </w:rPr>
        <w:t>dopera</w:t>
      </w:r>
      <w:r w:rsidR="009976BF" w:rsidRPr="00050F1C">
        <w:rPr>
          <w:rFonts w:ascii="EB Garamond" w:eastAsia="Verdana" w:hAnsi="EB Garamond" w:cs="Verdana"/>
          <w:i/>
          <w:iCs/>
          <w:highlight w:val="cyan"/>
        </w:rPr>
        <w:t xml:space="preserve"> si può </w:t>
      </w:r>
      <w:r w:rsidR="009976BF" w:rsidRPr="009976BF">
        <w:rPr>
          <w:rFonts w:ascii="EB Garamond" w:eastAsia="Verdana" w:hAnsi="EB Garamond" w:cs="Verdana"/>
          <w:i/>
          <w:iCs/>
          <w:highlight w:val="cyan"/>
        </w:rPr>
        <w:t>inserire ad esempio</w:t>
      </w:r>
      <w:r w:rsidR="002B6F1E">
        <w:rPr>
          <w:rFonts w:ascii="EB Garamond" w:eastAsia="Verdana" w:hAnsi="EB Garamond" w:cs="Verdana"/>
        </w:rPr>
        <w:t>: “</w:t>
      </w:r>
      <w:r w:rsidR="00094A83" w:rsidRPr="00094A83">
        <w:rPr>
          <w:rFonts w:ascii="EB Garamond" w:eastAsia="Verdana" w:hAnsi="EB Garamond" w:cs="Verdana"/>
        </w:rPr>
        <w:t>Al fine di quanto previsto dall’</w:t>
      </w:r>
      <w:hyperlink r:id="rId83" w:history="1">
        <w:r w:rsidR="00094A83" w:rsidRPr="001C27EF">
          <w:rPr>
            <w:rStyle w:val="Collegamentoipertestuale"/>
            <w:rFonts w:ascii="EB Garamond" w:eastAsia="Verdana" w:hAnsi="EB Garamond" w:cs="Verdana"/>
          </w:rPr>
          <w:t>art</w:t>
        </w:r>
        <w:r w:rsidR="001C27EF" w:rsidRPr="001C27EF">
          <w:rPr>
            <w:rStyle w:val="Collegamentoipertestuale"/>
            <w:rFonts w:ascii="EB Garamond" w:eastAsia="Verdana" w:hAnsi="EB Garamond" w:cs="Verdana"/>
          </w:rPr>
          <w:t xml:space="preserve">icolo </w:t>
        </w:r>
        <w:r w:rsidR="00094A83" w:rsidRPr="001C27EF">
          <w:rPr>
            <w:rStyle w:val="Collegamentoipertestuale"/>
            <w:rFonts w:ascii="EB Garamond" w:eastAsia="Verdana" w:hAnsi="EB Garamond" w:cs="Verdana"/>
          </w:rPr>
          <w:t>4</w:t>
        </w:r>
        <w:r w:rsidR="001C27EF" w:rsidRPr="001C27EF">
          <w:rPr>
            <w:rStyle w:val="Collegamentoipertestuale"/>
            <w:rFonts w:ascii="EB Garamond" w:eastAsia="Verdana" w:hAnsi="EB Garamond" w:cs="Verdana"/>
          </w:rPr>
          <w:t>1</w:t>
        </w:r>
      </w:hyperlink>
      <w:r w:rsidR="00094A83" w:rsidRPr="00094A83">
        <w:rPr>
          <w:rFonts w:ascii="EB Garamond" w:eastAsia="Verdana" w:hAnsi="EB Garamond" w:cs="Verdana"/>
        </w:rPr>
        <w:t xml:space="preserve">, commi 13 e </w:t>
      </w:r>
      <w:r w:rsidR="00094A83" w:rsidRPr="00785524">
        <w:rPr>
          <w:rFonts w:ascii="EB Garamond" w:eastAsia="Verdana" w:hAnsi="EB Garamond" w:cs="Verdana"/>
        </w:rPr>
        <w:t>14</w:t>
      </w:r>
      <w:r w:rsidR="00094A83" w:rsidRPr="00094A83">
        <w:rPr>
          <w:rFonts w:ascii="EB Garamond" w:eastAsia="Verdana" w:hAnsi="EB Garamond" w:cs="Verdana"/>
        </w:rPr>
        <w:t xml:space="preserve">, del Codice, si precisa che il costo della manodopera </w:t>
      </w:r>
      <w:r w:rsidR="00F46BBB">
        <w:rPr>
          <w:rFonts w:ascii="EB Garamond" w:eastAsia="Verdana" w:hAnsi="EB Garamond" w:cs="Verdana"/>
        </w:rPr>
        <w:t>incluso nel</w:t>
      </w:r>
      <w:r w:rsidR="00FA557B">
        <w:rPr>
          <w:rFonts w:ascii="EB Garamond" w:eastAsia="Verdana" w:hAnsi="EB Garamond" w:cs="Verdana"/>
        </w:rPr>
        <w:t xml:space="preserve">l’importo stimato dell’appalto, </w:t>
      </w:r>
      <w:r w:rsidR="00094A83" w:rsidRPr="00094A83">
        <w:rPr>
          <w:rFonts w:ascii="EB Garamond" w:eastAsia="Verdana" w:hAnsi="EB Garamond" w:cs="Verdana"/>
        </w:rPr>
        <w:t xml:space="preserve">è stato determinato facendo riferimento al CCNL </w:t>
      </w:r>
      <w:r w:rsidR="00235A44">
        <w:rPr>
          <w:rFonts w:ascii="EB Garamond" w:eastAsia="Verdana" w:hAnsi="EB Garamond" w:cs="Verdana"/>
        </w:rPr>
        <w:t>___ tabella ___</w:t>
      </w:r>
      <w:r w:rsidR="00094A83" w:rsidRPr="00094A83">
        <w:rPr>
          <w:rFonts w:ascii="EB Garamond" w:eastAsia="Verdana" w:hAnsi="EB Garamond" w:cs="Verdana"/>
        </w:rPr>
        <w:t xml:space="preserve">, pubblicata sul sito del Ministero del lavoro e delle politiche sociali all’indirizzo </w:t>
      </w:r>
      <w:hyperlink r:id="rId84" w:history="1">
        <w:r w:rsidR="002C1C0C" w:rsidRPr="000523D2">
          <w:rPr>
            <w:rStyle w:val="Collegamentoipertestuale"/>
            <w:rFonts w:ascii="EB Garamond" w:eastAsia="Verdana" w:hAnsi="EB Garamond" w:cs="Verdana"/>
          </w:rPr>
          <w:t>https://www.lavoro.gov.it/temi-e-priorita/rapporti-di-lavoro-e-relazioni-industriali/focus-on/analisi-economiche-costo-lavoro/pagine/default</w:t>
        </w:r>
      </w:hyperlink>
      <w:r w:rsidR="00094A83" w:rsidRPr="00094A83">
        <w:rPr>
          <w:rFonts w:ascii="EB Garamond" w:eastAsia="Verdana" w:hAnsi="EB Garamond" w:cs="Verdana"/>
        </w:rPr>
        <w:t xml:space="preserve">, in allegato al Decreto </w:t>
      </w:r>
      <w:r w:rsidR="00512B0C">
        <w:rPr>
          <w:rFonts w:ascii="EB Garamond" w:eastAsia="Verdana" w:hAnsi="EB Garamond" w:cs="Verdana"/>
        </w:rPr>
        <w:t>ministeriale</w:t>
      </w:r>
      <w:r w:rsidR="00CC368A">
        <w:rPr>
          <w:rFonts w:ascii="EB Garamond" w:eastAsia="Verdana" w:hAnsi="EB Garamond" w:cs="Verdana"/>
        </w:rPr>
        <w:t>___</w:t>
      </w:r>
      <w:r w:rsidR="00094A83" w:rsidRPr="00094A83">
        <w:rPr>
          <w:rFonts w:ascii="EB Garamond" w:eastAsia="Verdana" w:hAnsi="EB Garamond" w:cs="Verdana"/>
        </w:rPr>
        <w:t xml:space="preserve">, concernente la determinazione del “costo medio orario del lavoro per il personale </w:t>
      </w:r>
      <w:r w:rsidR="00CC368A">
        <w:rPr>
          <w:rFonts w:ascii="EB Garamond" w:eastAsia="Verdana" w:hAnsi="EB Garamond" w:cs="Verdana"/>
        </w:rPr>
        <w:t>___</w:t>
      </w:r>
      <w:r w:rsidR="00094A83" w:rsidRPr="00094A83">
        <w:rPr>
          <w:rFonts w:ascii="EB Garamond" w:eastAsia="Verdana" w:hAnsi="EB Garamond" w:cs="Verdana"/>
        </w:rPr>
        <w:t>”, che prevede un costo medio orario per un operario</w:t>
      </w:r>
      <w:r w:rsidR="00CC368A">
        <w:rPr>
          <w:rFonts w:ascii="EB Garamond" w:eastAsia="Verdana" w:hAnsi="EB Garamond" w:cs="Verdana"/>
        </w:rPr>
        <w:t>/</w:t>
      </w:r>
      <w:r w:rsidR="004107C7">
        <w:rPr>
          <w:rFonts w:ascii="EB Garamond" w:eastAsia="Verdana" w:hAnsi="EB Garamond" w:cs="Verdana"/>
        </w:rPr>
        <w:t>impiegato</w:t>
      </w:r>
      <w:r w:rsidR="00094A83" w:rsidRPr="00094A83">
        <w:rPr>
          <w:rFonts w:ascii="EB Garamond" w:eastAsia="Verdana" w:hAnsi="EB Garamond" w:cs="Verdana"/>
        </w:rPr>
        <w:t xml:space="preserve"> inquadrato nel livello </w:t>
      </w:r>
      <w:r w:rsidR="00CC368A">
        <w:rPr>
          <w:rFonts w:ascii="EB Garamond" w:eastAsia="Verdana" w:hAnsi="EB Garamond" w:cs="Verdana"/>
        </w:rPr>
        <w:t>___</w:t>
      </w:r>
      <w:r w:rsidR="00094A83" w:rsidRPr="00094A83">
        <w:rPr>
          <w:rFonts w:ascii="EB Garamond" w:eastAsia="Verdana" w:hAnsi="EB Garamond" w:cs="Verdana"/>
        </w:rPr>
        <w:t xml:space="preserve"> pari a </w:t>
      </w:r>
      <w:r w:rsidR="004107C7">
        <w:rPr>
          <w:rFonts w:ascii="EB Garamond" w:eastAsia="Verdana" w:hAnsi="EB Garamond" w:cs="Verdana"/>
        </w:rPr>
        <w:t>___</w:t>
      </w:r>
      <w:r w:rsidR="00094A83" w:rsidRPr="00094A83">
        <w:rPr>
          <w:rFonts w:ascii="EB Garamond" w:eastAsia="Verdana" w:hAnsi="EB Garamond" w:cs="Verdana"/>
        </w:rPr>
        <w:t xml:space="preserve"> €</w:t>
      </w:r>
      <w:r w:rsidR="00512B0C">
        <w:rPr>
          <w:rFonts w:ascii="EB Garamond" w:eastAsia="Verdana" w:hAnsi="EB Garamond" w:cs="Verdana"/>
        </w:rPr>
        <w:t>.</w:t>
      </w:r>
      <w:r w:rsidR="004B2D92">
        <w:rPr>
          <w:rFonts w:ascii="EB Garamond" w:eastAsia="Verdana" w:hAnsi="EB Garamond" w:cs="Verdana"/>
        </w:rPr>
        <w:t xml:space="preserve"> </w:t>
      </w:r>
      <w:r w:rsidR="00094A83" w:rsidRPr="00094A83">
        <w:rPr>
          <w:rFonts w:ascii="EB Garamond" w:eastAsia="Verdana" w:hAnsi="EB Garamond" w:cs="Verdana"/>
        </w:rPr>
        <w:t>I calcoli relativi al costo della manodopera, che tengono conto delle ore presunte, sono indicati</w:t>
      </w:r>
      <w:r w:rsidR="004B2D92">
        <w:rPr>
          <w:rFonts w:ascii="EB Garamond" w:eastAsia="Verdana" w:hAnsi="EB Garamond" w:cs="Verdana"/>
        </w:rPr>
        <w:t xml:space="preserve"> </w:t>
      </w:r>
      <w:r w:rsidR="007B4C87">
        <w:rPr>
          <w:rFonts w:ascii="EB Garamond" w:eastAsia="Verdana" w:hAnsi="EB Garamond" w:cs="Verdana"/>
        </w:rPr>
        <w:t>[“nel documento” ___</w:t>
      </w:r>
      <w:r w:rsidR="00F5269C">
        <w:rPr>
          <w:rFonts w:ascii="EB Garamond" w:eastAsia="Verdana" w:hAnsi="EB Garamond" w:cs="Verdana"/>
        </w:rPr>
        <w:t xml:space="preserve">, </w:t>
      </w:r>
      <w:r w:rsidR="00F5269C" w:rsidRPr="00F5269C">
        <w:rPr>
          <w:rFonts w:ascii="EB Garamond" w:eastAsia="Verdana" w:hAnsi="EB Garamond" w:cs="Verdana"/>
          <w:i/>
          <w:iCs/>
          <w:highlight w:val="cyan"/>
        </w:rPr>
        <w:t>oppure</w:t>
      </w:r>
      <w:r w:rsidR="00F5269C" w:rsidRPr="00F5269C">
        <w:rPr>
          <w:rFonts w:ascii="EB Garamond" w:eastAsia="Verdana" w:hAnsi="EB Garamond" w:cs="Verdana"/>
          <w:i/>
          <w:iCs/>
        </w:rPr>
        <w:t xml:space="preserve"> </w:t>
      </w:r>
      <w:r w:rsidR="00F5269C">
        <w:rPr>
          <w:rFonts w:ascii="EB Garamond" w:eastAsia="Verdana" w:hAnsi="EB Garamond" w:cs="Verdana"/>
        </w:rPr>
        <w:t>“</w:t>
      </w:r>
      <w:r w:rsidR="004B2D92">
        <w:rPr>
          <w:rFonts w:ascii="EB Garamond" w:eastAsia="Verdana" w:hAnsi="EB Garamond" w:cs="Verdana"/>
        </w:rPr>
        <w:t>nell</w:t>
      </w:r>
      <w:r w:rsidR="00094A83" w:rsidRPr="00094A83">
        <w:rPr>
          <w:rFonts w:ascii="EB Garamond" w:eastAsia="Verdana" w:hAnsi="EB Garamond" w:cs="Verdana"/>
        </w:rPr>
        <w:t xml:space="preserve">’allegato </w:t>
      </w:r>
      <w:r w:rsidR="004B2D92">
        <w:rPr>
          <w:rFonts w:ascii="EB Garamond" w:eastAsia="Verdana" w:hAnsi="EB Garamond" w:cs="Verdana"/>
        </w:rPr>
        <w:t>___”</w:t>
      </w:r>
      <w:r w:rsidR="00F5269C">
        <w:rPr>
          <w:rFonts w:ascii="EB Garamond" w:eastAsia="Verdana" w:hAnsi="EB Garamond" w:cs="Verdana"/>
        </w:rPr>
        <w:t>]</w:t>
      </w:r>
      <w:r w:rsidR="004B2D92">
        <w:rPr>
          <w:rFonts w:ascii="EB Garamond" w:eastAsia="Verdana" w:hAnsi="EB Garamond" w:cs="Verdana"/>
        </w:rPr>
        <w:t>;</w:t>
      </w:r>
    </w:p>
    <w:p w14:paraId="41278ED1" w14:textId="161FDCB3" w:rsidR="00094A83" w:rsidRPr="00C43B9E" w:rsidRDefault="008F3905" w:rsidP="006F1328">
      <w:pPr>
        <w:pStyle w:val="Standard"/>
        <w:spacing w:after="120" w:line="240" w:lineRule="auto"/>
        <w:ind w:left="284"/>
        <w:jc w:val="both"/>
        <w:rPr>
          <w:rFonts w:ascii="EB Garamond" w:eastAsia="Verdana" w:hAnsi="EB Garamond" w:cs="Verdana"/>
        </w:rPr>
      </w:pPr>
      <w:r>
        <w:rPr>
          <w:rFonts w:ascii="EB Garamond" w:eastAsia="Verdana" w:hAnsi="EB Garamond" w:cs="Verdana"/>
        </w:rPr>
        <w:t>[</w:t>
      </w:r>
      <w:r w:rsidR="004B2D92">
        <w:rPr>
          <w:rFonts w:ascii="EB Garamond" w:eastAsia="Verdana" w:hAnsi="EB Garamond" w:cs="Verdana"/>
          <w:i/>
          <w:iCs/>
          <w:highlight w:val="cyan"/>
        </w:rPr>
        <w:t>s</w:t>
      </w:r>
      <w:r w:rsidR="004B2D92" w:rsidRPr="002B6F1E">
        <w:rPr>
          <w:rFonts w:ascii="EB Garamond" w:eastAsia="Verdana" w:hAnsi="EB Garamond" w:cs="Verdana"/>
          <w:i/>
          <w:iCs/>
          <w:highlight w:val="cyan"/>
        </w:rPr>
        <w:t xml:space="preserve">e </w:t>
      </w:r>
      <w:r w:rsidR="004B2D92" w:rsidRPr="004C7739">
        <w:rPr>
          <w:rFonts w:ascii="EB Garamond" w:eastAsia="Verdana" w:hAnsi="EB Garamond" w:cs="Verdana"/>
          <w:b/>
          <w:bCs/>
          <w:i/>
          <w:iCs/>
          <w:highlight w:val="cyan"/>
          <w:u w:val="single"/>
        </w:rPr>
        <w:t>non</w:t>
      </w:r>
      <w:r w:rsidR="004B2D92">
        <w:rPr>
          <w:rFonts w:ascii="EB Garamond" w:eastAsia="Verdana" w:hAnsi="EB Garamond" w:cs="Verdana"/>
          <w:i/>
          <w:iCs/>
          <w:highlight w:val="cyan"/>
        </w:rPr>
        <w:t xml:space="preserve"> </w:t>
      </w:r>
      <w:r w:rsidR="004B2D92" w:rsidRPr="002B6F1E">
        <w:rPr>
          <w:rFonts w:ascii="EB Garamond" w:eastAsia="Verdana" w:hAnsi="EB Garamond" w:cs="Verdana"/>
          <w:i/>
          <w:iCs/>
          <w:highlight w:val="cyan"/>
        </w:rPr>
        <w:t>sono presenti costi della manodopera</w:t>
      </w:r>
      <w:r w:rsidR="004B2D92" w:rsidRPr="009E3FAD">
        <w:rPr>
          <w:rFonts w:ascii="EB Garamond" w:eastAsia="Verdana" w:hAnsi="EB Garamond" w:cs="Verdana"/>
          <w:i/>
          <w:iCs/>
          <w:highlight w:val="cyan"/>
        </w:rPr>
        <w:t xml:space="preserve"> </w:t>
      </w:r>
      <w:r w:rsidR="004B2D92" w:rsidRPr="009976BF">
        <w:rPr>
          <w:rFonts w:ascii="EB Garamond" w:eastAsia="Verdana" w:hAnsi="EB Garamond" w:cs="Verdana"/>
          <w:i/>
          <w:iCs/>
          <w:highlight w:val="cyan"/>
        </w:rPr>
        <w:t>si può inserire ad esempi</w:t>
      </w:r>
      <w:r w:rsidR="004C5CDD">
        <w:rPr>
          <w:rFonts w:ascii="EB Garamond" w:eastAsia="Verdana" w:hAnsi="EB Garamond" w:cs="Verdana"/>
          <w:i/>
          <w:iCs/>
          <w:highlight w:val="cyan"/>
        </w:rPr>
        <w:t>o</w:t>
      </w:r>
      <w:r w:rsidR="004B2D92">
        <w:rPr>
          <w:rFonts w:ascii="EB Garamond" w:eastAsia="Verdana" w:hAnsi="EB Garamond" w:cs="Verdana"/>
          <w:i/>
          <w:iCs/>
        </w:rPr>
        <w:t>: “</w:t>
      </w:r>
      <w:r w:rsidR="00C43B9E">
        <w:rPr>
          <w:rFonts w:ascii="EB Garamond" w:eastAsia="Verdana" w:hAnsi="EB Garamond" w:cs="Verdana"/>
        </w:rPr>
        <w:t>Gli importi sopra indicati non contengono</w:t>
      </w:r>
      <w:r w:rsidR="00C43B9E" w:rsidRPr="00C43B9E">
        <w:rPr>
          <w:rFonts w:ascii="EB Garamond" w:eastAsia="Verdana" w:hAnsi="EB Garamond" w:cs="Verdana"/>
        </w:rPr>
        <w:t xml:space="preserve"> costi della manodopera in quanto trattasi di servizi di natura intellettuale</w:t>
      </w:r>
      <w:r w:rsidR="0077653A">
        <w:rPr>
          <w:rFonts w:ascii="EB Garamond" w:eastAsia="Verdana" w:hAnsi="EB Garamond" w:cs="Verdana"/>
        </w:rPr>
        <w:t xml:space="preserve">” </w:t>
      </w:r>
      <w:r w:rsidR="0077653A" w:rsidRPr="001C27EF">
        <w:rPr>
          <w:rFonts w:ascii="EB Garamond" w:eastAsia="Verdana" w:hAnsi="EB Garamond" w:cs="Verdana"/>
          <w:i/>
          <w:iCs/>
          <w:highlight w:val="cyan"/>
        </w:rPr>
        <w:t>oppure</w:t>
      </w:r>
      <w:r w:rsidR="0077653A" w:rsidRPr="001C27EF">
        <w:rPr>
          <w:rFonts w:ascii="EB Garamond" w:eastAsia="Verdana" w:hAnsi="EB Garamond" w:cs="Verdana"/>
          <w:i/>
          <w:iCs/>
        </w:rPr>
        <w:t xml:space="preserve"> </w:t>
      </w:r>
      <w:r w:rsidR="0077653A">
        <w:rPr>
          <w:rFonts w:ascii="EB Garamond" w:eastAsia="Verdana" w:hAnsi="EB Garamond" w:cs="Verdana"/>
        </w:rPr>
        <w:t>“</w:t>
      </w:r>
      <w:r w:rsidR="005714F0">
        <w:rPr>
          <w:rFonts w:ascii="EB Garamond" w:eastAsia="Verdana" w:hAnsi="EB Garamond" w:cs="Verdana"/>
        </w:rPr>
        <w:t>fornitura senza posa in opera”]</w:t>
      </w:r>
      <w:r w:rsidR="00C43B9E" w:rsidRPr="00C43B9E">
        <w:rPr>
          <w:rFonts w:ascii="EB Garamond" w:eastAsia="Verdana" w:hAnsi="EB Garamond" w:cs="Verdana"/>
        </w:rPr>
        <w:t>.</w:t>
      </w:r>
    </w:p>
    <w:p w14:paraId="11E2000A" w14:textId="763B7E8A" w:rsidR="008C06E7" w:rsidRDefault="008C06E7" w:rsidP="004910DA">
      <w:pPr>
        <w:pStyle w:val="Standard"/>
        <w:numPr>
          <w:ilvl w:val="0"/>
          <w:numId w:val="31"/>
        </w:numPr>
        <w:spacing w:after="120" w:line="240" w:lineRule="auto"/>
        <w:ind w:left="284" w:hanging="284"/>
        <w:jc w:val="both"/>
        <w:rPr>
          <w:rFonts w:ascii="EB Garamond" w:eastAsia="Verdana" w:hAnsi="EB Garamond" w:cs="Verdana"/>
        </w:rPr>
      </w:pPr>
      <w:r>
        <w:rPr>
          <w:rFonts w:ascii="EB Garamond" w:eastAsia="Verdana" w:hAnsi="EB Garamond" w:cs="Verdana"/>
        </w:rPr>
        <w:t>[</w:t>
      </w:r>
      <w:r w:rsidRPr="002B6F1E">
        <w:rPr>
          <w:rFonts w:ascii="EB Garamond" w:eastAsia="Verdana" w:hAnsi="EB Garamond" w:cs="Verdana"/>
          <w:i/>
          <w:iCs/>
          <w:highlight w:val="cyan"/>
        </w:rPr>
        <w:t xml:space="preserve">Se </w:t>
      </w:r>
      <w:r w:rsidRPr="00193ACC">
        <w:rPr>
          <w:rFonts w:ascii="EB Garamond" w:eastAsia="Verdana" w:hAnsi="EB Garamond" w:cs="Verdana"/>
          <w:i/>
          <w:iCs/>
          <w:highlight w:val="cyan"/>
        </w:rPr>
        <w:t xml:space="preserve">il contratto </w:t>
      </w:r>
      <w:r w:rsidR="00563DEE" w:rsidRPr="00193ACC">
        <w:rPr>
          <w:rFonts w:ascii="EB Garamond" w:eastAsia="Verdana" w:hAnsi="EB Garamond" w:cs="Verdana"/>
          <w:i/>
          <w:iCs/>
          <w:highlight w:val="cyan"/>
        </w:rPr>
        <w:t>è stipulato “a misura”</w:t>
      </w:r>
      <w:r w:rsidR="00563DEE">
        <w:rPr>
          <w:rFonts w:ascii="EB Garamond" w:eastAsia="Verdana" w:hAnsi="EB Garamond" w:cs="Verdana"/>
          <w:i/>
          <w:iCs/>
        </w:rPr>
        <w:t>:</w:t>
      </w:r>
      <w:r w:rsidR="00193ACC">
        <w:rPr>
          <w:rFonts w:ascii="EB Garamond" w:eastAsia="Verdana" w:hAnsi="EB Garamond" w:cs="Verdana"/>
        </w:rPr>
        <w:t xml:space="preserve"> “</w:t>
      </w:r>
      <w:r w:rsidRPr="008C06E7">
        <w:rPr>
          <w:rFonts w:ascii="EB Garamond" w:eastAsia="Verdana" w:hAnsi="EB Garamond" w:cs="Verdana"/>
        </w:rPr>
        <w:t xml:space="preserve">Il contratto è stipulato interamente “a misura” </w:t>
      </w:r>
      <w:r w:rsidR="00D66261" w:rsidRPr="00D66261">
        <w:rPr>
          <w:rFonts w:ascii="EB Garamond" w:eastAsia="Verdana" w:hAnsi="EB Garamond" w:cs="Verdana"/>
        </w:rPr>
        <w:t>ai sensi dell’</w:t>
      </w:r>
      <w:hyperlink r:id="rId85" w:history="1">
        <w:r w:rsidR="00D66261" w:rsidRPr="00866FF3">
          <w:rPr>
            <w:rStyle w:val="Collegamentoipertestuale"/>
            <w:rFonts w:ascii="EB Garamond" w:eastAsia="Verdana" w:hAnsi="EB Garamond" w:cs="Verdana"/>
          </w:rPr>
          <w:t>art</w:t>
        </w:r>
        <w:r w:rsidR="001C27EF" w:rsidRPr="00866FF3">
          <w:rPr>
            <w:rStyle w:val="Collegamentoipertestuale"/>
            <w:rFonts w:ascii="EB Garamond" w:eastAsia="Verdana" w:hAnsi="EB Garamond" w:cs="Verdana"/>
          </w:rPr>
          <w:t>icolo</w:t>
        </w:r>
        <w:r w:rsidR="00D66261" w:rsidRPr="00866FF3">
          <w:rPr>
            <w:rStyle w:val="Collegamentoipertestuale"/>
            <w:rFonts w:ascii="EB Garamond" w:eastAsia="Verdana" w:hAnsi="EB Garamond" w:cs="Verdana"/>
          </w:rPr>
          <w:t xml:space="preserve"> 3 comma 1 lett. m) dell’allegato I.7 del Codice</w:t>
        </w:r>
      </w:hyperlink>
      <w:r w:rsidRPr="008C06E7">
        <w:rPr>
          <w:rFonts w:ascii="EB Garamond" w:eastAsia="Verdana" w:hAnsi="EB Garamond" w:cs="Verdana"/>
        </w:rPr>
        <w:t xml:space="preserve">. </w:t>
      </w:r>
      <w:r w:rsidR="0054052E" w:rsidRPr="0054052E">
        <w:rPr>
          <w:rFonts w:ascii="EB Garamond" w:eastAsia="Verdana" w:hAnsi="EB Garamond" w:cs="Verdana"/>
        </w:rPr>
        <w:t xml:space="preserve">Per le prestazioni a misura il contratto fissa i prezzi invariabili, offerti dall’impresa, per l'unità di </w:t>
      </w:r>
      <w:r w:rsidR="003E4CCA" w:rsidRPr="0054052E">
        <w:rPr>
          <w:rFonts w:ascii="EB Garamond" w:eastAsia="Verdana" w:hAnsi="EB Garamond" w:cs="Verdana"/>
        </w:rPr>
        <w:t>misura.</w:t>
      </w:r>
      <w:r w:rsidR="0054052E" w:rsidRPr="0054052E">
        <w:rPr>
          <w:rFonts w:ascii="EB Garamond" w:eastAsia="Verdana" w:hAnsi="EB Garamond" w:cs="Verdana"/>
        </w:rPr>
        <w:t xml:space="preserve"> </w:t>
      </w:r>
      <w:r w:rsidRPr="008C06E7">
        <w:rPr>
          <w:rFonts w:ascii="EB Garamond" w:eastAsia="Verdana" w:hAnsi="EB Garamond" w:cs="Verdana"/>
        </w:rPr>
        <w:t>L’importo del contratto può variare, in aumento o in diminuzione, in base alle quantità effettivamente eseguite, fermi restando i limiti di cui all’</w:t>
      </w:r>
      <w:hyperlink r:id="rId86" w:history="1">
        <w:r w:rsidRPr="00CF694B">
          <w:rPr>
            <w:rStyle w:val="Collegamentoipertestuale"/>
            <w:rFonts w:ascii="EB Garamond" w:eastAsia="Verdana" w:hAnsi="EB Garamond" w:cs="Verdana"/>
          </w:rPr>
          <w:t xml:space="preserve">articolo </w:t>
        </w:r>
        <w:r w:rsidR="00BC5E73" w:rsidRPr="00CF694B">
          <w:rPr>
            <w:rStyle w:val="Collegamentoipertestuale"/>
            <w:rFonts w:ascii="EB Garamond" w:eastAsia="Verdana" w:hAnsi="EB Garamond" w:cs="Verdana"/>
          </w:rPr>
          <w:t>120</w:t>
        </w:r>
      </w:hyperlink>
      <w:r w:rsidRPr="008C06E7">
        <w:rPr>
          <w:rFonts w:ascii="EB Garamond" w:eastAsia="Verdana" w:hAnsi="EB Garamond" w:cs="Verdana"/>
        </w:rPr>
        <w:t xml:space="preserve"> del Codice e le condizioni previste dal presente Capitolato speciale</w:t>
      </w:r>
      <w:r w:rsidR="00050B8E">
        <w:rPr>
          <w:rFonts w:ascii="EB Garamond" w:eastAsia="Verdana" w:hAnsi="EB Garamond" w:cs="Verdana"/>
        </w:rPr>
        <w:t>]</w:t>
      </w:r>
      <w:r w:rsidRPr="008C06E7">
        <w:rPr>
          <w:rFonts w:ascii="EB Garamond" w:eastAsia="Verdana" w:hAnsi="EB Garamond" w:cs="Verdana"/>
        </w:rPr>
        <w:t xml:space="preserve">. </w:t>
      </w:r>
      <w:r w:rsidR="000E5A83">
        <w:rPr>
          <w:rFonts w:ascii="EB Garamond" w:eastAsia="Verdana" w:hAnsi="EB Garamond" w:cs="Verdana"/>
        </w:rPr>
        <w:t>[“</w:t>
      </w:r>
      <w:r w:rsidRPr="008C06E7">
        <w:rPr>
          <w:rFonts w:ascii="EB Garamond" w:eastAsia="Verdana" w:hAnsi="EB Garamond" w:cs="Verdana"/>
        </w:rPr>
        <w:t xml:space="preserve">I prezzi </w:t>
      </w:r>
      <w:r w:rsidRPr="001C40DD">
        <w:rPr>
          <w:rFonts w:ascii="EB Garamond" w:eastAsia="Verdana" w:hAnsi="EB Garamond" w:cs="Verdana"/>
          <w:shd w:val="clear" w:color="auto" w:fill="FFFFFF"/>
        </w:rPr>
        <w:t>dell’elenco</w:t>
      </w:r>
      <w:r w:rsidRPr="008C06E7">
        <w:rPr>
          <w:rFonts w:ascii="EB Garamond" w:eastAsia="Verdana" w:hAnsi="EB Garamond" w:cs="Verdana"/>
        </w:rPr>
        <w:t xml:space="preserve"> prezzi unitari, ai quali si applica il ribasso percentuale offerto dall’appaltatore in sede di gara,</w:t>
      </w:r>
      <w:r w:rsidR="006D767D">
        <w:rPr>
          <w:rFonts w:ascii="EB Garamond" w:eastAsia="Verdana" w:hAnsi="EB Garamond" w:cs="Verdana"/>
        </w:rPr>
        <w:t xml:space="preserve">” </w:t>
      </w:r>
      <w:r w:rsidR="006D767D" w:rsidRPr="0051080E">
        <w:rPr>
          <w:rFonts w:ascii="EB Garamond" w:eastAsia="Verdana" w:hAnsi="EB Garamond" w:cs="Verdana"/>
          <w:i/>
          <w:iCs/>
          <w:highlight w:val="cyan"/>
        </w:rPr>
        <w:t>oppure</w:t>
      </w:r>
      <w:r w:rsidR="006D767D">
        <w:rPr>
          <w:rFonts w:ascii="EB Garamond" w:eastAsia="Verdana" w:hAnsi="EB Garamond" w:cs="Verdana"/>
        </w:rPr>
        <w:t xml:space="preserve"> “I prezzi offerti dall’operatore economico</w:t>
      </w:r>
      <w:r w:rsidR="0051080E">
        <w:rPr>
          <w:rFonts w:ascii="EB Garamond" w:eastAsia="Verdana" w:hAnsi="EB Garamond" w:cs="Verdana"/>
        </w:rPr>
        <w:t xml:space="preserve"> in sede di gara,”</w:t>
      </w:r>
      <w:r w:rsidR="004857EF">
        <w:rPr>
          <w:rFonts w:ascii="EB Garamond" w:eastAsia="Verdana" w:hAnsi="EB Garamond" w:cs="Verdana"/>
        </w:rPr>
        <w:t>; “</w:t>
      </w:r>
      <w:r w:rsidRPr="008C06E7">
        <w:rPr>
          <w:rFonts w:ascii="EB Garamond" w:eastAsia="Verdana" w:hAnsi="EB Garamond" w:cs="Verdana"/>
        </w:rPr>
        <w:t>costituiscono l’«elenco dei prezzi unitari» da applicare alle singole quantità eseguite</w:t>
      </w:r>
      <w:r w:rsidR="004857EF">
        <w:rPr>
          <w:rFonts w:ascii="EB Garamond" w:eastAsia="Verdana" w:hAnsi="EB Garamond" w:cs="Verdana"/>
        </w:rPr>
        <w:t>”</w:t>
      </w:r>
      <w:r w:rsidRPr="008C06E7">
        <w:rPr>
          <w:rFonts w:ascii="EB Garamond" w:eastAsia="Verdana" w:hAnsi="EB Garamond" w:cs="Verdana"/>
        </w:rPr>
        <w:t>.</w:t>
      </w:r>
      <w:r w:rsidR="00AB51F1">
        <w:rPr>
          <w:rFonts w:ascii="EB Garamond" w:eastAsia="Verdana" w:hAnsi="EB Garamond" w:cs="Verdana"/>
        </w:rPr>
        <w:t>] L’</w:t>
      </w:r>
      <w:r w:rsidR="00AB51F1" w:rsidRPr="00AB51F1">
        <w:rPr>
          <w:rFonts w:ascii="EB Garamond" w:eastAsia="Verdana" w:hAnsi="EB Garamond" w:cs="Verdana"/>
        </w:rPr>
        <w:t xml:space="preserve">importo </w:t>
      </w:r>
      <w:r w:rsidR="00AB51F1">
        <w:rPr>
          <w:rFonts w:ascii="EB Garamond" w:eastAsia="Verdana" w:hAnsi="EB Garamond" w:cs="Verdana"/>
        </w:rPr>
        <w:t xml:space="preserve">contrattuale </w:t>
      </w:r>
      <w:r w:rsidR="00AB51F1" w:rsidRPr="00AB51F1">
        <w:rPr>
          <w:rFonts w:ascii="EB Garamond" w:eastAsia="Verdana" w:hAnsi="EB Garamond" w:cs="Verdana"/>
        </w:rPr>
        <w:t xml:space="preserve">sarà dunque determinato sulla base delle prestazioni richieste </w:t>
      </w:r>
      <w:r w:rsidR="0096475A">
        <w:rPr>
          <w:rFonts w:ascii="EB Garamond" w:eastAsia="Verdana" w:hAnsi="EB Garamond" w:cs="Verdana"/>
        </w:rPr>
        <w:t xml:space="preserve">alle </w:t>
      </w:r>
      <w:r w:rsidR="00AB51F1" w:rsidRPr="00AB51F1">
        <w:rPr>
          <w:rFonts w:ascii="EB Garamond" w:eastAsia="Verdana" w:hAnsi="EB Garamond" w:cs="Verdana"/>
        </w:rPr>
        <w:t>quali saranno applicati i prezzi unitari offerti dall’appaltatore in sede di gara</w:t>
      </w:r>
      <w:r w:rsidR="00050B8E">
        <w:rPr>
          <w:rFonts w:ascii="EB Garamond" w:eastAsia="Verdana" w:hAnsi="EB Garamond" w:cs="Verdana"/>
        </w:rPr>
        <w:t xml:space="preserve">. </w:t>
      </w:r>
      <w:r w:rsidRPr="008C06E7">
        <w:rPr>
          <w:rFonts w:ascii="EB Garamond" w:eastAsia="Verdana" w:hAnsi="EB Garamond" w:cs="Verdana"/>
        </w:rPr>
        <w:t>I prezzi contrattuali sono vincolanti anche per la definizione, valutazione e contabilizzazione di eventuali varianti, addizioni o detrazioni in corso d’opera, se ammissibili ed ordinate o autorizzate ai sensi dell’</w:t>
      </w:r>
      <w:hyperlink r:id="rId87" w:history="1">
        <w:r w:rsidRPr="00CF694B">
          <w:rPr>
            <w:rStyle w:val="Collegamentoipertestuale"/>
            <w:rFonts w:ascii="EB Garamond" w:eastAsia="Verdana" w:hAnsi="EB Garamond" w:cs="Verdana"/>
          </w:rPr>
          <w:t xml:space="preserve">articolo </w:t>
        </w:r>
        <w:r w:rsidR="001253E7" w:rsidRPr="00CF694B">
          <w:rPr>
            <w:rStyle w:val="Collegamentoipertestuale"/>
            <w:rFonts w:ascii="EB Garamond" w:eastAsia="Verdana" w:hAnsi="EB Garamond" w:cs="Verdana"/>
          </w:rPr>
          <w:t>120</w:t>
        </w:r>
      </w:hyperlink>
      <w:r w:rsidRPr="008C06E7">
        <w:rPr>
          <w:rFonts w:ascii="EB Garamond" w:eastAsia="Verdana" w:hAnsi="EB Garamond" w:cs="Verdana"/>
        </w:rPr>
        <w:t xml:space="preserve"> del Codice.</w:t>
      </w:r>
    </w:p>
    <w:p w14:paraId="431874AF" w14:textId="67F1EE8F" w:rsidR="00DE7D55" w:rsidRDefault="00871B8C" w:rsidP="004910DA">
      <w:pPr>
        <w:pStyle w:val="Standard"/>
        <w:numPr>
          <w:ilvl w:val="0"/>
          <w:numId w:val="31"/>
        </w:numPr>
        <w:spacing w:line="240" w:lineRule="auto"/>
        <w:ind w:left="284" w:hanging="284"/>
        <w:jc w:val="both"/>
        <w:rPr>
          <w:rFonts w:ascii="EB Garamond" w:eastAsia="Verdana" w:hAnsi="EB Garamond" w:cs="Verdana"/>
        </w:rPr>
      </w:pPr>
      <w:r>
        <w:rPr>
          <w:rFonts w:ascii="EB Garamond" w:eastAsia="Verdana" w:hAnsi="EB Garamond" w:cs="Verdana"/>
        </w:rPr>
        <w:t>[</w:t>
      </w:r>
      <w:r w:rsidRPr="002B6F1E">
        <w:rPr>
          <w:rFonts w:ascii="EB Garamond" w:eastAsia="Verdana" w:hAnsi="EB Garamond" w:cs="Verdana"/>
          <w:i/>
          <w:iCs/>
          <w:highlight w:val="cyan"/>
        </w:rPr>
        <w:t xml:space="preserve">Se </w:t>
      </w:r>
      <w:r w:rsidRPr="00193ACC">
        <w:rPr>
          <w:rFonts w:ascii="EB Garamond" w:eastAsia="Verdana" w:hAnsi="EB Garamond" w:cs="Verdana"/>
          <w:i/>
          <w:iCs/>
          <w:highlight w:val="cyan"/>
        </w:rPr>
        <w:t xml:space="preserve">il contratto è stipulato “a </w:t>
      </w:r>
      <w:r>
        <w:rPr>
          <w:rFonts w:ascii="EB Garamond" w:eastAsia="Verdana" w:hAnsi="EB Garamond" w:cs="Verdana"/>
          <w:i/>
          <w:iCs/>
          <w:highlight w:val="cyan"/>
        </w:rPr>
        <w:t>corpo</w:t>
      </w:r>
      <w:r w:rsidRPr="00193ACC">
        <w:rPr>
          <w:rFonts w:ascii="EB Garamond" w:eastAsia="Verdana" w:hAnsi="EB Garamond" w:cs="Verdana"/>
          <w:i/>
          <w:iCs/>
          <w:highlight w:val="cyan"/>
        </w:rPr>
        <w:t>”</w:t>
      </w:r>
      <w:r>
        <w:rPr>
          <w:rFonts w:ascii="EB Garamond" w:eastAsia="Verdana" w:hAnsi="EB Garamond" w:cs="Verdana"/>
          <w:i/>
          <w:iCs/>
        </w:rPr>
        <w:t>:</w:t>
      </w:r>
      <w:r>
        <w:rPr>
          <w:rFonts w:ascii="EB Garamond" w:eastAsia="Verdana" w:hAnsi="EB Garamond" w:cs="Verdana"/>
        </w:rPr>
        <w:t xml:space="preserve"> “</w:t>
      </w:r>
      <w:r w:rsidRPr="008C06E7">
        <w:rPr>
          <w:rFonts w:ascii="EB Garamond" w:eastAsia="Verdana" w:hAnsi="EB Garamond" w:cs="Verdana"/>
        </w:rPr>
        <w:t xml:space="preserve">Il contratto è stipulato </w:t>
      </w:r>
      <w:r w:rsidR="007D5364">
        <w:rPr>
          <w:rFonts w:ascii="EB Garamond" w:eastAsia="Verdana" w:hAnsi="EB Garamond" w:cs="Verdana"/>
        </w:rPr>
        <w:t>a corpo</w:t>
      </w:r>
      <w:r w:rsidR="00DE7D55" w:rsidRPr="00DE7D55">
        <w:rPr>
          <w:rFonts w:ascii="EB Garamond" w:eastAsia="Verdana" w:hAnsi="EB Garamond" w:cs="Verdana"/>
        </w:rPr>
        <w:t xml:space="preserve"> ai sensi dell’</w:t>
      </w:r>
      <w:hyperlink r:id="rId88" w:history="1">
        <w:r w:rsidR="00DE7D55" w:rsidRPr="00527A73">
          <w:rPr>
            <w:rStyle w:val="Collegamentoipertestuale"/>
            <w:rFonts w:ascii="EB Garamond" w:eastAsia="Verdana" w:hAnsi="EB Garamond" w:cs="Verdana"/>
          </w:rPr>
          <w:t>art</w:t>
        </w:r>
        <w:r w:rsidR="00335FC6" w:rsidRPr="00527A73">
          <w:rPr>
            <w:rStyle w:val="Collegamentoipertestuale"/>
            <w:rFonts w:ascii="EB Garamond" w:eastAsia="Verdana" w:hAnsi="EB Garamond" w:cs="Verdana"/>
          </w:rPr>
          <w:t>icolo</w:t>
        </w:r>
        <w:r w:rsidR="00DE7D55" w:rsidRPr="00527A73">
          <w:rPr>
            <w:rStyle w:val="Collegamentoipertestuale"/>
            <w:rFonts w:ascii="EB Garamond" w:eastAsia="Verdana" w:hAnsi="EB Garamond" w:cs="Verdana"/>
          </w:rPr>
          <w:t xml:space="preserve"> 3 comma 1 lett. m) dell’allegato I.7 del</w:t>
        </w:r>
        <w:r w:rsidR="00BE474C" w:rsidRPr="00527A73">
          <w:rPr>
            <w:rStyle w:val="Collegamentoipertestuale"/>
            <w:rFonts w:ascii="EB Garamond" w:eastAsia="Verdana" w:hAnsi="EB Garamond" w:cs="Verdana"/>
          </w:rPr>
          <w:t xml:space="preserve"> Codice</w:t>
        </w:r>
      </w:hyperlink>
      <w:r w:rsidR="00DE7D55" w:rsidRPr="00DE7D55">
        <w:rPr>
          <w:rFonts w:ascii="EB Garamond" w:eastAsia="Verdana" w:hAnsi="EB Garamond" w:cs="Verdana"/>
        </w:rPr>
        <w:t xml:space="preserve">. L’importo del contratto, come determinato in sede di gara, resta fisso e invariabile, senza che possa essere invocata da alcuna delle parti contraenti alcuna successiva verificazione sulla misura o sul valore attribuito alla quantità. </w:t>
      </w:r>
      <w:r w:rsidR="00DE44CB" w:rsidRPr="00DE44CB">
        <w:rPr>
          <w:rFonts w:ascii="EB Garamond" w:eastAsia="Verdana" w:hAnsi="EB Garamond" w:cs="Verdana"/>
        </w:rPr>
        <w:t xml:space="preserve">Nel corrispettivo per l’esecuzione delle prestazioni a corpo si intende sempre compresa ogni spesa occorrente per dare l’opera compiuta sotto le condizioni stabilite dal presente Capitolato Speciale </w:t>
      </w:r>
      <w:r w:rsidR="00A14965">
        <w:rPr>
          <w:rFonts w:ascii="EB Garamond" w:eastAsia="Verdana" w:hAnsi="EB Garamond" w:cs="Verdana"/>
        </w:rPr>
        <w:t>e</w:t>
      </w:r>
      <w:r w:rsidR="00DE44CB" w:rsidRPr="00DE44CB">
        <w:rPr>
          <w:rFonts w:ascii="EB Garamond" w:eastAsia="Verdana" w:hAnsi="EB Garamond" w:cs="Verdana"/>
        </w:rPr>
        <w:t xml:space="preserve"> </w:t>
      </w:r>
      <w:r w:rsidR="00A14965">
        <w:rPr>
          <w:rFonts w:ascii="EB Garamond" w:eastAsia="Verdana" w:hAnsi="EB Garamond" w:cs="Verdana"/>
        </w:rPr>
        <w:t>nei documenti di gara</w:t>
      </w:r>
      <w:r w:rsidR="00DE44CB" w:rsidRPr="00DE44CB">
        <w:rPr>
          <w:rFonts w:ascii="EB Garamond" w:eastAsia="Verdana" w:hAnsi="EB Garamond" w:cs="Verdana"/>
        </w:rPr>
        <w:t xml:space="preserve">. Pertanto, nessun compenso può essere richiesto per lavori, forniture e prestazioni che, ancorché non esplicitamente specificati nella descrizione delle prestazioni, siano rilevabili dai documenti progettuali o viceversa. Lo stesso dicasi per lavori, forniture e prestazioni tecnicamente e intrinsecamente indispensabili alla funzionalità, completezza e corretta </w:t>
      </w:r>
      <w:r w:rsidR="00F94701">
        <w:rPr>
          <w:rFonts w:ascii="EB Garamond" w:eastAsia="Verdana" w:hAnsi="EB Garamond" w:cs="Verdana"/>
        </w:rPr>
        <w:t>esecuzione del contratto</w:t>
      </w:r>
      <w:r w:rsidR="00DE44CB" w:rsidRPr="00DE44CB">
        <w:rPr>
          <w:rFonts w:ascii="EB Garamond" w:eastAsia="Verdana" w:hAnsi="EB Garamond" w:cs="Verdana"/>
        </w:rPr>
        <w:t xml:space="preserve"> secondo le regole dell'arte.</w:t>
      </w:r>
      <w:r w:rsidR="002E1FDA">
        <w:rPr>
          <w:rFonts w:ascii="EB Garamond" w:eastAsia="Verdana" w:hAnsi="EB Garamond" w:cs="Verdana"/>
        </w:rPr>
        <w:t xml:space="preserve"> </w:t>
      </w:r>
      <w:r w:rsidR="002E1FDA" w:rsidRPr="002E1FDA">
        <w:rPr>
          <w:rFonts w:ascii="EB Garamond" w:eastAsia="Verdana" w:hAnsi="EB Garamond" w:cs="Verdana"/>
        </w:rPr>
        <w:t xml:space="preserve">Nell’appalto a corpo il corrispettivo consiste in una somma determinata, fissa ed invariabile riferita globalmente </w:t>
      </w:r>
      <w:r w:rsidR="00812C13">
        <w:rPr>
          <w:rFonts w:ascii="EB Garamond" w:eastAsia="Verdana" w:hAnsi="EB Garamond" w:cs="Verdana"/>
        </w:rPr>
        <w:t>alla fornitura/al servizio</w:t>
      </w:r>
      <w:r w:rsidR="002E1FDA" w:rsidRPr="002E1FDA">
        <w:rPr>
          <w:rFonts w:ascii="EB Garamond" w:eastAsia="Verdana" w:hAnsi="EB Garamond" w:cs="Verdana"/>
        </w:rPr>
        <w:t xml:space="preserve"> nel suo complesso</w:t>
      </w:r>
      <w:r w:rsidR="008933E0">
        <w:rPr>
          <w:rFonts w:ascii="EB Garamond" w:eastAsia="Verdana" w:hAnsi="EB Garamond" w:cs="Verdana"/>
        </w:rPr>
        <w:t>.</w:t>
      </w:r>
    </w:p>
    <w:p w14:paraId="317C0E1E" w14:textId="7D238FB4" w:rsidR="008933E0" w:rsidRDefault="008933E0" w:rsidP="001B35A9">
      <w:pPr>
        <w:pStyle w:val="Standard"/>
        <w:spacing w:after="240" w:line="240" w:lineRule="auto"/>
        <w:ind w:left="284"/>
        <w:jc w:val="both"/>
        <w:rPr>
          <w:rFonts w:ascii="EB Garamond" w:eastAsia="Verdana" w:hAnsi="EB Garamond" w:cs="Verdana"/>
        </w:rPr>
      </w:pPr>
      <w:r>
        <w:rPr>
          <w:rFonts w:ascii="EB Garamond" w:eastAsia="Verdana" w:hAnsi="EB Garamond" w:cs="Verdana"/>
        </w:rPr>
        <w:t>[</w:t>
      </w:r>
      <w:r w:rsidRPr="008933E0">
        <w:rPr>
          <w:rFonts w:ascii="EB Garamond" w:eastAsia="Verdana" w:hAnsi="EB Garamond" w:cs="Verdana"/>
          <w:i/>
          <w:iCs/>
          <w:highlight w:val="cyan"/>
        </w:rPr>
        <w:t>Se presenti oneri per la sicurezza</w:t>
      </w:r>
      <w:r>
        <w:rPr>
          <w:rFonts w:ascii="EB Garamond" w:eastAsia="Verdana" w:hAnsi="EB Garamond" w:cs="Verdana"/>
        </w:rPr>
        <w:t xml:space="preserve">] </w:t>
      </w:r>
      <w:r w:rsidRPr="008933E0">
        <w:rPr>
          <w:rFonts w:ascii="EB Garamond" w:eastAsia="Verdana" w:hAnsi="EB Garamond" w:cs="Verdana"/>
        </w:rPr>
        <w:t xml:space="preserve">Gli oneri di sicurezza sono valutati a corpo in base all’importo previsto separatamente dall’importo dei </w:t>
      </w:r>
      <w:r w:rsidR="0026781F">
        <w:rPr>
          <w:rFonts w:ascii="EB Garamond" w:eastAsia="Verdana" w:hAnsi="EB Garamond" w:cs="Verdana"/>
        </w:rPr>
        <w:t>servizi/forniture</w:t>
      </w:r>
      <w:r w:rsidRPr="008933E0">
        <w:rPr>
          <w:rFonts w:ascii="EB Garamond" w:eastAsia="Verdana" w:hAnsi="EB Garamond" w:cs="Verdana"/>
        </w:rPr>
        <w:t xml:space="preserve"> negli atti progettuali e </w:t>
      </w:r>
      <w:r w:rsidR="0026781F">
        <w:rPr>
          <w:rFonts w:ascii="EB Garamond" w:eastAsia="Verdana" w:hAnsi="EB Garamond" w:cs="Verdana"/>
        </w:rPr>
        <w:t>nei documenti</w:t>
      </w:r>
      <w:r w:rsidRPr="008933E0">
        <w:rPr>
          <w:rFonts w:ascii="EB Garamond" w:eastAsia="Verdana" w:hAnsi="EB Garamond" w:cs="Verdana"/>
        </w:rPr>
        <w:t xml:space="preserve"> di gara, intendendosi come eseguita e liquidabile la quota parte proporzionale a quanto eseguito.</w:t>
      </w:r>
    </w:p>
    <w:p w14:paraId="3AC80DCF" w14:textId="3493DC75" w:rsidR="00E428E9" w:rsidRPr="00E428E9" w:rsidRDefault="00843643" w:rsidP="004910DA">
      <w:pPr>
        <w:pStyle w:val="Standard"/>
        <w:numPr>
          <w:ilvl w:val="0"/>
          <w:numId w:val="31"/>
        </w:numPr>
        <w:spacing w:after="120" w:line="240" w:lineRule="auto"/>
        <w:ind w:left="284" w:hanging="284"/>
        <w:jc w:val="both"/>
        <w:rPr>
          <w:rFonts w:ascii="EB Garamond" w:eastAsia="Verdana" w:hAnsi="EB Garamond" w:cs="Verdana"/>
        </w:rPr>
      </w:pPr>
      <w:r>
        <w:rPr>
          <w:rFonts w:ascii="EB Garamond" w:eastAsia="Verdana" w:hAnsi="EB Garamond" w:cs="Verdana"/>
        </w:rPr>
        <w:t>[</w:t>
      </w:r>
      <w:r w:rsidRPr="002B6F1E">
        <w:rPr>
          <w:rFonts w:ascii="EB Garamond" w:eastAsia="Verdana" w:hAnsi="EB Garamond" w:cs="Verdana"/>
          <w:i/>
          <w:iCs/>
          <w:highlight w:val="cyan"/>
        </w:rPr>
        <w:t xml:space="preserve">Se </w:t>
      </w:r>
      <w:r w:rsidRPr="00193ACC">
        <w:rPr>
          <w:rFonts w:ascii="EB Garamond" w:eastAsia="Verdana" w:hAnsi="EB Garamond" w:cs="Verdana"/>
          <w:i/>
          <w:iCs/>
          <w:highlight w:val="cyan"/>
        </w:rPr>
        <w:t>il contratto è stipulato “</w:t>
      </w:r>
      <w:r w:rsidR="007D64F4" w:rsidRPr="007D64F4">
        <w:rPr>
          <w:rFonts w:ascii="EB Garamond" w:eastAsia="Verdana" w:hAnsi="EB Garamond" w:cs="Verdana"/>
          <w:i/>
          <w:iCs/>
          <w:highlight w:val="cyan"/>
        </w:rPr>
        <w:t>parte a corpo e parte a misura;</w:t>
      </w:r>
      <w:r w:rsidRPr="00193ACC">
        <w:rPr>
          <w:rFonts w:ascii="EB Garamond" w:eastAsia="Verdana" w:hAnsi="EB Garamond" w:cs="Verdana"/>
          <w:i/>
          <w:iCs/>
          <w:highlight w:val="cyan"/>
        </w:rPr>
        <w:t>”</w:t>
      </w:r>
      <w:r w:rsidRPr="007D64F4">
        <w:rPr>
          <w:rFonts w:ascii="EB Garamond" w:eastAsia="Verdana" w:hAnsi="EB Garamond" w:cs="Verdana"/>
          <w:i/>
          <w:iCs/>
          <w:highlight w:val="cyan"/>
        </w:rPr>
        <w:t>:</w:t>
      </w:r>
      <w:r w:rsidR="007D64F4">
        <w:rPr>
          <w:rFonts w:ascii="EB Garamond" w:eastAsia="Verdana" w:hAnsi="EB Garamond" w:cs="Verdana"/>
        </w:rPr>
        <w:t xml:space="preserve"> </w:t>
      </w:r>
      <w:r w:rsidR="00533ED2">
        <w:rPr>
          <w:rFonts w:ascii="EB Garamond" w:eastAsia="Verdana" w:hAnsi="EB Garamond" w:cs="Verdana"/>
        </w:rPr>
        <w:t>“</w:t>
      </w:r>
      <w:r w:rsidR="00E428E9" w:rsidRPr="00E428E9">
        <w:rPr>
          <w:rFonts w:ascii="EB Garamond" w:eastAsia="Verdana" w:hAnsi="EB Garamond" w:cs="Verdana"/>
        </w:rPr>
        <w:t>Il contratto è stipulato in parte a corpo e in parte a misura</w:t>
      </w:r>
      <w:r w:rsidR="00417EB2">
        <w:rPr>
          <w:rFonts w:ascii="EB Garamond" w:eastAsia="Verdana" w:hAnsi="EB Garamond" w:cs="Verdana"/>
        </w:rPr>
        <w:t xml:space="preserve"> </w:t>
      </w:r>
      <w:r w:rsidR="00417EB2" w:rsidRPr="00DE7D55">
        <w:rPr>
          <w:rFonts w:ascii="EB Garamond" w:eastAsia="Verdana" w:hAnsi="EB Garamond" w:cs="Verdana"/>
        </w:rPr>
        <w:t>ai sensi dell’</w:t>
      </w:r>
      <w:hyperlink r:id="rId89" w:history="1">
        <w:r w:rsidR="00417EB2" w:rsidRPr="00A83350">
          <w:rPr>
            <w:rStyle w:val="Collegamentoipertestuale"/>
            <w:rFonts w:ascii="EB Garamond" w:eastAsia="Verdana" w:hAnsi="EB Garamond" w:cs="Verdana"/>
          </w:rPr>
          <w:t>art</w:t>
        </w:r>
        <w:r w:rsidR="00A83350" w:rsidRPr="00A83350">
          <w:rPr>
            <w:rStyle w:val="Collegamentoipertestuale"/>
            <w:rFonts w:ascii="EB Garamond" w:eastAsia="Verdana" w:hAnsi="EB Garamond" w:cs="Verdana"/>
          </w:rPr>
          <w:t>icolo</w:t>
        </w:r>
        <w:r w:rsidR="00417EB2" w:rsidRPr="00A83350">
          <w:rPr>
            <w:rStyle w:val="Collegamentoipertestuale"/>
            <w:rFonts w:ascii="EB Garamond" w:eastAsia="Verdana" w:hAnsi="EB Garamond" w:cs="Verdana"/>
          </w:rPr>
          <w:t xml:space="preserve"> 3 comma 1 lett. m) dell’allegato I.7 del Codice</w:t>
        </w:r>
      </w:hyperlink>
      <w:r w:rsidR="003248CB">
        <w:rPr>
          <w:rFonts w:ascii="EB Garamond" w:eastAsia="Verdana" w:hAnsi="EB Garamond" w:cs="Verdana"/>
        </w:rPr>
        <w:t>]</w:t>
      </w:r>
      <w:r w:rsidR="00417EB2" w:rsidRPr="00DE7D55">
        <w:rPr>
          <w:rFonts w:ascii="EB Garamond" w:eastAsia="Verdana" w:hAnsi="EB Garamond" w:cs="Verdana"/>
        </w:rPr>
        <w:t>.</w:t>
      </w:r>
      <w:r w:rsidR="00E428E9" w:rsidRPr="00E428E9">
        <w:rPr>
          <w:rFonts w:ascii="EB Garamond" w:eastAsia="Verdana" w:hAnsi="EB Garamond" w:cs="Verdana"/>
        </w:rPr>
        <w:t xml:space="preserve"> In particolare, le prestazioni </w:t>
      </w:r>
      <w:r w:rsidR="00223A0B">
        <w:rPr>
          <w:rFonts w:ascii="EB Garamond" w:eastAsia="Verdana" w:hAnsi="EB Garamond" w:cs="Verdana"/>
        </w:rPr>
        <w:t xml:space="preserve">___ </w:t>
      </w:r>
      <w:r w:rsidR="000A6F69">
        <w:rPr>
          <w:rFonts w:ascii="EB Garamond" w:eastAsia="Verdana" w:hAnsi="EB Garamond" w:cs="Verdana"/>
        </w:rPr>
        <w:t>[</w:t>
      </w:r>
      <w:r w:rsidR="000A6F69" w:rsidRPr="00223A0B">
        <w:rPr>
          <w:rFonts w:ascii="EB Garamond" w:eastAsia="Verdana" w:hAnsi="EB Garamond" w:cs="Verdana"/>
          <w:i/>
          <w:iCs/>
          <w:highlight w:val="cyan"/>
        </w:rPr>
        <w:t>specificare quali prestazioni o forniture siano da inten</w:t>
      </w:r>
      <w:r w:rsidR="00223A0B" w:rsidRPr="00223A0B">
        <w:rPr>
          <w:rFonts w:ascii="EB Garamond" w:eastAsia="Verdana" w:hAnsi="EB Garamond" w:cs="Verdana"/>
          <w:i/>
          <w:iCs/>
          <w:highlight w:val="cyan"/>
        </w:rPr>
        <w:t>dersi a misura</w:t>
      </w:r>
      <w:r w:rsidR="00223A0B">
        <w:rPr>
          <w:rFonts w:ascii="EB Garamond" w:eastAsia="Verdana" w:hAnsi="EB Garamond" w:cs="Verdana"/>
        </w:rPr>
        <w:t>]</w:t>
      </w:r>
      <w:r w:rsidR="00E428E9" w:rsidRPr="00E428E9">
        <w:rPr>
          <w:rFonts w:ascii="EB Garamond" w:eastAsia="Verdana" w:hAnsi="EB Garamond" w:cs="Verdana"/>
        </w:rPr>
        <w:t xml:space="preserve"> sono da intendersi a misura, mentre le prestazioni </w:t>
      </w:r>
      <w:r w:rsidR="00223A0B">
        <w:rPr>
          <w:rFonts w:ascii="EB Garamond" w:eastAsia="Verdana" w:hAnsi="EB Garamond" w:cs="Verdana"/>
        </w:rPr>
        <w:t>___ [</w:t>
      </w:r>
      <w:r w:rsidR="00223A0B" w:rsidRPr="00223A0B">
        <w:rPr>
          <w:rFonts w:ascii="EB Garamond" w:eastAsia="Verdana" w:hAnsi="EB Garamond" w:cs="Verdana"/>
          <w:i/>
          <w:iCs/>
          <w:highlight w:val="cyan"/>
        </w:rPr>
        <w:t>specificare quali prestazioni o forniture siano da intendersi a corpo</w:t>
      </w:r>
      <w:r w:rsidR="00223A0B">
        <w:rPr>
          <w:rFonts w:ascii="EB Garamond" w:eastAsia="Verdana" w:hAnsi="EB Garamond" w:cs="Verdana"/>
        </w:rPr>
        <w:t>]</w:t>
      </w:r>
      <w:r w:rsidR="00223A0B" w:rsidRPr="00E428E9">
        <w:rPr>
          <w:rFonts w:ascii="EB Garamond" w:eastAsia="Verdana" w:hAnsi="EB Garamond" w:cs="Verdana"/>
        </w:rPr>
        <w:t xml:space="preserve"> </w:t>
      </w:r>
      <w:r w:rsidR="00E428E9" w:rsidRPr="00E428E9">
        <w:rPr>
          <w:rFonts w:ascii="EB Garamond" w:eastAsia="Verdana" w:hAnsi="EB Garamond" w:cs="Verdana"/>
        </w:rPr>
        <w:t>sono da intendersi a corpo.</w:t>
      </w:r>
      <w:r w:rsidR="00400896">
        <w:rPr>
          <w:rFonts w:ascii="EB Garamond" w:eastAsia="Verdana" w:hAnsi="EB Garamond" w:cs="Verdana"/>
        </w:rPr>
        <w:t xml:space="preserve"> </w:t>
      </w:r>
      <w:r w:rsidR="00E428E9" w:rsidRPr="00E428E9">
        <w:rPr>
          <w:rFonts w:ascii="EB Garamond" w:eastAsia="Verdana" w:hAnsi="EB Garamond" w:cs="Verdana"/>
        </w:rPr>
        <w:t>L’importo della parte a corpo come determinato in seguito all’offerta complessiva in sede di gara, resta fisso e invariabile, senza che possa essere invocata da alcuna delle parti contraenti</w:t>
      </w:r>
      <w:r w:rsidR="00400896">
        <w:rPr>
          <w:rFonts w:ascii="EB Garamond" w:eastAsia="Verdana" w:hAnsi="EB Garamond" w:cs="Verdana"/>
        </w:rPr>
        <w:t xml:space="preserve"> </w:t>
      </w:r>
      <w:r w:rsidR="00E428E9" w:rsidRPr="00E428E9">
        <w:rPr>
          <w:rFonts w:ascii="EB Garamond" w:eastAsia="Verdana" w:hAnsi="EB Garamond" w:cs="Verdana"/>
        </w:rPr>
        <w:t>alcuna successiva verificazione sulla misura o sul valore attribuito alla quantità di detti servizi.</w:t>
      </w:r>
      <w:r w:rsidR="00400896">
        <w:rPr>
          <w:rFonts w:ascii="EB Garamond" w:eastAsia="Verdana" w:hAnsi="EB Garamond" w:cs="Verdana"/>
        </w:rPr>
        <w:t xml:space="preserve"> </w:t>
      </w:r>
      <w:r w:rsidR="00400896" w:rsidRPr="00400896">
        <w:rPr>
          <w:rFonts w:ascii="EB Garamond" w:eastAsia="Verdana" w:hAnsi="EB Garamond" w:cs="Verdana"/>
        </w:rPr>
        <w:t xml:space="preserve">Per </w:t>
      </w:r>
      <w:r w:rsidR="00400896">
        <w:rPr>
          <w:rFonts w:ascii="EB Garamond" w:eastAsia="Verdana" w:hAnsi="EB Garamond" w:cs="Verdana"/>
        </w:rPr>
        <w:t>la parte</w:t>
      </w:r>
      <w:r w:rsidR="00400896" w:rsidRPr="00400896">
        <w:rPr>
          <w:rFonts w:ascii="EB Garamond" w:eastAsia="Verdana" w:hAnsi="EB Garamond" w:cs="Verdana"/>
        </w:rPr>
        <w:t xml:space="preserve"> a corpo per l’esecuzione dell’appalto, i prezzi unitari offerti dall’aggiudicatario in sede di gara non hanno efficacia negoziale e l’importo complessivo dell’offerta, anche se determinato attraverso l’applicazione dei predetti prezzi unitari alle quantità, resta fisso e invariabile; allo stesso modo non hanno efficacia negoziale le quantità indicate dalla amministrazione aggiudicatrice negli atti di gara, ancorché rettificata, essendo obbligo esclusivo del concorrente il controllo e la verifica preventiva della completezza e della congruità delle voci e delle quantità indicate dalla stessa Stazione appaltante, e di formulare l’offerta sulla sola base delle proprie valutazioni qualitative e quantitative, assumendone i rischi.</w:t>
      </w:r>
      <w:r w:rsidR="00F54A23">
        <w:rPr>
          <w:rFonts w:ascii="EB Garamond" w:eastAsia="Verdana" w:hAnsi="EB Garamond" w:cs="Verdana"/>
        </w:rPr>
        <w:t xml:space="preserve"> </w:t>
      </w:r>
      <w:r w:rsidR="00CB5C01" w:rsidRPr="00E428E9">
        <w:rPr>
          <w:rFonts w:ascii="EB Garamond" w:eastAsia="Verdana" w:hAnsi="EB Garamond" w:cs="Verdana"/>
        </w:rPr>
        <w:t xml:space="preserve">I prezzi unitari offerti dall’aggiudicatario in sede di gara, se indicati in relazione </w:t>
      </w:r>
      <w:r w:rsidR="00CB5C01">
        <w:rPr>
          <w:rFonts w:ascii="EB Garamond" w:eastAsia="Verdana" w:hAnsi="EB Garamond" w:cs="Verdana"/>
        </w:rPr>
        <w:t>alla parte</w:t>
      </w:r>
      <w:r w:rsidR="00CB5C01" w:rsidRPr="00E428E9">
        <w:rPr>
          <w:rFonts w:ascii="EB Garamond" w:eastAsia="Verdana" w:hAnsi="EB Garamond" w:cs="Verdana"/>
        </w:rPr>
        <w:t xml:space="preserve"> a corpo, sono per lui vincolanti esclusivamente per la definizione, valutazione e contabilizzazione di eventuali varianti, addizioni o detrazioni in corso d’opera, qualora ammissibili ed ordinate o autorizzate ai sensi dell'</w:t>
      </w:r>
      <w:hyperlink r:id="rId90" w:history="1">
        <w:r w:rsidR="00CB5C01" w:rsidRPr="00EF34F8">
          <w:rPr>
            <w:rStyle w:val="Collegamentoipertestuale"/>
            <w:rFonts w:ascii="EB Garamond" w:eastAsia="Verdana" w:hAnsi="EB Garamond" w:cs="Verdana"/>
          </w:rPr>
          <w:t>articolo 120</w:t>
        </w:r>
      </w:hyperlink>
      <w:r w:rsidR="00CB5C01" w:rsidRPr="00E428E9">
        <w:rPr>
          <w:rFonts w:ascii="EB Garamond" w:eastAsia="Verdana" w:hAnsi="EB Garamond" w:cs="Verdana"/>
        </w:rPr>
        <w:t xml:space="preserve"> del </w:t>
      </w:r>
      <w:r w:rsidR="00646399">
        <w:rPr>
          <w:rFonts w:ascii="EB Garamond" w:eastAsia="Verdana" w:hAnsi="EB Garamond" w:cs="Verdana"/>
        </w:rPr>
        <w:t>Codice</w:t>
      </w:r>
      <w:r w:rsidR="00CB5C01" w:rsidRPr="00E428E9">
        <w:rPr>
          <w:rFonts w:ascii="EB Garamond" w:eastAsia="Verdana" w:hAnsi="EB Garamond" w:cs="Verdana"/>
        </w:rPr>
        <w:t>, dell’</w:t>
      </w:r>
      <w:hyperlink r:id="rId91" w:history="1">
        <w:r w:rsidR="00CB5C01" w:rsidRPr="00A425AB">
          <w:rPr>
            <w:rStyle w:val="Collegamentoipertestuale"/>
            <w:rFonts w:ascii="EB Garamond" w:eastAsia="Verdana" w:hAnsi="EB Garamond" w:cs="Verdana"/>
          </w:rPr>
          <w:t>art</w:t>
        </w:r>
        <w:r w:rsidR="00A425AB" w:rsidRPr="00A425AB">
          <w:rPr>
            <w:rStyle w:val="Collegamentoipertestuale"/>
            <w:rFonts w:ascii="EB Garamond" w:eastAsia="Verdana" w:hAnsi="EB Garamond" w:cs="Verdana"/>
          </w:rPr>
          <w:t>icolo</w:t>
        </w:r>
        <w:r w:rsidR="00CB5C01" w:rsidRPr="00A425AB">
          <w:rPr>
            <w:rStyle w:val="Collegamentoipertestuale"/>
            <w:rFonts w:ascii="EB Garamond" w:eastAsia="Verdana" w:hAnsi="EB Garamond" w:cs="Verdana"/>
          </w:rPr>
          <w:t xml:space="preserve"> 35 dell’allegato II.14 al Codice</w:t>
        </w:r>
      </w:hyperlink>
      <w:r w:rsidR="00CB5C01" w:rsidRPr="00E428E9">
        <w:rPr>
          <w:rFonts w:ascii="EB Garamond" w:eastAsia="Verdana" w:hAnsi="EB Garamond" w:cs="Verdana"/>
        </w:rPr>
        <w:t xml:space="preserve"> e, in quanto compatibile, dell’</w:t>
      </w:r>
      <w:hyperlink r:id="rId92" w:history="1">
        <w:r w:rsidR="00CB5C01" w:rsidRPr="009D60F6">
          <w:rPr>
            <w:rStyle w:val="Collegamentoipertestuale"/>
            <w:rFonts w:ascii="EB Garamond" w:eastAsia="Verdana" w:hAnsi="EB Garamond" w:cs="Verdana"/>
          </w:rPr>
          <w:t>articolo 5 commi da 1 a 5 e da 8 a 12 del medesimo allegato II.14</w:t>
        </w:r>
      </w:hyperlink>
      <w:r w:rsidR="0000615A">
        <w:rPr>
          <w:rFonts w:ascii="EB Garamond" w:eastAsia="Verdana" w:hAnsi="EB Garamond" w:cs="Verdana"/>
        </w:rPr>
        <w:t xml:space="preserve">. </w:t>
      </w:r>
      <w:r w:rsidR="00E428E9" w:rsidRPr="00E428E9">
        <w:rPr>
          <w:rFonts w:ascii="EB Garamond" w:eastAsia="Verdana" w:hAnsi="EB Garamond" w:cs="Verdana"/>
        </w:rPr>
        <w:t xml:space="preserve">L’importo del contratto può variare, in aumento o in diminuzione, esclusivamente per la parte </w:t>
      </w:r>
      <w:r w:rsidR="00A726E8">
        <w:rPr>
          <w:rFonts w:ascii="EB Garamond" w:eastAsia="Verdana" w:hAnsi="EB Garamond" w:cs="Verdana"/>
        </w:rPr>
        <w:t>prevista</w:t>
      </w:r>
      <w:r w:rsidR="00E428E9" w:rsidRPr="00E428E9">
        <w:rPr>
          <w:rFonts w:ascii="EB Garamond" w:eastAsia="Verdana" w:hAnsi="EB Garamond" w:cs="Verdana"/>
        </w:rPr>
        <w:t xml:space="preserve"> a misura, in base alle quantità effettivamente eseguite, fermo restando i limiti di cui all'</w:t>
      </w:r>
      <w:hyperlink r:id="rId93" w:history="1">
        <w:r w:rsidR="00E428E9" w:rsidRPr="006404B5">
          <w:rPr>
            <w:rStyle w:val="Collegamentoipertestuale"/>
            <w:rFonts w:ascii="EB Garamond" w:eastAsia="Verdana" w:hAnsi="EB Garamond" w:cs="Verdana"/>
          </w:rPr>
          <w:t>articolo 120</w:t>
        </w:r>
      </w:hyperlink>
      <w:r w:rsidR="00E428E9" w:rsidRPr="00E428E9">
        <w:rPr>
          <w:rFonts w:ascii="EB Garamond" w:eastAsia="Verdana" w:hAnsi="EB Garamond" w:cs="Verdana"/>
        </w:rPr>
        <w:t xml:space="preserve"> del </w:t>
      </w:r>
      <w:r w:rsidR="00A726E8">
        <w:rPr>
          <w:rFonts w:ascii="EB Garamond" w:eastAsia="Verdana" w:hAnsi="EB Garamond" w:cs="Verdana"/>
        </w:rPr>
        <w:t>Codice</w:t>
      </w:r>
      <w:r w:rsidR="00E428E9" w:rsidRPr="00E428E9">
        <w:rPr>
          <w:rFonts w:ascii="EB Garamond" w:eastAsia="Verdana" w:hAnsi="EB Garamond" w:cs="Verdana"/>
        </w:rPr>
        <w:t xml:space="preserve">, delle norme del </w:t>
      </w:r>
      <w:hyperlink r:id="rId94" w:history="1">
        <w:r w:rsidR="00E428E9" w:rsidRPr="00E37280">
          <w:rPr>
            <w:rStyle w:val="Collegamentoipertestuale"/>
            <w:rFonts w:ascii="EB Garamond" w:eastAsia="Verdana" w:hAnsi="EB Garamond" w:cs="Verdana"/>
          </w:rPr>
          <w:t>Capo II dell’allegato II.14 al Codice</w:t>
        </w:r>
      </w:hyperlink>
      <w:r w:rsidR="00E428E9" w:rsidRPr="00E428E9">
        <w:rPr>
          <w:rFonts w:ascii="EB Garamond" w:eastAsia="Verdana" w:hAnsi="EB Garamond" w:cs="Verdana"/>
        </w:rPr>
        <w:t xml:space="preserve"> e, in quanto compatibili </w:t>
      </w:r>
      <w:r w:rsidR="00F2112C">
        <w:rPr>
          <w:rFonts w:ascii="EB Garamond" w:eastAsia="Verdana" w:hAnsi="EB Garamond" w:cs="Verdana"/>
        </w:rPr>
        <w:t>con</w:t>
      </w:r>
      <w:r w:rsidR="00E428E9" w:rsidRPr="00E428E9">
        <w:rPr>
          <w:rFonts w:ascii="EB Garamond" w:eastAsia="Verdana" w:hAnsi="EB Garamond" w:cs="Verdana"/>
        </w:rPr>
        <w:t xml:space="preserve"> le norme del </w:t>
      </w:r>
      <w:hyperlink r:id="rId95" w:history="1">
        <w:r w:rsidR="00E428E9" w:rsidRPr="00104D4D">
          <w:rPr>
            <w:rStyle w:val="Collegamentoipertestuale"/>
            <w:rFonts w:ascii="EB Garamond" w:eastAsia="Verdana" w:hAnsi="EB Garamond" w:cs="Verdana"/>
          </w:rPr>
          <w:t>Capo I</w:t>
        </w:r>
      </w:hyperlink>
      <w:r w:rsidR="00E428E9" w:rsidRPr="00E428E9">
        <w:rPr>
          <w:rFonts w:ascii="EB Garamond" w:eastAsia="Verdana" w:hAnsi="EB Garamond" w:cs="Verdana"/>
        </w:rPr>
        <w:t xml:space="preserve"> in quanto compatibili (art. 5 commi da 1 a 5 e da 8 a 12).</w:t>
      </w:r>
      <w:r w:rsidR="00A726E8">
        <w:rPr>
          <w:rFonts w:ascii="EB Garamond" w:eastAsia="Verdana" w:hAnsi="EB Garamond" w:cs="Verdana"/>
        </w:rPr>
        <w:t xml:space="preserve"> </w:t>
      </w:r>
      <w:r w:rsidR="00E428E9" w:rsidRPr="00E428E9">
        <w:rPr>
          <w:rFonts w:ascii="EB Garamond" w:eastAsia="Verdana" w:hAnsi="EB Garamond" w:cs="Verdana"/>
        </w:rPr>
        <w:t>Per i servizi previsti a misura negli atti di gara, i prezzi unitari offerti dall’aggiudicatario in sede di gara costituiscono i prezzi contrattuali.</w:t>
      </w:r>
    </w:p>
    <w:p w14:paraId="0C423D7D" w14:textId="007F4984" w:rsidR="00D97E5B" w:rsidRDefault="00A24EAA" w:rsidP="004910DA">
      <w:pPr>
        <w:pStyle w:val="Standard"/>
        <w:numPr>
          <w:ilvl w:val="0"/>
          <w:numId w:val="31"/>
        </w:numPr>
        <w:spacing w:after="120" w:line="240" w:lineRule="auto"/>
        <w:ind w:left="284" w:hanging="284"/>
        <w:jc w:val="both"/>
        <w:rPr>
          <w:rFonts w:ascii="EB Garamond" w:eastAsia="Verdana" w:hAnsi="EB Garamond" w:cs="Verdana"/>
          <w:shd w:val="clear" w:color="auto" w:fill="FFFFFF"/>
        </w:rPr>
      </w:pPr>
      <w:r w:rsidRPr="002C0402">
        <w:rPr>
          <w:rFonts w:ascii="EB Garamond" w:eastAsia="Verdana" w:hAnsi="EB Garamond" w:cs="Verdana"/>
          <w:bCs/>
          <w:iCs/>
        </w:rPr>
        <w:t>[</w:t>
      </w:r>
      <w:r w:rsidR="0024149B" w:rsidRPr="001448F3">
        <w:rPr>
          <w:rFonts w:ascii="EB Garamond" w:eastAsia="Verdana" w:hAnsi="EB Garamond" w:cs="Verdana"/>
          <w:bCs/>
          <w:i/>
          <w:highlight w:val="cyan"/>
        </w:rPr>
        <w:t>Se sono previste</w:t>
      </w:r>
      <w:r w:rsidRPr="001448F3">
        <w:rPr>
          <w:rFonts w:ascii="EB Garamond" w:eastAsia="Verdana" w:hAnsi="EB Garamond" w:cs="Verdana"/>
          <w:bCs/>
          <w:i/>
          <w:highlight w:val="cyan"/>
        </w:rPr>
        <w:t xml:space="preserve"> modifiche del contratto ai sensi dell’</w:t>
      </w:r>
      <w:hyperlink r:id="rId96" w:history="1">
        <w:r w:rsidRPr="006404B5">
          <w:rPr>
            <w:rStyle w:val="Collegamentoipertestuale"/>
            <w:rFonts w:ascii="EB Garamond" w:eastAsia="Verdana" w:hAnsi="EB Garamond" w:cs="Verdana"/>
            <w:bCs/>
            <w:i/>
            <w:highlight w:val="cyan"/>
          </w:rPr>
          <w:t>art</w:t>
        </w:r>
        <w:r w:rsidR="006404B5" w:rsidRPr="006404B5">
          <w:rPr>
            <w:rStyle w:val="Collegamentoipertestuale"/>
            <w:rFonts w:ascii="EB Garamond" w:eastAsia="Verdana" w:hAnsi="EB Garamond" w:cs="Verdana"/>
            <w:bCs/>
            <w:i/>
            <w:highlight w:val="cyan"/>
          </w:rPr>
          <w:t>icolo</w:t>
        </w:r>
        <w:r w:rsidRPr="006404B5">
          <w:rPr>
            <w:rStyle w:val="Collegamentoipertestuale"/>
            <w:rFonts w:ascii="EB Garamond" w:eastAsia="Verdana" w:hAnsi="EB Garamond" w:cs="Verdana"/>
            <w:bCs/>
            <w:i/>
            <w:highlight w:val="cyan"/>
          </w:rPr>
          <w:t xml:space="preserve"> 120</w:t>
        </w:r>
      </w:hyperlink>
      <w:r w:rsidRPr="001448F3">
        <w:rPr>
          <w:rFonts w:ascii="EB Garamond" w:eastAsia="Verdana" w:hAnsi="EB Garamond" w:cs="Verdana"/>
          <w:bCs/>
          <w:i/>
          <w:highlight w:val="cyan"/>
        </w:rPr>
        <w:t xml:space="preserve">, comma 1, lett. a) del </w:t>
      </w:r>
      <w:r w:rsidR="000E26BC">
        <w:rPr>
          <w:rFonts w:ascii="EB Garamond" w:eastAsia="Verdana" w:hAnsi="EB Garamond" w:cs="Verdana"/>
          <w:bCs/>
          <w:i/>
          <w:highlight w:val="cyan"/>
        </w:rPr>
        <w:t>Codice</w:t>
      </w:r>
      <w:r w:rsidR="000162D8" w:rsidRPr="000162D8">
        <w:rPr>
          <w:rFonts w:ascii="EB Garamond" w:eastAsia="Verdana" w:hAnsi="EB Garamond" w:cs="Verdana"/>
          <w:bCs/>
          <w:i/>
          <w:highlight w:val="cyan"/>
        </w:rPr>
        <w:t xml:space="preserve">, </w:t>
      </w:r>
      <w:r w:rsidR="000162D8" w:rsidRPr="000162D8">
        <w:rPr>
          <w:rFonts w:ascii="EB Garamond" w:eastAsia="Verdana" w:hAnsi="EB Garamond" w:cs="Verdana"/>
          <w:i/>
          <w:highlight w:val="cyan"/>
        </w:rPr>
        <w:t>indicare in modo chiaro, preciso ed inequivocabile, la portata e la natura delle modifiche contrattuali, nonché le condizioni alle quali esse possono essere impiegate. Le modifiche non possono alterare la natura generale del contratto</w:t>
      </w:r>
      <w:r w:rsidR="00494435" w:rsidRPr="000162D8">
        <w:rPr>
          <w:rFonts w:ascii="EB Garamond" w:eastAsia="Verdana" w:hAnsi="EB Garamond" w:cs="Verdana"/>
          <w:bCs/>
          <w:iCs/>
        </w:rPr>
        <w:t>:</w:t>
      </w:r>
      <w:r w:rsidRPr="00FC6E4E">
        <w:rPr>
          <w:rFonts w:ascii="EB Garamond" w:eastAsia="Verdana" w:hAnsi="EB Garamond" w:cs="Verdana"/>
          <w:bCs/>
          <w:iCs/>
        </w:rPr>
        <w:t xml:space="preserve"> </w:t>
      </w:r>
      <w:r w:rsidR="000162D8">
        <w:rPr>
          <w:rFonts w:ascii="EB Garamond" w:eastAsia="Verdana" w:hAnsi="EB Garamond" w:cs="Verdana"/>
          <w:bCs/>
          <w:iCs/>
        </w:rPr>
        <w:t>“</w:t>
      </w:r>
      <w:r w:rsidRPr="007E52A0">
        <w:rPr>
          <w:rFonts w:ascii="EB Garamond" w:eastAsia="Verdana" w:hAnsi="EB Garamond" w:cs="Verdana"/>
          <w:shd w:val="clear" w:color="auto" w:fill="FFFFFF"/>
        </w:rPr>
        <w:t xml:space="preserve">Il </w:t>
      </w:r>
      <w:r w:rsidRPr="001B35A9">
        <w:rPr>
          <w:rFonts w:ascii="EB Garamond" w:eastAsia="Verdana" w:hAnsi="EB Garamond" w:cs="Verdana"/>
        </w:rPr>
        <w:t>contratto</w:t>
      </w:r>
      <w:r w:rsidRPr="00FC6E4E">
        <w:rPr>
          <w:rFonts w:ascii="EB Garamond" w:eastAsia="Verdana" w:hAnsi="EB Garamond" w:cs="Verdana"/>
          <w:shd w:val="clear" w:color="auto" w:fill="FFFFFF"/>
        </w:rPr>
        <w:t xml:space="preserve"> di appalto può essere modificato, senza una nuova procedura di affidamento, ai sensi dell’</w:t>
      </w:r>
      <w:hyperlink r:id="rId97" w:history="1">
        <w:r w:rsidRPr="00B57CC6">
          <w:rPr>
            <w:rStyle w:val="Collegamentoipertestuale"/>
            <w:rFonts w:ascii="EB Garamond" w:eastAsia="Verdana" w:hAnsi="EB Garamond" w:cs="Verdana"/>
            <w:shd w:val="clear" w:color="auto" w:fill="FFFFFF"/>
          </w:rPr>
          <w:t>art</w:t>
        </w:r>
        <w:r w:rsidR="00B57CC6" w:rsidRPr="00B57CC6">
          <w:rPr>
            <w:rStyle w:val="Collegamentoipertestuale"/>
            <w:rFonts w:ascii="EB Garamond" w:eastAsia="Verdana" w:hAnsi="EB Garamond" w:cs="Verdana"/>
            <w:shd w:val="clear" w:color="auto" w:fill="FFFFFF"/>
          </w:rPr>
          <w:t xml:space="preserve">icolo </w:t>
        </w:r>
        <w:r w:rsidRPr="00B57CC6">
          <w:rPr>
            <w:rStyle w:val="Collegamentoipertestuale"/>
            <w:rFonts w:ascii="EB Garamond" w:eastAsia="Verdana" w:hAnsi="EB Garamond" w:cs="Verdana"/>
            <w:shd w:val="clear" w:color="auto" w:fill="FFFFFF"/>
          </w:rPr>
          <w:t>120</w:t>
        </w:r>
      </w:hyperlink>
      <w:r w:rsidRPr="00FC6E4E">
        <w:rPr>
          <w:rFonts w:ascii="EB Garamond" w:eastAsia="Verdana" w:hAnsi="EB Garamond" w:cs="Verdana"/>
          <w:shd w:val="clear" w:color="auto" w:fill="FFFFFF"/>
        </w:rPr>
        <w:t xml:space="preserve">, comma 1, lett. a) del </w:t>
      </w:r>
      <w:r w:rsidR="00FC6E4E">
        <w:rPr>
          <w:rFonts w:ascii="EB Garamond" w:eastAsia="Verdana" w:hAnsi="EB Garamond" w:cs="Verdana"/>
          <w:shd w:val="clear" w:color="auto" w:fill="FFFFFF"/>
        </w:rPr>
        <w:t>Codice</w:t>
      </w:r>
      <w:r w:rsidRPr="00FC6E4E">
        <w:rPr>
          <w:rFonts w:ascii="EB Garamond" w:eastAsia="Verdana" w:hAnsi="EB Garamond" w:cs="Verdana"/>
          <w:shd w:val="clear" w:color="auto" w:fill="FFFFFF"/>
        </w:rPr>
        <w:t xml:space="preserve"> nei seguenti casi: </w:t>
      </w:r>
      <w:r w:rsidR="00FC6E4E">
        <w:rPr>
          <w:rFonts w:ascii="EB Garamond" w:eastAsia="Verdana" w:hAnsi="EB Garamond" w:cs="Verdana"/>
          <w:shd w:val="clear" w:color="auto" w:fill="FFFFFF"/>
        </w:rPr>
        <w:t>___</w:t>
      </w:r>
      <w:r w:rsidRPr="00FC6E4E">
        <w:rPr>
          <w:rFonts w:ascii="EB Garamond" w:eastAsia="Verdana" w:hAnsi="EB Garamond" w:cs="Verdana"/>
          <w:shd w:val="clear" w:color="auto" w:fill="FFFFFF"/>
        </w:rPr>
        <w:t>.</w:t>
      </w:r>
      <w:r w:rsidR="00F01367">
        <w:rPr>
          <w:rFonts w:ascii="EB Garamond" w:eastAsia="Verdana" w:hAnsi="EB Garamond" w:cs="Verdana"/>
          <w:shd w:val="clear" w:color="auto" w:fill="FFFFFF"/>
        </w:rPr>
        <w:t>]</w:t>
      </w:r>
    </w:p>
    <w:p w14:paraId="29A78F57" w14:textId="254ECA69" w:rsidR="00FC6E4E" w:rsidRDefault="00F01367" w:rsidP="004910DA">
      <w:pPr>
        <w:pStyle w:val="Standard"/>
        <w:numPr>
          <w:ilvl w:val="0"/>
          <w:numId w:val="31"/>
        </w:numPr>
        <w:spacing w:after="120" w:line="240" w:lineRule="auto"/>
        <w:ind w:left="284" w:hanging="284"/>
        <w:jc w:val="both"/>
        <w:rPr>
          <w:rFonts w:ascii="EB Garamond" w:eastAsia="Verdana" w:hAnsi="EB Garamond" w:cs="Verdana"/>
          <w:shd w:val="clear" w:color="auto" w:fill="FFFFFF"/>
        </w:rPr>
      </w:pPr>
      <w:r>
        <w:rPr>
          <w:rFonts w:ascii="EB Garamond" w:eastAsia="Verdana" w:hAnsi="EB Garamond" w:cs="Verdana"/>
          <w:shd w:val="clear" w:color="auto" w:fill="FFFFFF"/>
        </w:rPr>
        <w:t xml:space="preserve">Il contratto di appalto può </w:t>
      </w:r>
      <w:r w:rsidRPr="00F26FF5">
        <w:rPr>
          <w:rFonts w:ascii="EB Garamond" w:eastAsia="Verdana" w:hAnsi="EB Garamond" w:cs="Verdana"/>
        </w:rPr>
        <w:t>essere</w:t>
      </w:r>
      <w:r>
        <w:rPr>
          <w:rFonts w:ascii="EB Garamond" w:eastAsia="Verdana" w:hAnsi="EB Garamond" w:cs="Verdana"/>
          <w:shd w:val="clear" w:color="auto" w:fill="FFFFFF"/>
        </w:rPr>
        <w:t xml:space="preserve"> modificato</w:t>
      </w:r>
      <w:r w:rsidR="00D02948">
        <w:rPr>
          <w:rFonts w:ascii="EB Garamond" w:eastAsia="Verdana" w:hAnsi="EB Garamond" w:cs="Verdana"/>
          <w:shd w:val="clear" w:color="auto" w:fill="FFFFFF"/>
        </w:rPr>
        <w:t xml:space="preserve"> s</w:t>
      </w:r>
      <w:r w:rsidR="00D02948" w:rsidRPr="00D02948">
        <w:rPr>
          <w:rFonts w:ascii="EB Garamond" w:eastAsia="Verdana" w:hAnsi="EB Garamond" w:cs="Verdana"/>
          <w:shd w:val="clear" w:color="auto" w:fill="FFFFFF"/>
        </w:rPr>
        <w:t xml:space="preserve">enza una nuova procedura di affidamento </w:t>
      </w:r>
      <w:r w:rsidR="00D02948">
        <w:rPr>
          <w:rFonts w:ascii="EB Garamond" w:eastAsia="Verdana" w:hAnsi="EB Garamond" w:cs="Verdana"/>
          <w:shd w:val="clear" w:color="auto" w:fill="FFFFFF"/>
        </w:rPr>
        <w:t>nei</w:t>
      </w:r>
      <w:r w:rsidR="00D02948" w:rsidRPr="00D02948">
        <w:rPr>
          <w:rFonts w:ascii="EB Garamond" w:eastAsia="Verdana" w:hAnsi="EB Garamond" w:cs="Verdana"/>
          <w:shd w:val="clear" w:color="auto" w:fill="FFFFFF"/>
        </w:rPr>
        <w:t xml:space="preserve"> cas</w:t>
      </w:r>
      <w:r w:rsidR="00D02948">
        <w:rPr>
          <w:rFonts w:ascii="EB Garamond" w:eastAsia="Verdana" w:hAnsi="EB Garamond" w:cs="Verdana"/>
          <w:shd w:val="clear" w:color="auto" w:fill="FFFFFF"/>
        </w:rPr>
        <w:t>i e alla condizioni</w:t>
      </w:r>
      <w:r w:rsidR="00A678E2">
        <w:rPr>
          <w:rFonts w:ascii="EB Garamond" w:eastAsia="Verdana" w:hAnsi="EB Garamond" w:cs="Verdana"/>
          <w:shd w:val="clear" w:color="auto" w:fill="FFFFFF"/>
        </w:rPr>
        <w:t xml:space="preserve"> previste dall’</w:t>
      </w:r>
      <w:hyperlink r:id="rId98" w:history="1">
        <w:r w:rsidR="00A678E2" w:rsidRPr="006404B5">
          <w:rPr>
            <w:rStyle w:val="Collegamentoipertestuale"/>
            <w:rFonts w:ascii="EB Garamond" w:eastAsia="Verdana" w:hAnsi="EB Garamond" w:cs="Verdana"/>
            <w:shd w:val="clear" w:color="auto" w:fill="FFFFFF"/>
          </w:rPr>
          <w:t>art</w:t>
        </w:r>
        <w:r w:rsidR="006404B5" w:rsidRPr="006404B5">
          <w:rPr>
            <w:rStyle w:val="Collegamentoipertestuale"/>
            <w:rFonts w:ascii="EB Garamond" w:eastAsia="Verdana" w:hAnsi="EB Garamond" w:cs="Verdana"/>
            <w:shd w:val="clear" w:color="auto" w:fill="FFFFFF"/>
          </w:rPr>
          <w:t>icolo</w:t>
        </w:r>
        <w:r w:rsidR="00A678E2" w:rsidRPr="006404B5">
          <w:rPr>
            <w:rStyle w:val="Collegamentoipertestuale"/>
            <w:rFonts w:ascii="EB Garamond" w:eastAsia="Verdana" w:hAnsi="EB Garamond" w:cs="Verdana"/>
            <w:shd w:val="clear" w:color="auto" w:fill="FFFFFF"/>
          </w:rPr>
          <w:t xml:space="preserve"> 120</w:t>
        </w:r>
      </w:hyperlink>
      <w:r w:rsidR="00A678E2">
        <w:rPr>
          <w:rFonts w:ascii="EB Garamond" w:eastAsia="Verdana" w:hAnsi="EB Garamond" w:cs="Verdana"/>
          <w:shd w:val="clear" w:color="auto" w:fill="FFFFFF"/>
        </w:rPr>
        <w:t xml:space="preserve"> del </w:t>
      </w:r>
      <w:r w:rsidR="00A678E2" w:rsidRPr="00571EFF">
        <w:rPr>
          <w:rFonts w:ascii="EB Garamond" w:eastAsia="Verdana" w:hAnsi="EB Garamond" w:cs="Verdana"/>
        </w:rPr>
        <w:t>Codice</w:t>
      </w:r>
      <w:r w:rsidR="000F3CBE">
        <w:rPr>
          <w:rFonts w:ascii="EB Garamond" w:eastAsia="Verdana" w:hAnsi="EB Garamond" w:cs="Verdana"/>
          <w:shd w:val="clear" w:color="auto" w:fill="FFFFFF"/>
        </w:rPr>
        <w:t>, nonché, in quanto compatibil</w:t>
      </w:r>
      <w:r w:rsidR="00A668FC">
        <w:rPr>
          <w:rFonts w:ascii="EB Garamond" w:eastAsia="Verdana" w:hAnsi="EB Garamond" w:cs="Verdana"/>
          <w:shd w:val="clear" w:color="auto" w:fill="FFFFFF"/>
        </w:rPr>
        <w:t>e</w:t>
      </w:r>
      <w:r w:rsidR="00311CB5">
        <w:rPr>
          <w:rFonts w:ascii="EB Garamond" w:eastAsia="Verdana" w:hAnsi="EB Garamond" w:cs="Verdana"/>
          <w:shd w:val="clear" w:color="auto" w:fill="FFFFFF"/>
        </w:rPr>
        <w:t>,</w:t>
      </w:r>
      <w:r w:rsidR="008B5E49">
        <w:rPr>
          <w:rFonts w:ascii="EB Garamond" w:eastAsia="Verdana" w:hAnsi="EB Garamond" w:cs="Verdana"/>
          <w:shd w:val="clear" w:color="auto" w:fill="FFFFFF"/>
        </w:rPr>
        <w:t xml:space="preserve"> </w:t>
      </w:r>
      <w:r w:rsidR="00311CB5">
        <w:rPr>
          <w:rFonts w:ascii="EB Garamond" w:eastAsia="Verdana" w:hAnsi="EB Garamond" w:cs="Verdana"/>
          <w:shd w:val="clear" w:color="auto" w:fill="FFFFFF"/>
        </w:rPr>
        <w:t>secondo quanto previsto dal combinato dispost</w:t>
      </w:r>
      <w:r w:rsidR="008B5E49">
        <w:rPr>
          <w:rFonts w:ascii="EB Garamond" w:eastAsia="Verdana" w:hAnsi="EB Garamond" w:cs="Verdana"/>
          <w:shd w:val="clear" w:color="auto" w:fill="FFFFFF"/>
        </w:rPr>
        <w:t>o</w:t>
      </w:r>
      <w:r w:rsidR="00311CB5">
        <w:rPr>
          <w:rFonts w:ascii="EB Garamond" w:eastAsia="Verdana" w:hAnsi="EB Garamond" w:cs="Verdana"/>
          <w:shd w:val="clear" w:color="auto" w:fill="FFFFFF"/>
        </w:rPr>
        <w:t xml:space="preserve"> </w:t>
      </w:r>
      <w:r w:rsidR="0036047A">
        <w:rPr>
          <w:rFonts w:ascii="EB Garamond" w:eastAsia="Verdana" w:hAnsi="EB Garamond" w:cs="Verdana"/>
          <w:shd w:val="clear" w:color="auto" w:fill="FFFFFF"/>
        </w:rPr>
        <w:t>d</w:t>
      </w:r>
      <w:r w:rsidR="008B5E49">
        <w:rPr>
          <w:rFonts w:ascii="EB Garamond" w:eastAsia="Verdana" w:hAnsi="EB Garamond" w:cs="Verdana"/>
          <w:shd w:val="clear" w:color="auto" w:fill="FFFFFF"/>
        </w:rPr>
        <w:t>a</w:t>
      </w:r>
      <w:r w:rsidR="0036047A">
        <w:rPr>
          <w:rFonts w:ascii="EB Garamond" w:eastAsia="Verdana" w:hAnsi="EB Garamond" w:cs="Verdana"/>
          <w:shd w:val="clear" w:color="auto" w:fill="FFFFFF"/>
        </w:rPr>
        <w:t>gli articol</w:t>
      </w:r>
      <w:r w:rsidR="008B5E49">
        <w:rPr>
          <w:rFonts w:ascii="EB Garamond" w:eastAsia="Verdana" w:hAnsi="EB Garamond" w:cs="Verdana"/>
          <w:shd w:val="clear" w:color="auto" w:fill="FFFFFF"/>
        </w:rPr>
        <w:t>i 5 e</w:t>
      </w:r>
      <w:r w:rsidR="00557A2E" w:rsidRPr="00E008DA">
        <w:rPr>
          <w:rFonts w:ascii="EB Garamond" w:eastAsia="Verdana" w:hAnsi="EB Garamond" w:cs="Verdana"/>
          <w:iCs/>
          <w:shd w:val="clear" w:color="auto" w:fill="FFFFFF"/>
        </w:rPr>
        <w:t xml:space="preserve"> 39 dell’allegato </w:t>
      </w:r>
      <w:hyperlink r:id="rId99" w:history="1">
        <w:r w:rsidR="00557A2E" w:rsidRPr="006F3B97">
          <w:rPr>
            <w:rStyle w:val="Collegamentoipertestuale"/>
            <w:rFonts w:ascii="EB Garamond" w:eastAsia="Verdana" w:hAnsi="EB Garamond" w:cs="Verdana"/>
            <w:iCs/>
            <w:shd w:val="clear" w:color="auto" w:fill="FFFFFF"/>
          </w:rPr>
          <w:t xml:space="preserve">II.14 </w:t>
        </w:r>
        <w:r w:rsidR="00A668FC" w:rsidRPr="006F3B97">
          <w:rPr>
            <w:rStyle w:val="Collegamentoipertestuale"/>
            <w:rFonts w:ascii="EB Garamond" w:eastAsia="Verdana" w:hAnsi="EB Garamond" w:cs="Verdana"/>
            <w:iCs/>
            <w:shd w:val="clear" w:color="auto" w:fill="FFFFFF"/>
          </w:rPr>
          <w:t>a</w:t>
        </w:r>
        <w:r w:rsidR="00557A2E" w:rsidRPr="006F3B97">
          <w:rPr>
            <w:rStyle w:val="Collegamentoipertestuale"/>
            <w:rFonts w:ascii="EB Garamond" w:eastAsia="Verdana" w:hAnsi="EB Garamond" w:cs="Verdana"/>
            <w:iCs/>
            <w:shd w:val="clear" w:color="auto" w:fill="FFFFFF"/>
          </w:rPr>
          <w:t>l Codice</w:t>
        </w:r>
      </w:hyperlink>
      <w:r w:rsidR="00A678E2">
        <w:rPr>
          <w:rFonts w:ascii="EB Garamond" w:eastAsia="Verdana" w:hAnsi="EB Garamond" w:cs="Verdana"/>
          <w:shd w:val="clear" w:color="auto" w:fill="FFFFFF"/>
        </w:rPr>
        <w:t xml:space="preserve">. </w:t>
      </w:r>
      <w:r w:rsidR="00A678E2" w:rsidRPr="00A678E2">
        <w:rPr>
          <w:rFonts w:ascii="EB Garamond" w:eastAsia="Verdana" w:hAnsi="EB Garamond" w:cs="Verdana"/>
          <w:shd w:val="clear" w:color="auto" w:fill="FFFFFF"/>
        </w:rPr>
        <w:t>Le modifiche non possono alterare la natura generale del contratto</w:t>
      </w:r>
      <w:r w:rsidR="00A678E2">
        <w:rPr>
          <w:rFonts w:ascii="EB Garamond" w:eastAsia="Verdana" w:hAnsi="EB Garamond" w:cs="Verdana"/>
          <w:shd w:val="clear" w:color="auto" w:fill="FFFFFF"/>
        </w:rPr>
        <w:t>.</w:t>
      </w:r>
    </w:p>
    <w:p w14:paraId="1698924F" w14:textId="015D68F6" w:rsidR="00B4558B" w:rsidRDefault="00A24EAA" w:rsidP="004910DA">
      <w:pPr>
        <w:pStyle w:val="Standard"/>
        <w:numPr>
          <w:ilvl w:val="0"/>
          <w:numId w:val="31"/>
        </w:numPr>
        <w:spacing w:after="120" w:line="240" w:lineRule="auto"/>
        <w:ind w:left="284" w:hanging="284"/>
        <w:jc w:val="both"/>
        <w:rPr>
          <w:rFonts w:ascii="EB Garamond" w:eastAsia="Verdana" w:hAnsi="EB Garamond" w:cs="Verdana"/>
          <w:color w:val="000000"/>
          <w:shd w:val="clear" w:color="auto" w:fill="FFFFFF"/>
        </w:rPr>
      </w:pPr>
      <w:r w:rsidRPr="002C0402">
        <w:rPr>
          <w:rFonts w:ascii="EB Garamond" w:eastAsia="Verdana" w:hAnsi="EB Garamond" w:cs="Verdana"/>
          <w:iCs/>
        </w:rPr>
        <w:t>[</w:t>
      </w:r>
      <w:r w:rsidR="008C7943">
        <w:rPr>
          <w:rFonts w:ascii="EB Garamond" w:eastAsia="Verdana" w:hAnsi="EB Garamond" w:cs="Verdana"/>
          <w:i/>
          <w:highlight w:val="cyan"/>
        </w:rPr>
        <w:t xml:space="preserve">Se previsto il </w:t>
      </w:r>
      <w:r w:rsidRPr="004372A6">
        <w:rPr>
          <w:rFonts w:ascii="EB Garamond" w:eastAsia="Verdana" w:hAnsi="EB Garamond" w:cs="Verdana"/>
          <w:i/>
          <w:highlight w:val="cyan"/>
        </w:rPr>
        <w:t>c.d. quinto d’obbligo</w:t>
      </w:r>
      <w:r w:rsidR="008C7943" w:rsidRPr="00C04767">
        <w:rPr>
          <w:rFonts w:ascii="EB Garamond" w:eastAsia="Verdana" w:hAnsi="EB Garamond" w:cs="Verdana"/>
          <w:i/>
          <w:highlight w:val="cyan"/>
        </w:rPr>
        <w:t xml:space="preserve">. Se si prevede il quinto d’obbligo, lo stesso va indicato e valorizzato già nei documenti di gara iniziali </w:t>
      </w:r>
      <w:r w:rsidR="000F35B6" w:rsidRPr="00C04767">
        <w:rPr>
          <w:rFonts w:ascii="EB Garamond" w:eastAsia="Verdana" w:hAnsi="EB Garamond" w:cs="Verdana"/>
          <w:i/>
          <w:highlight w:val="cyan"/>
        </w:rPr>
        <w:t>e nel quadro ec</w:t>
      </w:r>
      <w:r w:rsidR="00C04767" w:rsidRPr="00C04767">
        <w:rPr>
          <w:rFonts w:ascii="EB Garamond" w:eastAsia="Verdana" w:hAnsi="EB Garamond" w:cs="Verdana"/>
          <w:i/>
          <w:highlight w:val="cyan"/>
        </w:rPr>
        <w:t>onomico;</w:t>
      </w:r>
      <w:r w:rsidR="00C04767">
        <w:rPr>
          <w:rFonts w:ascii="EB Garamond" w:eastAsia="Verdana" w:hAnsi="EB Garamond" w:cs="Verdana"/>
          <w:i/>
          <w:highlight w:val="cyan"/>
        </w:rPr>
        <w:t xml:space="preserve"> </w:t>
      </w:r>
      <w:r w:rsidR="008C7943" w:rsidRPr="00C04767">
        <w:rPr>
          <w:rFonts w:ascii="EB Garamond" w:eastAsia="Verdana" w:hAnsi="EB Garamond" w:cs="Verdana"/>
          <w:i/>
          <w:highlight w:val="cyan"/>
        </w:rPr>
        <w:t>se non indicato non può poi essere applicato</w:t>
      </w:r>
      <w:r w:rsidR="00B53A35" w:rsidRPr="00E008DA">
        <w:rPr>
          <w:rFonts w:ascii="EB Garamond" w:eastAsia="Verdana" w:hAnsi="EB Garamond" w:cs="Verdana"/>
          <w:i/>
          <w:highlight w:val="cyan"/>
        </w:rPr>
        <w:t>. In tal senso il quinto d’obbligo dev’essere considerato come esemplificazione delle ipotesi di cui al comma 1, lettera a) dell’</w:t>
      </w:r>
      <w:hyperlink r:id="rId100" w:history="1">
        <w:r w:rsidR="00B53A35" w:rsidRPr="00295F91">
          <w:rPr>
            <w:rStyle w:val="Collegamentoipertestuale"/>
            <w:rFonts w:ascii="EB Garamond" w:eastAsia="Verdana" w:hAnsi="EB Garamond" w:cs="Verdana"/>
            <w:i/>
            <w:highlight w:val="cyan"/>
          </w:rPr>
          <w:t>articolo 120</w:t>
        </w:r>
      </w:hyperlink>
      <w:r w:rsidR="00B53A35" w:rsidRPr="00E008DA">
        <w:rPr>
          <w:rFonts w:ascii="EB Garamond" w:eastAsia="Verdana" w:hAnsi="EB Garamond" w:cs="Verdana"/>
          <w:i/>
          <w:highlight w:val="cyan"/>
        </w:rPr>
        <w:t xml:space="preserve">, e pertanto necessita </w:t>
      </w:r>
      <w:r w:rsidR="009F4303" w:rsidRPr="00E008DA">
        <w:rPr>
          <w:rFonts w:ascii="EB Garamond" w:eastAsia="Verdana" w:hAnsi="EB Garamond" w:cs="Verdana"/>
          <w:i/>
          <w:highlight w:val="cyan"/>
        </w:rPr>
        <w:t>di essere declinat</w:t>
      </w:r>
      <w:r w:rsidR="001614D8">
        <w:rPr>
          <w:rFonts w:ascii="EB Garamond" w:eastAsia="Verdana" w:hAnsi="EB Garamond" w:cs="Verdana"/>
          <w:i/>
          <w:highlight w:val="cyan"/>
        </w:rPr>
        <w:t>o</w:t>
      </w:r>
      <w:r w:rsidR="009F4303" w:rsidRPr="00E008DA">
        <w:rPr>
          <w:rFonts w:ascii="EB Garamond" w:eastAsia="Verdana" w:hAnsi="EB Garamond" w:cs="Verdana"/>
          <w:i/>
          <w:highlight w:val="cyan"/>
        </w:rPr>
        <w:t xml:space="preserve"> in uno dei casi previsti </w:t>
      </w:r>
      <w:r w:rsidR="00142946" w:rsidRPr="00E008DA">
        <w:rPr>
          <w:rFonts w:ascii="EB Garamond" w:eastAsia="Verdana" w:hAnsi="EB Garamond" w:cs="Verdana"/>
          <w:i/>
          <w:highlight w:val="cyan"/>
        </w:rPr>
        <w:t xml:space="preserve">al comma 1 del medesimo </w:t>
      </w:r>
      <w:hyperlink r:id="rId101" w:history="1">
        <w:r w:rsidR="00142946" w:rsidRPr="00295F91">
          <w:rPr>
            <w:rStyle w:val="Collegamentoipertestuale"/>
            <w:rFonts w:ascii="EB Garamond" w:eastAsia="Verdana" w:hAnsi="EB Garamond" w:cs="Verdana"/>
            <w:i/>
            <w:highlight w:val="cyan"/>
          </w:rPr>
          <w:t>articolo 120</w:t>
        </w:r>
      </w:hyperlink>
      <w:r w:rsidR="00E008DA">
        <w:rPr>
          <w:rFonts w:ascii="EB Garamond" w:eastAsia="Verdana" w:hAnsi="EB Garamond" w:cs="Verdana"/>
          <w:iCs/>
        </w:rPr>
        <w:t>]</w:t>
      </w:r>
      <w:r w:rsidR="00B9336E" w:rsidRPr="004372A6">
        <w:rPr>
          <w:rFonts w:ascii="EB Garamond" w:eastAsia="Verdana" w:hAnsi="EB Garamond" w:cs="Verdana"/>
          <w:i/>
        </w:rPr>
        <w:t xml:space="preserve"> </w:t>
      </w:r>
      <w:r w:rsidRPr="00E008DA">
        <w:rPr>
          <w:rFonts w:ascii="EB Garamond" w:eastAsia="Verdana" w:hAnsi="EB Garamond" w:cs="Verdana"/>
          <w:iCs/>
        </w:rPr>
        <w:t>Ai</w:t>
      </w:r>
      <w:r w:rsidRPr="00E008DA">
        <w:rPr>
          <w:rFonts w:ascii="EB Garamond" w:eastAsia="Verdana" w:hAnsi="EB Garamond" w:cs="Verdana"/>
          <w:iCs/>
          <w:shd w:val="clear" w:color="auto" w:fill="FFFFFF"/>
        </w:rPr>
        <w:t xml:space="preserve"> sensi dell’</w:t>
      </w:r>
      <w:hyperlink r:id="rId102" w:history="1">
        <w:r w:rsidRPr="00B57CC6">
          <w:rPr>
            <w:rStyle w:val="Collegamentoipertestuale"/>
            <w:rFonts w:ascii="EB Garamond" w:eastAsia="Verdana" w:hAnsi="EB Garamond" w:cs="Verdana"/>
            <w:iCs/>
            <w:shd w:val="clear" w:color="auto" w:fill="FFFFFF"/>
          </w:rPr>
          <w:t>art</w:t>
        </w:r>
        <w:r w:rsidR="00B57CC6" w:rsidRPr="00B57CC6">
          <w:rPr>
            <w:rStyle w:val="Collegamentoipertestuale"/>
            <w:rFonts w:ascii="EB Garamond" w:eastAsia="Verdana" w:hAnsi="EB Garamond" w:cs="Verdana"/>
            <w:iCs/>
            <w:shd w:val="clear" w:color="auto" w:fill="FFFFFF"/>
          </w:rPr>
          <w:t xml:space="preserve">icolo </w:t>
        </w:r>
        <w:r w:rsidRPr="00B57CC6">
          <w:rPr>
            <w:rStyle w:val="Collegamentoipertestuale"/>
            <w:rFonts w:ascii="EB Garamond" w:eastAsia="Verdana" w:hAnsi="EB Garamond" w:cs="Verdana"/>
            <w:iCs/>
            <w:shd w:val="clear" w:color="auto" w:fill="FFFFFF"/>
          </w:rPr>
          <w:t>120</w:t>
        </w:r>
      </w:hyperlink>
      <w:r w:rsidRPr="00E008DA">
        <w:rPr>
          <w:rFonts w:ascii="EB Garamond" w:eastAsia="Verdana" w:hAnsi="EB Garamond" w:cs="Verdana"/>
          <w:iCs/>
          <w:shd w:val="clear" w:color="auto" w:fill="FFFFFF"/>
        </w:rPr>
        <w:t>, comma 9 e d</w:t>
      </w:r>
      <w:r w:rsidR="00181AE4">
        <w:rPr>
          <w:rFonts w:ascii="EB Garamond" w:eastAsia="Verdana" w:hAnsi="EB Garamond" w:cs="Verdana"/>
          <w:iCs/>
          <w:shd w:val="clear" w:color="auto" w:fill="FFFFFF"/>
        </w:rPr>
        <w:t xml:space="preserve">al combinato </w:t>
      </w:r>
      <w:r w:rsidRPr="00E008DA">
        <w:rPr>
          <w:rFonts w:ascii="EB Garamond" w:eastAsia="Verdana" w:hAnsi="EB Garamond" w:cs="Verdana"/>
          <w:iCs/>
          <w:shd w:val="clear" w:color="auto" w:fill="FFFFFF"/>
        </w:rPr>
        <w:t xml:space="preserve">disposto </w:t>
      </w:r>
      <w:r w:rsidR="00342EFC" w:rsidRPr="00E008DA">
        <w:rPr>
          <w:rFonts w:ascii="EB Garamond" w:eastAsia="Verdana" w:hAnsi="EB Garamond" w:cs="Verdana"/>
          <w:iCs/>
          <w:shd w:val="clear" w:color="auto" w:fill="FFFFFF"/>
        </w:rPr>
        <w:t>d</w:t>
      </w:r>
      <w:r w:rsidR="00181AE4">
        <w:rPr>
          <w:rFonts w:ascii="EB Garamond" w:eastAsia="Verdana" w:hAnsi="EB Garamond" w:cs="Verdana"/>
          <w:iCs/>
          <w:shd w:val="clear" w:color="auto" w:fill="FFFFFF"/>
        </w:rPr>
        <w:t>e</w:t>
      </w:r>
      <w:r w:rsidR="00342EFC" w:rsidRPr="00E008DA">
        <w:rPr>
          <w:rFonts w:ascii="EB Garamond" w:eastAsia="Verdana" w:hAnsi="EB Garamond" w:cs="Verdana"/>
          <w:iCs/>
          <w:shd w:val="clear" w:color="auto" w:fill="FFFFFF"/>
        </w:rPr>
        <w:t xml:space="preserve">ll’art. 5, comma 6 e </w:t>
      </w:r>
      <w:r w:rsidR="00B4558B" w:rsidRPr="00E008DA">
        <w:rPr>
          <w:rFonts w:ascii="EB Garamond" w:eastAsia="Verdana" w:hAnsi="EB Garamond" w:cs="Verdana"/>
          <w:iCs/>
          <w:shd w:val="clear" w:color="auto" w:fill="FFFFFF"/>
        </w:rPr>
        <w:t>d</w:t>
      </w:r>
      <w:r w:rsidR="00181AE4">
        <w:rPr>
          <w:rFonts w:ascii="EB Garamond" w:eastAsia="Verdana" w:hAnsi="EB Garamond" w:cs="Verdana"/>
          <w:iCs/>
          <w:shd w:val="clear" w:color="auto" w:fill="FFFFFF"/>
        </w:rPr>
        <w:t>e</w:t>
      </w:r>
      <w:r w:rsidR="00B4558B" w:rsidRPr="00E008DA">
        <w:rPr>
          <w:rFonts w:ascii="EB Garamond" w:eastAsia="Verdana" w:hAnsi="EB Garamond" w:cs="Verdana"/>
          <w:iCs/>
          <w:shd w:val="clear" w:color="auto" w:fill="FFFFFF"/>
        </w:rPr>
        <w:t>ll’art. 39 dell’</w:t>
      </w:r>
      <w:hyperlink r:id="rId103" w:history="1">
        <w:r w:rsidR="00B4558B" w:rsidRPr="004D3B4C">
          <w:rPr>
            <w:rStyle w:val="Collegamentoipertestuale"/>
            <w:rFonts w:ascii="EB Garamond" w:eastAsia="Verdana" w:hAnsi="EB Garamond" w:cs="Verdana"/>
            <w:iCs/>
            <w:shd w:val="clear" w:color="auto" w:fill="FFFFFF"/>
          </w:rPr>
          <w:t>allegato II.14 del Codice</w:t>
        </w:r>
      </w:hyperlink>
      <w:r w:rsidR="00F9317D" w:rsidRPr="00E008DA">
        <w:rPr>
          <w:rFonts w:ascii="EB Garamond" w:eastAsia="Verdana" w:hAnsi="EB Garamond" w:cs="Verdana"/>
          <w:iCs/>
          <w:shd w:val="clear" w:color="auto" w:fill="FFFFFF"/>
        </w:rPr>
        <w:t xml:space="preserve"> , la stazione</w:t>
      </w:r>
      <w:r w:rsidR="00F9317D" w:rsidRPr="00225795">
        <w:rPr>
          <w:rFonts w:ascii="EB Garamond" w:eastAsia="Verdana" w:hAnsi="EB Garamond" w:cs="Verdana"/>
          <w:shd w:val="clear" w:color="auto" w:fill="FFFFFF"/>
        </w:rPr>
        <w:t xml:space="preserve"> appaltante si riserva di</w:t>
      </w:r>
      <w:r w:rsidR="00F9317D" w:rsidRPr="00225795">
        <w:rPr>
          <w:rFonts w:ascii="EB Garamond" w:eastAsia="Verdana" w:hAnsi="EB Garamond" w:cs="Verdana"/>
          <w:color w:val="000000"/>
          <w:shd w:val="clear" w:color="auto" w:fill="FFFFFF"/>
        </w:rPr>
        <w:t xml:space="preserve"> imporre all'</w:t>
      </w:r>
      <w:r w:rsidR="00F9317D">
        <w:rPr>
          <w:rFonts w:ascii="EB Garamond" w:eastAsia="Verdana" w:hAnsi="EB Garamond" w:cs="Verdana"/>
          <w:color w:val="000000"/>
          <w:shd w:val="clear" w:color="auto" w:fill="FFFFFF"/>
        </w:rPr>
        <w:t>o</w:t>
      </w:r>
      <w:r w:rsidR="00F9317D" w:rsidRPr="00225795">
        <w:rPr>
          <w:rFonts w:ascii="EB Garamond" w:eastAsia="Verdana" w:hAnsi="EB Garamond" w:cs="Verdana"/>
          <w:color w:val="000000"/>
          <w:shd w:val="clear" w:color="auto" w:fill="FFFFFF"/>
        </w:rPr>
        <w:t>peratore economico, qualora in corso di esecuzione si renda necessario un aumento o una diminuzione delle prestazioni fino a concorrenza del quinto dell'importo del contratto, l'esecuzione alle condizioni originariamente previste. In tal caso l'</w:t>
      </w:r>
      <w:r w:rsidR="00DB4095">
        <w:rPr>
          <w:rFonts w:ascii="EB Garamond" w:eastAsia="Verdana" w:hAnsi="EB Garamond" w:cs="Verdana"/>
          <w:color w:val="000000"/>
          <w:shd w:val="clear" w:color="auto" w:fill="FFFFFF"/>
        </w:rPr>
        <w:t>o</w:t>
      </w:r>
      <w:r w:rsidR="00F9317D" w:rsidRPr="00225795">
        <w:rPr>
          <w:rFonts w:ascii="EB Garamond" w:eastAsia="Verdana" w:hAnsi="EB Garamond" w:cs="Verdana"/>
          <w:color w:val="000000"/>
          <w:shd w:val="clear" w:color="auto" w:fill="FFFFFF"/>
        </w:rPr>
        <w:t>peratore economico non può fare valere il diritto alla risoluzione del contratto</w:t>
      </w:r>
      <w:r w:rsidR="00E83311">
        <w:rPr>
          <w:rFonts w:ascii="EB Garamond" w:eastAsia="Verdana" w:hAnsi="EB Garamond" w:cs="Verdana"/>
          <w:color w:val="000000"/>
          <w:shd w:val="clear" w:color="auto" w:fill="FFFFFF"/>
        </w:rPr>
        <w:t xml:space="preserve"> ed</w:t>
      </w:r>
      <w:r w:rsidR="00DB4095">
        <w:rPr>
          <w:rFonts w:ascii="EB Garamond" w:eastAsia="Verdana" w:hAnsi="EB Garamond" w:cs="Verdana"/>
          <w:color w:val="000000"/>
          <w:shd w:val="clear" w:color="auto" w:fill="FFFFFF"/>
        </w:rPr>
        <w:t xml:space="preserve"> è</w:t>
      </w:r>
      <w:r w:rsidR="00E83311">
        <w:rPr>
          <w:rFonts w:ascii="EB Garamond" w:eastAsia="Verdana" w:hAnsi="EB Garamond" w:cs="Verdana"/>
          <w:color w:val="000000"/>
          <w:shd w:val="clear" w:color="auto" w:fill="FFFFFF"/>
        </w:rPr>
        <w:t xml:space="preserve"> </w:t>
      </w:r>
      <w:r w:rsidR="003C1B71" w:rsidRPr="003C1B71">
        <w:rPr>
          <w:rFonts w:ascii="EB Garamond" w:eastAsia="Verdana" w:hAnsi="EB Garamond" w:cs="Verdana"/>
          <w:shd w:val="clear" w:color="auto" w:fill="FFFFFF"/>
        </w:rPr>
        <w:t xml:space="preserve">tenuto a </w:t>
      </w:r>
      <w:r w:rsidR="003C1B71" w:rsidRPr="00E008DA">
        <w:rPr>
          <w:rFonts w:ascii="EB Garamond" w:eastAsia="Verdana" w:hAnsi="EB Garamond" w:cs="Verdana"/>
          <w:color w:val="000000"/>
          <w:shd w:val="clear" w:color="auto" w:fill="FFFFFF"/>
        </w:rPr>
        <w:t xml:space="preserve">sottoscrivere in segno di accettazione o di motivato dissenso. Nel caso in cui la stazione appaltante disponga variazioni in diminuzione nel limite del quinto dell’importo del contratto, deve comunicarlo all’esecutore tempestivamente e comunque prima del raggiungimento del quarto quinto dell’importo contrattuale; in tal caso nulla spetta all’esecutore a titolo di indennizzo. Ai fini della determinazione del quinto, l’importo dell’appalto è formato dalla somma risultante dal contratto originario, aumentato dell’importo degli atti di sottomissione e degli atti aggiuntivi per varianti già intervenute, nonché dell’ammontare degli importi, diversi da quelli a titolo risarcitorio, eventualmente riconosciuti all’esecutore ai sensi degli </w:t>
      </w:r>
      <w:hyperlink r:id="rId104" w:history="1">
        <w:r w:rsidR="003C1B71" w:rsidRPr="00750E3B">
          <w:rPr>
            <w:rStyle w:val="Collegamentoipertestuale"/>
            <w:rFonts w:ascii="EB Garamond" w:eastAsia="Verdana" w:hAnsi="EB Garamond" w:cs="Verdana"/>
            <w:shd w:val="clear" w:color="auto" w:fill="FFFFFF"/>
          </w:rPr>
          <w:t>articoli 212</w:t>
        </w:r>
      </w:hyperlink>
      <w:r w:rsidR="003C1B71" w:rsidRPr="00E008DA">
        <w:rPr>
          <w:rFonts w:ascii="EB Garamond" w:eastAsia="Verdana" w:hAnsi="EB Garamond" w:cs="Verdana"/>
          <w:color w:val="000000"/>
          <w:shd w:val="clear" w:color="auto" w:fill="FFFFFF"/>
        </w:rPr>
        <w:t xml:space="preserve"> (Transazione) e </w:t>
      </w:r>
      <w:hyperlink r:id="rId105" w:history="1">
        <w:r w:rsidR="003C1B71" w:rsidRPr="00E4073A">
          <w:rPr>
            <w:rStyle w:val="Collegamentoipertestuale"/>
            <w:rFonts w:ascii="EB Garamond" w:eastAsia="Verdana" w:hAnsi="EB Garamond" w:cs="Verdana"/>
            <w:shd w:val="clear" w:color="auto" w:fill="FFFFFF"/>
          </w:rPr>
          <w:t>213</w:t>
        </w:r>
      </w:hyperlink>
      <w:r w:rsidR="003C1B71" w:rsidRPr="00E008DA">
        <w:rPr>
          <w:rFonts w:ascii="EB Garamond" w:eastAsia="Verdana" w:hAnsi="EB Garamond" w:cs="Verdana"/>
          <w:color w:val="000000"/>
          <w:shd w:val="clear" w:color="auto" w:fill="FFFFFF"/>
        </w:rPr>
        <w:t xml:space="preserve"> (Arbitrato) del codice</w:t>
      </w:r>
      <w:r w:rsidR="00E83311" w:rsidRPr="00E008DA">
        <w:rPr>
          <w:rFonts w:ascii="EB Garamond" w:eastAsia="Verdana" w:hAnsi="EB Garamond" w:cs="Verdana"/>
          <w:color w:val="000000"/>
          <w:shd w:val="clear" w:color="auto" w:fill="FFFFFF"/>
        </w:rPr>
        <w:t>.</w:t>
      </w:r>
    </w:p>
    <w:p w14:paraId="22C1AE34" w14:textId="7D89E574" w:rsidR="00F529A5" w:rsidRDefault="00F529A5" w:rsidP="00F44F0D">
      <w:pPr>
        <w:pStyle w:val="Standard"/>
        <w:spacing w:after="720" w:line="240" w:lineRule="auto"/>
        <w:ind w:left="284"/>
        <w:jc w:val="both"/>
        <w:rPr>
          <w:rFonts w:ascii="EB Garamond" w:eastAsia="Verdana" w:hAnsi="EB Garamond" w:cs="Verdana"/>
          <w:color w:val="000000"/>
          <w:shd w:val="clear" w:color="auto" w:fill="FFFFFF"/>
        </w:rPr>
      </w:pPr>
      <w:r w:rsidRPr="00F529A5">
        <w:rPr>
          <w:rFonts w:ascii="EB Garamond" w:eastAsia="Verdana" w:hAnsi="EB Garamond" w:cs="Verdana"/>
          <w:color w:val="000000"/>
          <w:shd w:val="clear" w:color="auto" w:fill="FFFFFF"/>
        </w:rPr>
        <w:t>Nel caso in cui la stazione appaltante disponga variazioni in diminuzione nel limite del quinto dell’importo del contratto, deve comunicarlo all’esecutore tempestivamente e comunque prima del</w:t>
      </w:r>
      <w:r>
        <w:rPr>
          <w:rFonts w:ascii="EB Garamond" w:eastAsia="Verdana" w:hAnsi="EB Garamond" w:cs="Verdana"/>
          <w:color w:val="000000"/>
          <w:shd w:val="clear" w:color="auto" w:fill="FFFFFF"/>
        </w:rPr>
        <w:t xml:space="preserve"> </w:t>
      </w:r>
      <w:r w:rsidRPr="00F529A5">
        <w:rPr>
          <w:rFonts w:ascii="EB Garamond" w:eastAsia="Verdana" w:hAnsi="EB Garamond" w:cs="Verdana"/>
          <w:color w:val="000000"/>
          <w:shd w:val="clear" w:color="auto" w:fill="FFFFFF"/>
        </w:rPr>
        <w:t xml:space="preserve">raggiungimento del quarto quinto dell’importo contrattuale; in tal caso nulla spetta all’esecutore a titolo di indennizzo. Ai fini della determinazione del quinto, l’importo dell’appalto è formato dalla somma risultante dal contratto originario, aumentato dell’importo degli atti di sottomissione e degli atti aggiuntivi per varianti già intervenute, nonché dell’ammontare degli importi, diversi da quelli a titolo risarcitorio, eventualmente riconosciuti all’esecutore ai sensi degli </w:t>
      </w:r>
      <w:hyperlink r:id="rId106" w:history="1">
        <w:r w:rsidRPr="007E4A4C">
          <w:rPr>
            <w:rStyle w:val="Collegamentoipertestuale"/>
            <w:rFonts w:ascii="EB Garamond" w:eastAsia="Verdana" w:hAnsi="EB Garamond" w:cs="Verdana"/>
            <w:shd w:val="clear" w:color="auto" w:fill="FFFFFF"/>
          </w:rPr>
          <w:t>articoli 212</w:t>
        </w:r>
      </w:hyperlink>
      <w:r w:rsidRPr="00F529A5">
        <w:rPr>
          <w:rFonts w:ascii="EB Garamond" w:eastAsia="Verdana" w:hAnsi="EB Garamond" w:cs="Verdana"/>
          <w:color w:val="000000"/>
          <w:shd w:val="clear" w:color="auto" w:fill="FFFFFF"/>
        </w:rPr>
        <w:t xml:space="preserve"> (Transazione) e </w:t>
      </w:r>
      <w:hyperlink r:id="rId107" w:history="1">
        <w:r w:rsidRPr="00205033">
          <w:rPr>
            <w:rStyle w:val="Collegamentoipertestuale"/>
            <w:rFonts w:ascii="EB Garamond" w:eastAsia="Verdana" w:hAnsi="EB Garamond" w:cs="Verdana"/>
            <w:shd w:val="clear" w:color="auto" w:fill="FFFFFF"/>
          </w:rPr>
          <w:t>213</w:t>
        </w:r>
      </w:hyperlink>
      <w:r w:rsidRPr="00F529A5">
        <w:rPr>
          <w:rFonts w:ascii="EB Garamond" w:eastAsia="Verdana" w:hAnsi="EB Garamond" w:cs="Verdana"/>
          <w:color w:val="000000"/>
          <w:shd w:val="clear" w:color="auto" w:fill="FFFFFF"/>
        </w:rPr>
        <w:t xml:space="preserve"> (Arbitrato) del codice.</w:t>
      </w:r>
    </w:p>
    <w:p w14:paraId="50688A92" w14:textId="012AA62D" w:rsidR="00430740" w:rsidRPr="00E50C75" w:rsidRDefault="006830C4" w:rsidP="00E50C75">
      <w:pPr>
        <w:pStyle w:val="Titolo2"/>
        <w:keepLines w:val="0"/>
        <w:numPr>
          <w:ilvl w:val="0"/>
          <w:numId w:val="2"/>
        </w:numPr>
        <w:suppressAutoHyphens w:val="0"/>
        <w:autoSpaceDN/>
        <w:spacing w:before="0" w:after="240"/>
        <w:ind w:left="851" w:hanging="567"/>
        <w:jc w:val="both"/>
        <w:textAlignment w:val="auto"/>
        <w:rPr>
          <w:rFonts w:ascii="EB Garamond" w:eastAsia="Times New Roman" w:hAnsi="EB Garamond" w:cs="Times New Roman"/>
          <w:b/>
          <w:bCs/>
          <w:iCs/>
          <w:sz w:val="24"/>
          <w:szCs w:val="24"/>
          <w:lang w:val="x-none" w:eastAsia="en-US" w:bidi="ar-SA"/>
        </w:rPr>
      </w:pPr>
      <w:bookmarkStart w:id="19" w:name="_Toc211527024"/>
      <w:r w:rsidRPr="00E50C75">
        <w:rPr>
          <w:rFonts w:ascii="EB Garamond" w:eastAsia="Times New Roman" w:hAnsi="EB Garamond" w:cs="Times New Roman"/>
          <w:b/>
          <w:bCs/>
          <w:iCs/>
          <w:sz w:val="24"/>
          <w:szCs w:val="24"/>
          <w:lang w:val="x-none" w:eastAsia="en-US" w:bidi="ar-SA"/>
        </w:rPr>
        <w:t>Consegna</w:t>
      </w:r>
      <w:bookmarkEnd w:id="19"/>
    </w:p>
    <w:p w14:paraId="43229826" w14:textId="5E4922A3" w:rsidR="00240F71" w:rsidRDefault="00240F71" w:rsidP="004910DA">
      <w:pPr>
        <w:pStyle w:val="Standard"/>
        <w:spacing w:after="240" w:line="240" w:lineRule="auto"/>
        <w:jc w:val="both"/>
        <w:rPr>
          <w:rFonts w:ascii="EB Garamond" w:eastAsia="Verdana" w:hAnsi="EB Garamond" w:cs="Verdana"/>
        </w:rPr>
      </w:pPr>
      <w:r w:rsidRPr="00520C3A">
        <w:rPr>
          <w:rFonts w:ascii="EB Garamond" w:eastAsia="Verdana" w:hAnsi="EB Garamond" w:cs="Verdana"/>
          <w:iCs/>
        </w:rPr>
        <w:t>[</w:t>
      </w:r>
      <w:r w:rsidRPr="00623612">
        <w:rPr>
          <w:rFonts w:ascii="EB Garamond" w:eastAsia="Verdana" w:hAnsi="EB Garamond" w:cs="Verdana"/>
          <w:i/>
          <w:highlight w:val="cyan"/>
        </w:rPr>
        <w:t>Questo articolo dev’essere util</w:t>
      </w:r>
      <w:r w:rsidR="00FB4D08" w:rsidRPr="00623612">
        <w:rPr>
          <w:rFonts w:ascii="EB Garamond" w:eastAsia="Verdana" w:hAnsi="EB Garamond" w:cs="Verdana"/>
          <w:i/>
          <w:highlight w:val="cyan"/>
        </w:rPr>
        <w:t>izzato in caso di forniture. Dovrà essere calibrato in relazione alla natura dei beni da acquisire</w:t>
      </w:r>
      <w:r w:rsidR="00FB4D08" w:rsidRPr="00623612">
        <w:rPr>
          <w:rFonts w:ascii="EB Garamond" w:eastAsia="Verdana" w:hAnsi="EB Garamond" w:cs="Verdana"/>
          <w:iCs/>
        </w:rPr>
        <w:t>]</w:t>
      </w:r>
    </w:p>
    <w:p w14:paraId="08EAF3D2" w14:textId="5F6B5408" w:rsidR="00555027" w:rsidRPr="002432D3" w:rsidRDefault="006E11E4" w:rsidP="004910DA">
      <w:pPr>
        <w:pStyle w:val="Standard"/>
        <w:numPr>
          <w:ilvl w:val="0"/>
          <w:numId w:val="32"/>
        </w:numPr>
        <w:spacing w:after="120" w:line="240" w:lineRule="auto"/>
        <w:ind w:left="284" w:hanging="284"/>
        <w:jc w:val="both"/>
        <w:rPr>
          <w:rFonts w:ascii="EB Garamond" w:eastAsia="Verdana" w:hAnsi="EB Garamond" w:cs="Verdana"/>
          <w:shd w:val="clear" w:color="auto" w:fill="FFFFFF"/>
        </w:rPr>
      </w:pPr>
      <w:r>
        <w:rPr>
          <w:rFonts w:ascii="EB Garamond" w:eastAsia="Verdana" w:hAnsi="EB Garamond" w:cs="Verdana"/>
        </w:rPr>
        <w:t xml:space="preserve">La </w:t>
      </w:r>
      <w:r w:rsidRPr="002432D3">
        <w:rPr>
          <w:rFonts w:ascii="EB Garamond" w:eastAsia="Verdana" w:hAnsi="EB Garamond" w:cs="Verdana"/>
          <w:shd w:val="clear" w:color="auto" w:fill="FFFFFF"/>
        </w:rPr>
        <w:t xml:space="preserve">consegna dovrà avvenire entro i termini indicati </w:t>
      </w:r>
      <w:r w:rsidR="00DC1D23" w:rsidRPr="002432D3">
        <w:rPr>
          <w:rFonts w:ascii="EB Garamond" w:eastAsia="Verdana" w:hAnsi="EB Garamond" w:cs="Verdana"/>
          <w:shd w:val="clear" w:color="auto" w:fill="FFFFFF"/>
        </w:rPr>
        <w:t xml:space="preserve">nell’articolo </w:t>
      </w:r>
      <w:r w:rsidR="002432D3">
        <w:rPr>
          <w:rFonts w:ascii="EB Garamond" w:eastAsia="Verdana" w:hAnsi="EB Garamond" w:cs="Verdana"/>
          <w:shd w:val="clear" w:color="auto" w:fill="FFFFFF"/>
        </w:rPr>
        <w:t>“</w:t>
      </w:r>
      <w:hyperlink w:anchor="_5h1dnruoi7dt" w:history="1">
        <w:r w:rsidR="002432D3" w:rsidRPr="002432D3">
          <w:rPr>
            <w:rStyle w:val="Collegamentoipertestuale"/>
            <w:rFonts w:ascii="EB Garamond" w:eastAsia="Verdana" w:hAnsi="EB Garamond" w:cs="Verdana"/>
            <w:b/>
            <w:bCs/>
            <w:shd w:val="clear" w:color="auto" w:fill="FFFFFF"/>
          </w:rPr>
          <w:t>Durata del contratto</w:t>
        </w:r>
      </w:hyperlink>
      <w:r w:rsidR="002432D3">
        <w:rPr>
          <w:rFonts w:ascii="EB Garamond" w:eastAsia="Verdana" w:hAnsi="EB Garamond" w:cs="Verdana"/>
          <w:shd w:val="clear" w:color="auto" w:fill="FFFFFF"/>
        </w:rPr>
        <w:t>”</w:t>
      </w:r>
      <w:r w:rsidR="00DC1D23" w:rsidRPr="002432D3">
        <w:rPr>
          <w:rFonts w:ascii="EB Garamond" w:eastAsia="Verdana" w:hAnsi="EB Garamond" w:cs="Verdana"/>
          <w:shd w:val="clear" w:color="auto" w:fill="FFFFFF"/>
        </w:rPr>
        <w:t xml:space="preserve"> del presente capitolato</w:t>
      </w:r>
      <w:r w:rsidR="00195C77">
        <w:rPr>
          <w:rFonts w:ascii="EB Garamond" w:eastAsia="Verdana" w:hAnsi="EB Garamond" w:cs="Verdana"/>
          <w:shd w:val="clear" w:color="auto" w:fill="FFFFFF"/>
        </w:rPr>
        <w:t xml:space="preserve"> [</w:t>
      </w:r>
      <w:r w:rsidR="002A72B9" w:rsidRPr="00062AA6">
        <w:rPr>
          <w:rFonts w:ascii="EB Garamond" w:eastAsia="Verdana" w:hAnsi="EB Garamond" w:cs="Verdana"/>
          <w:i/>
          <w:iCs/>
          <w:highlight w:val="cyan"/>
          <w:shd w:val="clear" w:color="auto" w:fill="FFFFFF"/>
        </w:rPr>
        <w:t xml:space="preserve">la </w:t>
      </w:r>
      <w:r w:rsidR="004E660C">
        <w:rPr>
          <w:rFonts w:ascii="EB Garamond" w:eastAsia="Verdana" w:hAnsi="EB Garamond" w:cs="Verdana"/>
          <w:i/>
          <w:iCs/>
          <w:highlight w:val="cyan"/>
          <w:shd w:val="clear" w:color="auto" w:fill="FFFFFF"/>
        </w:rPr>
        <w:t xml:space="preserve">seguente </w:t>
      </w:r>
      <w:r w:rsidR="002A72B9" w:rsidRPr="00062AA6">
        <w:rPr>
          <w:rFonts w:ascii="EB Garamond" w:eastAsia="Verdana" w:hAnsi="EB Garamond" w:cs="Verdana"/>
          <w:i/>
          <w:iCs/>
          <w:highlight w:val="cyan"/>
          <w:shd w:val="clear" w:color="auto" w:fill="FFFFFF"/>
        </w:rPr>
        <w:t xml:space="preserve">dicitura </w:t>
      </w:r>
      <w:r w:rsidR="00062AA6" w:rsidRPr="00062AA6">
        <w:rPr>
          <w:rFonts w:ascii="EB Garamond" w:eastAsia="Verdana" w:hAnsi="EB Garamond" w:cs="Verdana"/>
          <w:i/>
          <w:iCs/>
          <w:highlight w:val="cyan"/>
          <w:shd w:val="clear" w:color="auto" w:fill="FFFFFF"/>
        </w:rPr>
        <w:t>può aver bisogno di essere calibrata</w:t>
      </w:r>
      <w:r w:rsidR="002A72B9" w:rsidRPr="00062AA6">
        <w:rPr>
          <w:rFonts w:ascii="EB Garamond" w:eastAsia="Verdana" w:hAnsi="EB Garamond" w:cs="Verdana"/>
          <w:i/>
          <w:iCs/>
          <w:highlight w:val="cyan"/>
          <w:shd w:val="clear" w:color="auto" w:fill="FFFFFF"/>
        </w:rPr>
        <w:t xml:space="preserve"> in base al bene o ai beni</w:t>
      </w:r>
      <w:r w:rsidR="0070721F">
        <w:rPr>
          <w:rFonts w:ascii="EB Garamond" w:eastAsia="Verdana" w:hAnsi="EB Garamond" w:cs="Verdana"/>
          <w:i/>
          <w:iCs/>
          <w:highlight w:val="cyan"/>
          <w:shd w:val="clear" w:color="auto" w:fill="FFFFFF"/>
        </w:rPr>
        <w:t xml:space="preserve"> da acquistare</w:t>
      </w:r>
      <w:r w:rsidR="002A72B9" w:rsidRPr="00062AA6">
        <w:rPr>
          <w:rFonts w:ascii="EB Garamond" w:eastAsia="Verdana" w:hAnsi="EB Garamond" w:cs="Verdana"/>
          <w:i/>
          <w:iCs/>
          <w:highlight w:val="cyan"/>
          <w:shd w:val="clear" w:color="auto" w:fill="FFFFFF"/>
        </w:rPr>
        <w:t>, in base al fatto che possa trattarsi di un</w:t>
      </w:r>
      <w:r w:rsidR="001750B6">
        <w:rPr>
          <w:rFonts w:ascii="EB Garamond" w:eastAsia="Verdana" w:hAnsi="EB Garamond" w:cs="Verdana"/>
          <w:i/>
          <w:iCs/>
          <w:highlight w:val="cyan"/>
          <w:shd w:val="clear" w:color="auto" w:fill="FFFFFF"/>
        </w:rPr>
        <w:t xml:space="preserve"> contratto ad esecuzione</w:t>
      </w:r>
      <w:r w:rsidR="002A72B9" w:rsidRPr="00062AA6">
        <w:rPr>
          <w:rFonts w:ascii="EB Garamond" w:eastAsia="Verdana" w:hAnsi="EB Garamond" w:cs="Verdana"/>
          <w:i/>
          <w:iCs/>
          <w:highlight w:val="cyan"/>
          <w:shd w:val="clear" w:color="auto" w:fill="FFFFFF"/>
        </w:rPr>
        <w:t xml:space="preserve"> immediata o continuativa/periodica</w:t>
      </w:r>
      <w:r w:rsidR="00062AA6" w:rsidRPr="00062AA6">
        <w:rPr>
          <w:rFonts w:ascii="EB Garamond" w:eastAsia="Verdana" w:hAnsi="EB Garamond" w:cs="Verdana"/>
          <w:i/>
          <w:iCs/>
          <w:highlight w:val="cyan"/>
          <w:shd w:val="clear" w:color="auto" w:fill="FFFFFF"/>
        </w:rPr>
        <w:t>:</w:t>
      </w:r>
      <w:r w:rsidR="002A72B9" w:rsidRPr="00062AA6">
        <w:rPr>
          <w:rFonts w:ascii="EB Garamond" w:eastAsia="Verdana" w:hAnsi="EB Garamond" w:cs="Verdana"/>
          <w:i/>
          <w:iCs/>
          <w:shd w:val="clear" w:color="auto" w:fill="FFFFFF"/>
        </w:rPr>
        <w:t xml:space="preserve"> </w:t>
      </w:r>
      <w:r w:rsidR="00F7474C">
        <w:rPr>
          <w:rFonts w:ascii="EB Garamond" w:eastAsia="Verdana" w:hAnsi="EB Garamond" w:cs="Verdana"/>
          <w:shd w:val="clear" w:color="auto" w:fill="FFFFFF"/>
        </w:rPr>
        <w:t>“presso ___</w:t>
      </w:r>
      <w:r w:rsidR="00F7474C" w:rsidRPr="001940AD">
        <w:rPr>
          <w:rFonts w:ascii="EB Garamond" w:eastAsia="Verdana" w:hAnsi="EB Garamond" w:cs="Verdana"/>
          <w:i/>
          <w:iCs/>
          <w:highlight w:val="cyan"/>
          <w:shd w:val="clear" w:color="auto" w:fill="FFFFFF"/>
        </w:rPr>
        <w:t xml:space="preserve">”, oppure </w:t>
      </w:r>
      <w:r w:rsidR="00FC18A6" w:rsidRPr="001940AD">
        <w:rPr>
          <w:rFonts w:ascii="EB Garamond" w:eastAsia="Verdana" w:hAnsi="EB Garamond" w:cs="Verdana"/>
          <w:i/>
          <w:iCs/>
          <w:highlight w:val="cyan"/>
          <w:shd w:val="clear" w:color="auto" w:fill="FFFFFF"/>
        </w:rPr>
        <w:t>“</w:t>
      </w:r>
      <w:r w:rsidR="00FC18A6" w:rsidRPr="00FC18A6">
        <w:rPr>
          <w:rFonts w:ascii="EB Garamond" w:eastAsia="Verdana" w:hAnsi="EB Garamond" w:cs="Verdana"/>
          <w:shd w:val="clear" w:color="auto" w:fill="FFFFFF"/>
        </w:rPr>
        <w:t>nella qualità</w:t>
      </w:r>
      <w:r w:rsidR="007E242D">
        <w:rPr>
          <w:rFonts w:ascii="EB Garamond" w:eastAsia="Verdana" w:hAnsi="EB Garamond" w:cs="Verdana"/>
          <w:shd w:val="clear" w:color="auto" w:fill="FFFFFF"/>
        </w:rPr>
        <w:t xml:space="preserve"> </w:t>
      </w:r>
      <w:r w:rsidR="00FC18A6" w:rsidRPr="00FC18A6">
        <w:rPr>
          <w:rFonts w:ascii="EB Garamond" w:eastAsia="Verdana" w:hAnsi="EB Garamond" w:cs="Verdana"/>
          <w:shd w:val="clear" w:color="auto" w:fill="FFFFFF"/>
        </w:rPr>
        <w:t xml:space="preserve">e </w:t>
      </w:r>
      <w:r w:rsidR="00053EF5">
        <w:rPr>
          <w:rFonts w:ascii="EB Garamond" w:eastAsia="Verdana" w:hAnsi="EB Garamond" w:cs="Verdana"/>
          <w:shd w:val="clear" w:color="auto" w:fill="FFFFFF"/>
        </w:rPr>
        <w:t xml:space="preserve">nei </w:t>
      </w:r>
      <w:r w:rsidR="00FC18A6" w:rsidRPr="00FC18A6">
        <w:rPr>
          <w:rFonts w:ascii="EB Garamond" w:eastAsia="Verdana" w:hAnsi="EB Garamond" w:cs="Verdana"/>
          <w:shd w:val="clear" w:color="auto" w:fill="FFFFFF"/>
        </w:rPr>
        <w:t>luoghi che di volta in volta saranno indicati mediante appositi ordini di servizio</w:t>
      </w:r>
      <w:r w:rsidR="002A72B9">
        <w:rPr>
          <w:rFonts w:ascii="EB Garamond" w:eastAsia="Verdana" w:hAnsi="EB Garamond" w:cs="Verdana"/>
          <w:i/>
          <w:iCs/>
          <w:shd w:val="clear" w:color="auto" w:fill="FFFFFF"/>
        </w:rPr>
        <w:t>”</w:t>
      </w:r>
      <w:r w:rsidR="0089202D">
        <w:rPr>
          <w:rFonts w:ascii="EB Garamond" w:eastAsia="Verdana" w:hAnsi="EB Garamond" w:cs="Verdana"/>
          <w:shd w:val="clear" w:color="auto" w:fill="FFFFFF"/>
        </w:rPr>
        <w:t>]</w:t>
      </w:r>
    </w:p>
    <w:p w14:paraId="79D6BE7F" w14:textId="4380CDEA" w:rsidR="00555027" w:rsidRDefault="00826447" w:rsidP="004910DA">
      <w:pPr>
        <w:pStyle w:val="Standard"/>
        <w:numPr>
          <w:ilvl w:val="0"/>
          <w:numId w:val="32"/>
        </w:numPr>
        <w:spacing w:after="120" w:line="240" w:lineRule="auto"/>
        <w:ind w:left="284" w:hanging="284"/>
        <w:jc w:val="both"/>
        <w:rPr>
          <w:rFonts w:ascii="EB Garamond" w:eastAsia="Verdana" w:hAnsi="EB Garamond" w:cs="Verdana"/>
          <w:shd w:val="clear" w:color="auto" w:fill="FFFFFF"/>
        </w:rPr>
      </w:pPr>
      <w:r w:rsidRPr="002432D3">
        <w:rPr>
          <w:rFonts w:ascii="EB Garamond" w:eastAsia="Verdana" w:hAnsi="EB Garamond" w:cs="Verdana"/>
          <w:shd w:val="clear" w:color="auto" w:fill="FFFFFF"/>
        </w:rPr>
        <w:t>Il fornitore deve effettuare la consegna, a proprio rischio, assumendo a proprio carico tutte le spese di ogni natura (</w:t>
      </w:r>
      <w:r w:rsidR="00801B07">
        <w:rPr>
          <w:rFonts w:ascii="EB Garamond" w:eastAsia="Verdana" w:hAnsi="EB Garamond" w:cs="Verdana"/>
          <w:shd w:val="clear" w:color="auto" w:fill="FFFFFF"/>
        </w:rPr>
        <w:t>trasporto, facchinaggio</w:t>
      </w:r>
      <w:r w:rsidRPr="002432D3">
        <w:rPr>
          <w:rFonts w:ascii="EB Garamond" w:eastAsia="Verdana" w:hAnsi="EB Garamond" w:cs="Verdana"/>
          <w:shd w:val="clear" w:color="auto" w:fill="FFFFFF"/>
        </w:rPr>
        <w:t>, imballo, conferimento nei locali indicati all’atto della consegna, ecc.).</w:t>
      </w:r>
    </w:p>
    <w:p w14:paraId="622878A5" w14:textId="316C04BE" w:rsidR="00BC5C03" w:rsidRDefault="00BC5C03" w:rsidP="000D06ED">
      <w:pPr>
        <w:pStyle w:val="Standard"/>
        <w:numPr>
          <w:ilvl w:val="0"/>
          <w:numId w:val="32"/>
        </w:numPr>
        <w:spacing w:after="120" w:line="240" w:lineRule="auto"/>
        <w:ind w:left="284" w:hanging="284"/>
        <w:jc w:val="both"/>
        <w:rPr>
          <w:rFonts w:ascii="EB Garamond" w:eastAsia="Verdana" w:hAnsi="EB Garamond" w:cs="Verdana"/>
          <w:shd w:val="clear" w:color="auto" w:fill="FFFFFF"/>
        </w:rPr>
      </w:pPr>
      <w:r w:rsidRPr="000D06ED">
        <w:rPr>
          <w:rFonts w:ascii="EB Garamond" w:eastAsia="Verdana" w:hAnsi="EB Garamond" w:cs="Verdana"/>
          <w:shd w:val="clear" w:color="auto" w:fill="FFFFFF"/>
        </w:rPr>
        <w:t>[</w:t>
      </w:r>
      <w:r w:rsidRPr="000D06ED">
        <w:rPr>
          <w:rFonts w:ascii="EB Garamond" w:eastAsia="Verdana" w:hAnsi="EB Garamond" w:cs="Verdana"/>
          <w:i/>
          <w:iCs/>
          <w:highlight w:val="cyan"/>
          <w:shd w:val="clear" w:color="auto" w:fill="FFFFFF"/>
        </w:rPr>
        <w:t>Da valutare in relazione alla tipologia di procedura: “</w:t>
      </w:r>
      <w:r w:rsidRPr="000D06ED">
        <w:rPr>
          <w:rFonts w:ascii="EB Garamond" w:eastAsia="Verdana" w:hAnsi="EB Garamond" w:cs="Verdana"/>
          <w:shd w:val="clear" w:color="auto" w:fill="FFFFFF"/>
        </w:rPr>
        <w:t xml:space="preserve">Dovrà essere fornita una copia digitale della </w:t>
      </w:r>
      <w:r w:rsidR="000D06ED" w:rsidRPr="000D06ED">
        <w:rPr>
          <w:rFonts w:ascii="EB Garamond" w:eastAsia="Verdana" w:hAnsi="EB Garamond" w:cs="Verdana"/>
          <w:shd w:val="clear" w:color="auto" w:fill="FFFFFF"/>
        </w:rPr>
        <w:t>manualistica</w:t>
      </w:r>
      <w:r w:rsidRPr="000D06ED">
        <w:rPr>
          <w:rFonts w:ascii="EB Garamond" w:eastAsia="Verdana" w:hAnsi="EB Garamond" w:cs="Verdana"/>
          <w:shd w:val="clear" w:color="auto" w:fill="FFFFFF"/>
        </w:rPr>
        <w:t xml:space="preserve"> tecnica completa, edita dal </w:t>
      </w:r>
      <w:r w:rsidR="000D06ED">
        <w:rPr>
          <w:rFonts w:ascii="EB Garamond" w:eastAsia="Verdana" w:hAnsi="EB Garamond" w:cs="Verdana"/>
          <w:shd w:val="clear" w:color="auto" w:fill="FFFFFF"/>
        </w:rPr>
        <w:t>produttore</w:t>
      </w:r>
      <w:r w:rsidRPr="000D06ED">
        <w:rPr>
          <w:rFonts w:ascii="EB Garamond" w:eastAsia="Verdana" w:hAnsi="EB Garamond" w:cs="Verdana"/>
          <w:shd w:val="clear" w:color="auto" w:fill="FFFFFF"/>
        </w:rPr>
        <w:t>; la documentazione dovrà essere in lingua italiana oppure, se non prevista, in lingua inglese</w:t>
      </w:r>
      <w:r w:rsidR="000D06ED">
        <w:rPr>
          <w:rFonts w:ascii="EB Garamond" w:eastAsia="Verdana" w:hAnsi="EB Garamond" w:cs="Verdana"/>
          <w:shd w:val="clear" w:color="auto" w:fill="FFFFFF"/>
        </w:rPr>
        <w:t>.</w:t>
      </w:r>
      <w:r w:rsidR="000D06ED" w:rsidRPr="00407C00">
        <w:rPr>
          <w:rFonts w:ascii="EB Garamond" w:eastAsia="Verdana" w:hAnsi="EB Garamond" w:cs="Verdana"/>
          <w:i/>
          <w:iCs/>
          <w:highlight w:val="cyan"/>
          <w:shd w:val="clear" w:color="auto" w:fill="FFFFFF"/>
        </w:rPr>
        <w:t>”</w:t>
      </w:r>
      <w:r w:rsidR="00C049C2" w:rsidRPr="00407C00">
        <w:rPr>
          <w:rFonts w:ascii="EB Garamond" w:eastAsia="Verdana" w:hAnsi="EB Garamond" w:cs="Verdana"/>
          <w:i/>
          <w:iCs/>
          <w:highlight w:val="cyan"/>
          <w:shd w:val="clear" w:color="auto" w:fill="FFFFFF"/>
        </w:rPr>
        <w:t xml:space="preserve"> Se del caso: “</w:t>
      </w:r>
      <w:r w:rsidR="00C049C2" w:rsidRPr="00407C00">
        <w:rPr>
          <w:rFonts w:ascii="EB Garamond" w:eastAsia="Verdana" w:hAnsi="EB Garamond" w:cs="Verdana"/>
          <w:shd w:val="clear" w:color="auto" w:fill="FFFFFF"/>
        </w:rPr>
        <w:t>Tutti i ben</w:t>
      </w:r>
      <w:r w:rsidR="00407C00" w:rsidRPr="00407C00">
        <w:rPr>
          <w:rFonts w:ascii="EB Garamond" w:eastAsia="Verdana" w:hAnsi="EB Garamond" w:cs="Verdana"/>
          <w:shd w:val="clear" w:color="auto" w:fill="FFFFFF"/>
        </w:rPr>
        <w:t>i</w:t>
      </w:r>
      <w:r w:rsidR="00C049C2" w:rsidRPr="00407C00">
        <w:rPr>
          <w:rFonts w:ascii="EB Garamond" w:eastAsia="Verdana" w:hAnsi="EB Garamond" w:cs="Verdana"/>
          <w:shd w:val="clear" w:color="auto" w:fill="FFFFFF"/>
        </w:rPr>
        <w:t xml:space="preserve"> fornit</w:t>
      </w:r>
      <w:r w:rsidR="00407C00" w:rsidRPr="00407C00">
        <w:rPr>
          <w:rFonts w:ascii="EB Garamond" w:eastAsia="Verdana" w:hAnsi="EB Garamond" w:cs="Verdana"/>
          <w:shd w:val="clear" w:color="auto" w:fill="FFFFFF"/>
        </w:rPr>
        <w:t>i</w:t>
      </w:r>
      <w:r w:rsidR="00C049C2" w:rsidRPr="00407C00">
        <w:rPr>
          <w:rFonts w:ascii="EB Garamond" w:eastAsia="Verdana" w:hAnsi="EB Garamond" w:cs="Verdana"/>
          <w:shd w:val="clear" w:color="auto" w:fill="FFFFFF"/>
        </w:rPr>
        <w:t xml:space="preserve"> devono essere munit</w:t>
      </w:r>
      <w:r w:rsidR="00407C00" w:rsidRPr="00407C00">
        <w:rPr>
          <w:rFonts w:ascii="EB Garamond" w:eastAsia="Verdana" w:hAnsi="EB Garamond" w:cs="Verdana"/>
          <w:shd w:val="clear" w:color="auto" w:fill="FFFFFF"/>
        </w:rPr>
        <w:t>i</w:t>
      </w:r>
      <w:r w:rsidR="00C049C2" w:rsidRPr="00407C00">
        <w:rPr>
          <w:rFonts w:ascii="EB Garamond" w:eastAsia="Verdana" w:hAnsi="EB Garamond" w:cs="Verdana"/>
          <w:shd w:val="clear" w:color="auto" w:fill="FFFFFF"/>
        </w:rPr>
        <w:t xml:space="preserve"> dei </w:t>
      </w:r>
      <w:r w:rsidR="00407C00" w:rsidRPr="00407C00">
        <w:rPr>
          <w:rFonts w:ascii="EB Garamond" w:eastAsia="Verdana" w:hAnsi="EB Garamond" w:cs="Verdana"/>
          <w:shd w:val="clear" w:color="auto" w:fill="FFFFFF"/>
        </w:rPr>
        <w:t xml:space="preserve">seguenti </w:t>
      </w:r>
      <w:r w:rsidR="00C049C2" w:rsidRPr="00407C00">
        <w:rPr>
          <w:rFonts w:ascii="EB Garamond" w:eastAsia="Verdana" w:hAnsi="EB Garamond" w:cs="Verdana"/>
          <w:shd w:val="clear" w:color="auto" w:fill="FFFFFF"/>
        </w:rPr>
        <w:t xml:space="preserve">marchi di </w:t>
      </w:r>
      <w:r w:rsidR="00407C00">
        <w:rPr>
          <w:rFonts w:ascii="EB Garamond" w:eastAsia="Verdana" w:hAnsi="EB Garamond" w:cs="Verdana"/>
          <w:shd w:val="clear" w:color="auto" w:fill="FFFFFF"/>
        </w:rPr>
        <w:t>certificazione</w:t>
      </w:r>
      <w:r w:rsidR="00407C00" w:rsidRPr="00407C00">
        <w:rPr>
          <w:rFonts w:ascii="EB Garamond" w:eastAsia="Verdana" w:hAnsi="EB Garamond" w:cs="Verdana"/>
          <w:shd w:val="clear" w:color="auto" w:fill="FFFFFF"/>
        </w:rPr>
        <w:t>: __</w:t>
      </w:r>
      <w:r w:rsidR="00407C00">
        <w:rPr>
          <w:rFonts w:ascii="EB Garamond" w:eastAsia="Verdana" w:hAnsi="EB Garamond" w:cs="Verdana"/>
          <w:shd w:val="clear" w:color="auto" w:fill="FFFFFF"/>
        </w:rPr>
        <w:t>.</w:t>
      </w:r>
      <w:r w:rsidR="00407C00" w:rsidRPr="00407C00">
        <w:rPr>
          <w:rFonts w:ascii="EB Garamond" w:eastAsia="Verdana" w:hAnsi="EB Garamond" w:cs="Verdana"/>
          <w:i/>
          <w:iCs/>
          <w:highlight w:val="cyan"/>
          <w:shd w:val="clear" w:color="auto" w:fill="FFFFFF"/>
        </w:rPr>
        <w:t>”</w:t>
      </w:r>
      <w:r w:rsidR="000D06ED">
        <w:rPr>
          <w:rFonts w:ascii="EB Garamond" w:eastAsia="Verdana" w:hAnsi="EB Garamond" w:cs="Verdana"/>
          <w:shd w:val="clear" w:color="auto" w:fill="FFFFFF"/>
        </w:rPr>
        <w:t>]</w:t>
      </w:r>
    </w:p>
    <w:p w14:paraId="679B54B4" w14:textId="062987D8" w:rsidR="008F5BBF" w:rsidRDefault="008F5BBF" w:rsidP="00A93F2D">
      <w:pPr>
        <w:pStyle w:val="Standard"/>
        <w:numPr>
          <w:ilvl w:val="0"/>
          <w:numId w:val="32"/>
        </w:numPr>
        <w:spacing w:after="120" w:line="240" w:lineRule="auto"/>
        <w:ind w:left="284" w:hanging="284"/>
        <w:jc w:val="both"/>
        <w:rPr>
          <w:rFonts w:ascii="EB Garamond" w:eastAsia="Verdana" w:hAnsi="EB Garamond" w:cs="Verdana"/>
          <w:shd w:val="clear" w:color="auto" w:fill="FFFFFF"/>
        </w:rPr>
      </w:pPr>
      <w:r w:rsidRPr="00A93F2D">
        <w:rPr>
          <w:rFonts w:ascii="EB Garamond" w:eastAsia="Verdana" w:hAnsi="EB Garamond" w:cs="Verdana"/>
          <w:shd w:val="clear" w:color="auto" w:fill="FFFFFF"/>
        </w:rPr>
        <w:t>[</w:t>
      </w:r>
      <w:r w:rsidRPr="00A93F2D">
        <w:rPr>
          <w:rFonts w:ascii="EB Garamond" w:eastAsia="Verdana" w:hAnsi="EB Garamond" w:cs="Verdana"/>
          <w:i/>
          <w:iCs/>
          <w:highlight w:val="cyan"/>
          <w:shd w:val="clear" w:color="auto" w:fill="FFFFFF"/>
        </w:rPr>
        <w:t>Da valutare in relazione alla tipologia di procedura</w:t>
      </w:r>
      <w:r w:rsidR="003B77A1">
        <w:rPr>
          <w:rFonts w:ascii="EB Garamond" w:eastAsia="Verdana" w:hAnsi="EB Garamond" w:cs="Verdana"/>
          <w:i/>
          <w:iCs/>
          <w:highlight w:val="cyan"/>
          <w:shd w:val="clear" w:color="auto" w:fill="FFFFFF"/>
        </w:rPr>
        <w:t xml:space="preserve">, </w:t>
      </w:r>
      <w:r w:rsidR="00097D2B">
        <w:rPr>
          <w:rFonts w:ascii="EB Garamond" w:eastAsia="Verdana" w:hAnsi="EB Garamond" w:cs="Verdana"/>
          <w:i/>
          <w:iCs/>
          <w:highlight w:val="cyan"/>
          <w:shd w:val="clear" w:color="auto" w:fill="FFFFFF"/>
        </w:rPr>
        <w:t>in particolare se è necessaria una attività di installazione (da parte del fornitore o da parte dell’Ateneo)</w:t>
      </w:r>
      <w:r w:rsidRPr="00A93F2D">
        <w:rPr>
          <w:rFonts w:ascii="EB Garamond" w:eastAsia="Verdana" w:hAnsi="EB Garamond" w:cs="Verdana"/>
          <w:i/>
          <w:iCs/>
          <w:highlight w:val="cyan"/>
          <w:shd w:val="clear" w:color="auto" w:fill="FFFFFF"/>
        </w:rPr>
        <w:t>:</w:t>
      </w:r>
      <w:r w:rsidR="00B07506" w:rsidRPr="00B07506">
        <w:rPr>
          <w:rFonts w:ascii="EB Garamond" w:eastAsia="Verdana" w:hAnsi="EB Garamond" w:cs="Verdana"/>
          <w:highlight w:val="cyan"/>
          <w:shd w:val="clear" w:color="auto" w:fill="FFFFFF"/>
        </w:rPr>
        <w:t>]</w:t>
      </w:r>
      <w:r w:rsidRPr="00A93F2D">
        <w:rPr>
          <w:rFonts w:ascii="EB Garamond" w:eastAsia="Verdana" w:hAnsi="EB Garamond" w:cs="Verdana"/>
          <w:i/>
          <w:iCs/>
          <w:highlight w:val="cyan"/>
          <w:shd w:val="clear" w:color="auto" w:fill="FFFFFF"/>
        </w:rPr>
        <w:t xml:space="preserve"> “</w:t>
      </w:r>
      <w:r w:rsidRPr="00A93F2D">
        <w:rPr>
          <w:rFonts w:ascii="EB Garamond" w:eastAsia="Verdana" w:hAnsi="EB Garamond" w:cs="Verdana"/>
          <w:shd w:val="clear" w:color="auto" w:fill="FFFFFF"/>
        </w:rPr>
        <w:t>I beni acquisiti dovranno essere resi funzionanti</w:t>
      </w:r>
      <w:r w:rsidR="00CD62A2">
        <w:rPr>
          <w:rFonts w:ascii="EB Garamond" w:eastAsia="Verdana" w:hAnsi="EB Garamond" w:cs="Verdana"/>
          <w:shd w:val="clear" w:color="auto" w:fill="FFFFFF"/>
        </w:rPr>
        <w:t xml:space="preserve"> </w:t>
      </w:r>
      <w:r w:rsidRPr="00A93F2D">
        <w:rPr>
          <w:rFonts w:ascii="EB Garamond" w:eastAsia="Verdana" w:hAnsi="EB Garamond" w:cs="Verdana"/>
          <w:shd w:val="clear" w:color="auto" w:fill="FFFFFF"/>
        </w:rPr>
        <w:t>e consegnati unitamente alla manualistica tecnica d’uso anche su supporto informatico e su di essi sarà effettuata, successivamente alla consegna e all’installazione</w:t>
      </w:r>
      <w:r w:rsidR="00F824BA">
        <w:rPr>
          <w:rFonts w:ascii="EB Garamond" w:eastAsia="Verdana" w:hAnsi="EB Garamond" w:cs="Verdana"/>
          <w:shd w:val="clear" w:color="auto" w:fill="FFFFFF"/>
        </w:rPr>
        <w:t>[</w:t>
      </w:r>
      <w:r w:rsidR="00F824BA" w:rsidRPr="004E6D52">
        <w:rPr>
          <w:rFonts w:ascii="EB Garamond" w:eastAsia="Verdana" w:hAnsi="EB Garamond" w:cs="Verdana"/>
          <w:i/>
          <w:iCs/>
          <w:highlight w:val="cyan"/>
          <w:shd w:val="clear" w:color="auto" w:fill="FFFFFF"/>
        </w:rPr>
        <w:t>se l’installazione è operata dall’Ateneo: “</w:t>
      </w:r>
      <w:r w:rsidRPr="00A93F2D">
        <w:rPr>
          <w:rFonts w:ascii="EB Garamond" w:eastAsia="Verdana" w:hAnsi="EB Garamond" w:cs="Verdana"/>
          <w:shd w:val="clear" w:color="auto" w:fill="FFFFFF"/>
        </w:rPr>
        <w:t>da parte di personale dell’Ateneo</w:t>
      </w:r>
      <w:r w:rsidR="004E6D52">
        <w:rPr>
          <w:rFonts w:ascii="EB Garamond" w:eastAsia="Verdana" w:hAnsi="EB Garamond" w:cs="Verdana"/>
          <w:shd w:val="clear" w:color="auto" w:fill="FFFFFF"/>
        </w:rPr>
        <w:t>”]</w:t>
      </w:r>
      <w:r w:rsidRPr="00A93F2D">
        <w:rPr>
          <w:rFonts w:ascii="EB Garamond" w:eastAsia="Verdana" w:hAnsi="EB Garamond" w:cs="Verdana"/>
          <w:shd w:val="clear" w:color="auto" w:fill="FFFFFF"/>
        </w:rPr>
        <w:t xml:space="preserve"> la verifica di funzionalità, intesa come verifica dell'accensione e del funzionamento dei beni completi di tu</w:t>
      </w:r>
      <w:r w:rsidR="0032789A" w:rsidRPr="00A93F2D">
        <w:rPr>
          <w:rFonts w:ascii="EB Garamond" w:eastAsia="Verdana" w:hAnsi="EB Garamond" w:cs="Verdana"/>
          <w:shd w:val="clear" w:color="auto" w:fill="FFFFFF"/>
        </w:rPr>
        <w:t>tti</w:t>
      </w:r>
      <w:r w:rsidRPr="00A93F2D">
        <w:rPr>
          <w:rFonts w:ascii="EB Garamond" w:eastAsia="Verdana" w:hAnsi="EB Garamond" w:cs="Verdana"/>
          <w:shd w:val="clear" w:color="auto" w:fill="FFFFFF"/>
        </w:rPr>
        <w:t xml:space="preserve"> i componen</w:t>
      </w:r>
      <w:r w:rsidR="0032789A" w:rsidRPr="00A93F2D">
        <w:rPr>
          <w:rFonts w:ascii="EB Garamond" w:eastAsia="Verdana" w:hAnsi="EB Garamond" w:cs="Verdana"/>
          <w:shd w:val="clear" w:color="auto" w:fill="FFFFFF"/>
        </w:rPr>
        <w:t>ti.</w:t>
      </w:r>
      <w:r w:rsidR="006A3D92" w:rsidRPr="00A93F2D">
        <w:rPr>
          <w:rFonts w:ascii="EB Garamond" w:eastAsia="Verdana" w:hAnsi="EB Garamond" w:cs="Verdana"/>
          <w:shd w:val="clear" w:color="auto" w:fill="FFFFFF"/>
        </w:rPr>
        <w:t xml:space="preserve"> </w:t>
      </w:r>
      <w:r w:rsidR="00027E18" w:rsidRPr="00A93F2D">
        <w:rPr>
          <w:rFonts w:ascii="EB Garamond" w:eastAsia="Verdana" w:hAnsi="EB Garamond" w:cs="Verdana"/>
          <w:shd w:val="clear" w:color="auto" w:fill="FFFFFF"/>
        </w:rPr>
        <w:t xml:space="preserve">Di dette operazioni verrà redatto apposito verbale. </w:t>
      </w:r>
      <w:r w:rsidR="0063544A" w:rsidRPr="00A93F2D">
        <w:rPr>
          <w:rFonts w:ascii="EB Garamond" w:eastAsia="Verdana" w:hAnsi="EB Garamond" w:cs="Verdana"/>
          <w:shd w:val="clear" w:color="auto" w:fill="FFFFFF"/>
        </w:rPr>
        <w:t>Qualora la fornitura sia mancante/erronea in qualche sua parte da compromettere l’esito positivo della procedura di installazione</w:t>
      </w:r>
      <w:r w:rsidR="00A93F2D" w:rsidRPr="00A93F2D">
        <w:rPr>
          <w:rFonts w:ascii="EB Garamond" w:eastAsia="Verdana" w:hAnsi="EB Garamond" w:cs="Verdana"/>
          <w:shd w:val="clear" w:color="auto" w:fill="FFFFFF"/>
        </w:rPr>
        <w:t>/</w:t>
      </w:r>
      <w:r w:rsidR="00A93F2D">
        <w:rPr>
          <w:rFonts w:ascii="EB Garamond" w:eastAsia="Verdana" w:hAnsi="EB Garamond" w:cs="Verdana"/>
          <w:shd w:val="clear" w:color="auto" w:fill="FFFFFF"/>
        </w:rPr>
        <w:t>configurazione</w:t>
      </w:r>
      <w:r w:rsidR="0063544A" w:rsidRPr="00A93F2D">
        <w:rPr>
          <w:rFonts w:ascii="EB Garamond" w:eastAsia="Verdana" w:hAnsi="EB Garamond" w:cs="Verdana"/>
          <w:shd w:val="clear" w:color="auto" w:fill="FFFFFF"/>
        </w:rPr>
        <w:t xml:space="preserve"> e avvio opera</w:t>
      </w:r>
      <w:r w:rsidR="00A93F2D" w:rsidRPr="00A93F2D">
        <w:rPr>
          <w:rFonts w:ascii="EB Garamond" w:eastAsia="Verdana" w:hAnsi="EB Garamond" w:cs="Verdana"/>
          <w:shd w:val="clear" w:color="auto" w:fill="FFFFFF"/>
        </w:rPr>
        <w:t>ti</w:t>
      </w:r>
      <w:r w:rsidR="0063544A" w:rsidRPr="00A93F2D">
        <w:rPr>
          <w:rFonts w:ascii="EB Garamond" w:eastAsia="Verdana" w:hAnsi="EB Garamond" w:cs="Verdana"/>
          <w:shd w:val="clear" w:color="auto" w:fill="FFFFFF"/>
        </w:rPr>
        <w:t xml:space="preserve">vo, ciò sarà riportato nel verbale di installazione, </w:t>
      </w:r>
      <w:r w:rsidR="00A93F2D" w:rsidRPr="00A93F2D">
        <w:rPr>
          <w:rFonts w:ascii="EB Garamond" w:eastAsia="Verdana" w:hAnsi="EB Garamond" w:cs="Verdana"/>
          <w:shd w:val="clear" w:color="auto" w:fill="FFFFFF"/>
        </w:rPr>
        <w:t>configurazione</w:t>
      </w:r>
      <w:r w:rsidR="0063544A" w:rsidRPr="00A93F2D">
        <w:rPr>
          <w:rFonts w:ascii="EB Garamond" w:eastAsia="Verdana" w:hAnsi="EB Garamond" w:cs="Verdana"/>
          <w:shd w:val="clear" w:color="auto" w:fill="FFFFFF"/>
        </w:rPr>
        <w:t xml:space="preserve"> e di avvio</w:t>
      </w:r>
      <w:r w:rsidR="00A93F2D" w:rsidRPr="00A93F2D">
        <w:rPr>
          <w:rFonts w:ascii="EB Garamond" w:eastAsia="Verdana" w:hAnsi="EB Garamond" w:cs="Verdana"/>
          <w:shd w:val="clear" w:color="auto" w:fill="FFFFFF"/>
        </w:rPr>
        <w:t xml:space="preserve"> </w:t>
      </w:r>
      <w:r w:rsidR="0063544A" w:rsidRPr="00A93F2D">
        <w:rPr>
          <w:rFonts w:ascii="EB Garamond" w:eastAsia="Verdana" w:hAnsi="EB Garamond" w:cs="Verdana"/>
          <w:shd w:val="clear" w:color="auto" w:fill="FFFFFF"/>
        </w:rPr>
        <w:t>opera</w:t>
      </w:r>
      <w:r w:rsidR="00A93F2D" w:rsidRPr="00A93F2D">
        <w:rPr>
          <w:rFonts w:ascii="EB Garamond" w:eastAsia="Verdana" w:hAnsi="EB Garamond" w:cs="Verdana"/>
          <w:shd w:val="clear" w:color="auto" w:fill="FFFFFF"/>
        </w:rPr>
        <w:t>ti</w:t>
      </w:r>
      <w:r w:rsidR="0063544A" w:rsidRPr="00A93F2D">
        <w:rPr>
          <w:rFonts w:ascii="EB Garamond" w:eastAsia="Verdana" w:hAnsi="EB Garamond" w:cs="Verdana"/>
          <w:shd w:val="clear" w:color="auto" w:fill="FFFFFF"/>
        </w:rPr>
        <w:t xml:space="preserve">vo e l’Ateneo potrà considerare non completata la fase di </w:t>
      </w:r>
      <w:r w:rsidR="00A93F2D" w:rsidRPr="00A93F2D">
        <w:rPr>
          <w:rFonts w:ascii="EB Garamond" w:eastAsia="Verdana" w:hAnsi="EB Garamond" w:cs="Verdana"/>
          <w:shd w:val="clear" w:color="auto" w:fill="FFFFFF"/>
        </w:rPr>
        <w:t>configurazione</w:t>
      </w:r>
      <w:r w:rsidR="0063544A" w:rsidRPr="00A93F2D">
        <w:rPr>
          <w:rFonts w:ascii="EB Garamond" w:eastAsia="Verdana" w:hAnsi="EB Garamond" w:cs="Verdana"/>
          <w:shd w:val="clear" w:color="auto" w:fill="FFFFFF"/>
        </w:rPr>
        <w:t xml:space="preserve"> ed avvio oper</w:t>
      </w:r>
      <w:r w:rsidR="00A93F2D" w:rsidRPr="00A93F2D">
        <w:rPr>
          <w:rFonts w:ascii="EB Garamond" w:eastAsia="Verdana" w:hAnsi="EB Garamond" w:cs="Verdana"/>
          <w:shd w:val="clear" w:color="auto" w:fill="FFFFFF"/>
        </w:rPr>
        <w:t>ativo</w:t>
      </w:r>
      <w:r w:rsidR="0063544A" w:rsidRPr="00A93F2D">
        <w:rPr>
          <w:rFonts w:ascii="EB Garamond" w:eastAsia="Verdana" w:hAnsi="EB Garamond" w:cs="Verdana"/>
          <w:shd w:val="clear" w:color="auto" w:fill="FFFFFF"/>
        </w:rPr>
        <w:t xml:space="preserve"> e richiedere le dovute integrazioni</w:t>
      </w:r>
      <w:r w:rsidR="0032789A" w:rsidRPr="00A93F2D">
        <w:rPr>
          <w:rFonts w:ascii="EB Garamond" w:eastAsia="Verdana" w:hAnsi="EB Garamond" w:cs="Verdana"/>
          <w:i/>
          <w:iCs/>
          <w:highlight w:val="cyan"/>
          <w:shd w:val="clear" w:color="auto" w:fill="FFFFFF"/>
        </w:rPr>
        <w:t>”</w:t>
      </w:r>
      <w:r w:rsidR="0032789A" w:rsidRPr="00A93F2D">
        <w:rPr>
          <w:rFonts w:ascii="EB Garamond" w:eastAsia="Verdana" w:hAnsi="EB Garamond" w:cs="Verdana"/>
          <w:shd w:val="clear" w:color="auto" w:fill="FFFFFF"/>
        </w:rPr>
        <w:t>]</w:t>
      </w:r>
      <w:r w:rsidRPr="00A93F2D">
        <w:rPr>
          <w:rFonts w:ascii="EB Garamond" w:eastAsia="Verdana" w:hAnsi="EB Garamond" w:cs="Verdana"/>
          <w:shd w:val="clear" w:color="auto" w:fill="FFFFFF"/>
        </w:rPr>
        <w:t>.</w:t>
      </w:r>
    </w:p>
    <w:p w14:paraId="102068FF" w14:textId="6D716ED9" w:rsidR="00C30DB5" w:rsidRPr="00A93F2D" w:rsidRDefault="00C30DB5" w:rsidP="00A93F2D">
      <w:pPr>
        <w:pStyle w:val="Standard"/>
        <w:numPr>
          <w:ilvl w:val="0"/>
          <w:numId w:val="32"/>
        </w:numPr>
        <w:spacing w:after="120" w:line="240" w:lineRule="auto"/>
        <w:ind w:left="284" w:hanging="284"/>
        <w:jc w:val="both"/>
        <w:rPr>
          <w:rFonts w:ascii="EB Garamond" w:eastAsia="Verdana" w:hAnsi="EB Garamond" w:cs="Verdana"/>
          <w:shd w:val="clear" w:color="auto" w:fill="FFFFFF"/>
        </w:rPr>
      </w:pPr>
      <w:r w:rsidRPr="00A93F2D">
        <w:rPr>
          <w:rFonts w:ascii="EB Garamond" w:eastAsia="Verdana" w:hAnsi="EB Garamond" w:cs="Verdana"/>
          <w:shd w:val="clear" w:color="auto" w:fill="FFFFFF"/>
        </w:rPr>
        <w:t>[</w:t>
      </w:r>
      <w:r w:rsidRPr="00A93F2D">
        <w:rPr>
          <w:rFonts w:ascii="EB Garamond" w:eastAsia="Verdana" w:hAnsi="EB Garamond" w:cs="Verdana"/>
          <w:i/>
          <w:iCs/>
          <w:highlight w:val="cyan"/>
          <w:shd w:val="clear" w:color="auto" w:fill="FFFFFF"/>
        </w:rPr>
        <w:t>Da valutare in relazione alla tipologia di procedura: “</w:t>
      </w:r>
      <w:r w:rsidRPr="00C30DB5">
        <w:rPr>
          <w:rFonts w:ascii="EB Garamond" w:eastAsia="Verdana" w:hAnsi="EB Garamond" w:cs="Verdana"/>
          <w:shd w:val="clear" w:color="auto" w:fill="FFFFFF"/>
        </w:rPr>
        <w:t xml:space="preserve">L’Ateneo si riserva la facoltà di procedere ad una </w:t>
      </w:r>
      <w:r w:rsidR="001F42D5">
        <w:rPr>
          <w:rFonts w:ascii="EB Garamond" w:eastAsia="Verdana" w:hAnsi="EB Garamond" w:cs="Verdana"/>
          <w:shd w:val="clear" w:color="auto" w:fill="FFFFFF"/>
        </w:rPr>
        <w:t>verifica</w:t>
      </w:r>
      <w:r w:rsidRPr="00C30DB5">
        <w:rPr>
          <w:rFonts w:ascii="EB Garamond" w:eastAsia="Verdana" w:hAnsi="EB Garamond" w:cs="Verdana"/>
          <w:shd w:val="clear" w:color="auto" w:fill="FFFFFF"/>
        </w:rPr>
        <w:t xml:space="preserve"> a campione </w:t>
      </w:r>
      <w:r w:rsidR="001F42D5">
        <w:rPr>
          <w:rFonts w:ascii="EB Garamond" w:eastAsia="Verdana" w:hAnsi="EB Garamond" w:cs="Verdana"/>
          <w:shd w:val="clear" w:color="auto" w:fill="FFFFFF"/>
        </w:rPr>
        <w:t>sui beni</w:t>
      </w:r>
      <w:r w:rsidRPr="00C30DB5">
        <w:rPr>
          <w:rFonts w:ascii="EB Garamond" w:eastAsia="Verdana" w:hAnsi="EB Garamond" w:cs="Verdana"/>
          <w:shd w:val="clear" w:color="auto" w:fill="FFFFFF"/>
        </w:rPr>
        <w:t xml:space="preserve"> fornit</w:t>
      </w:r>
      <w:r w:rsidR="001F42D5">
        <w:rPr>
          <w:rFonts w:ascii="EB Garamond" w:eastAsia="Verdana" w:hAnsi="EB Garamond" w:cs="Verdana"/>
          <w:shd w:val="clear" w:color="auto" w:fill="FFFFFF"/>
        </w:rPr>
        <w:t>i]</w:t>
      </w:r>
      <w:r w:rsidR="00374F15">
        <w:rPr>
          <w:rFonts w:ascii="EB Garamond" w:eastAsia="Verdana" w:hAnsi="EB Garamond" w:cs="Verdana"/>
          <w:shd w:val="clear" w:color="auto" w:fill="FFFFFF"/>
        </w:rPr>
        <w:t>.</w:t>
      </w:r>
    </w:p>
    <w:p w14:paraId="46F080D8" w14:textId="6D5A97D3" w:rsidR="00CB5127" w:rsidRPr="00EA2942" w:rsidRDefault="00DF469C" w:rsidP="004910DA">
      <w:pPr>
        <w:pStyle w:val="Standard"/>
        <w:numPr>
          <w:ilvl w:val="0"/>
          <w:numId w:val="32"/>
        </w:numPr>
        <w:spacing w:after="720" w:line="240" w:lineRule="auto"/>
        <w:ind w:left="284" w:hanging="284"/>
        <w:jc w:val="both"/>
        <w:rPr>
          <w:rFonts w:ascii="EB Garamond" w:eastAsia="Verdana" w:hAnsi="EB Garamond" w:cs="Verdana"/>
        </w:rPr>
      </w:pPr>
      <w:r w:rsidRPr="002432D3">
        <w:rPr>
          <w:rFonts w:ascii="EB Garamond" w:eastAsia="Verdana" w:hAnsi="EB Garamond" w:cs="Verdana"/>
          <w:shd w:val="clear" w:color="auto" w:fill="FFFFFF"/>
        </w:rPr>
        <w:t>I contr</w:t>
      </w:r>
      <w:r w:rsidRPr="00EA2942">
        <w:rPr>
          <w:rFonts w:ascii="EB Garamond" w:eastAsia="Verdana" w:hAnsi="EB Garamond" w:cs="Verdana"/>
        </w:rPr>
        <w:t xml:space="preserve">olli delle quantità ordinate e la conformità contrattuale delle merci consegnate vengono effettuati presso il </w:t>
      </w:r>
      <w:r w:rsidR="00D032E0" w:rsidRPr="00EA2942">
        <w:rPr>
          <w:rFonts w:ascii="EB Garamond" w:eastAsia="Verdana" w:hAnsi="EB Garamond" w:cs="Verdana"/>
        </w:rPr>
        <w:t>luogo indicato [</w:t>
      </w:r>
      <w:r w:rsidR="006A30DE" w:rsidRPr="00EA2942">
        <w:rPr>
          <w:rFonts w:ascii="EB Garamond" w:eastAsia="Verdana" w:hAnsi="EB Garamond" w:cs="Verdana"/>
          <w:i/>
          <w:iCs/>
          <w:highlight w:val="cyan"/>
        </w:rPr>
        <w:t>se nominato il DEC: “</w:t>
      </w:r>
      <w:r w:rsidR="006A30DE" w:rsidRPr="00EA2942">
        <w:rPr>
          <w:rFonts w:ascii="EB Garamond" w:eastAsia="Verdana" w:hAnsi="EB Garamond" w:cs="Verdana"/>
        </w:rPr>
        <w:t xml:space="preserve">dal </w:t>
      </w:r>
      <w:r w:rsidR="00D032E0" w:rsidRPr="00EA2942">
        <w:rPr>
          <w:rFonts w:ascii="EB Garamond" w:eastAsia="Verdana" w:hAnsi="EB Garamond" w:cs="Verdana"/>
        </w:rPr>
        <w:t>DEC</w:t>
      </w:r>
      <w:r w:rsidR="006A30DE" w:rsidRPr="00EA2942">
        <w:rPr>
          <w:rFonts w:ascii="EB Garamond" w:eastAsia="Verdana" w:hAnsi="EB Garamond" w:cs="Verdana"/>
          <w:i/>
          <w:iCs/>
          <w:highlight w:val="cyan"/>
        </w:rPr>
        <w:t>”; altrimenti “</w:t>
      </w:r>
      <w:r w:rsidR="006A30DE" w:rsidRPr="00EA2942">
        <w:rPr>
          <w:rFonts w:ascii="EB Garamond" w:eastAsia="Verdana" w:hAnsi="EB Garamond" w:cs="Verdana"/>
        </w:rPr>
        <w:t>dal RUP</w:t>
      </w:r>
      <w:r w:rsidR="006A30DE" w:rsidRPr="00EA2942">
        <w:rPr>
          <w:rFonts w:ascii="EB Garamond" w:eastAsia="Verdana" w:hAnsi="EB Garamond" w:cs="Verdana"/>
          <w:i/>
          <w:iCs/>
          <w:highlight w:val="cyan"/>
        </w:rPr>
        <w:t>”, o “</w:t>
      </w:r>
      <w:r w:rsidR="006A30DE" w:rsidRPr="00EA2942">
        <w:rPr>
          <w:rFonts w:ascii="EB Garamond" w:eastAsia="Verdana" w:hAnsi="EB Garamond" w:cs="Verdana"/>
        </w:rPr>
        <w:t xml:space="preserve">in capitolato”, </w:t>
      </w:r>
      <w:r w:rsidR="006A30DE" w:rsidRPr="00EA2942">
        <w:rPr>
          <w:rFonts w:ascii="EB Garamond" w:eastAsia="Verdana" w:hAnsi="EB Garamond" w:cs="Verdana"/>
          <w:i/>
          <w:iCs/>
          <w:highlight w:val="cyan"/>
        </w:rPr>
        <w:t xml:space="preserve">o </w:t>
      </w:r>
      <w:r w:rsidR="00260337" w:rsidRPr="00EA2942">
        <w:rPr>
          <w:rFonts w:ascii="EB Garamond" w:eastAsia="Verdana" w:hAnsi="EB Garamond" w:cs="Verdana"/>
        </w:rPr>
        <w:t>“con ordine di servizio”</w:t>
      </w:r>
      <w:r w:rsidR="00CB5127" w:rsidRPr="00EA2942">
        <w:rPr>
          <w:rFonts w:ascii="EB Garamond" w:eastAsia="Verdana" w:hAnsi="EB Garamond" w:cs="Verdana"/>
        </w:rPr>
        <w:t>]</w:t>
      </w:r>
      <w:r w:rsidRPr="00EA2942">
        <w:rPr>
          <w:rFonts w:ascii="EB Garamond" w:eastAsia="Verdana" w:hAnsi="EB Garamond" w:cs="Verdana"/>
        </w:rPr>
        <w:t xml:space="preserve"> Il giudizio sull’accettabilità della fornitura è demandato al personale preposto al controllo. L’accettazione della merce non solleva il fornitore dalle responsabilità delle proprie obbligazioni in ordine ai vizi apparenti od occulti della merce consegnata, non rilevati all’atto della consegna</w:t>
      </w:r>
      <w:r w:rsidR="00CB5127" w:rsidRPr="00EA2942">
        <w:rPr>
          <w:rFonts w:ascii="EB Garamond" w:eastAsia="Verdana" w:hAnsi="EB Garamond" w:cs="Verdana"/>
        </w:rPr>
        <w:t>.</w:t>
      </w:r>
    </w:p>
    <w:p w14:paraId="3B907735" w14:textId="65C773F4" w:rsidR="00E53708" w:rsidRPr="00E50C75" w:rsidRDefault="00A24EAA" w:rsidP="00E50C75">
      <w:pPr>
        <w:pStyle w:val="Titolo2"/>
        <w:keepLines w:val="0"/>
        <w:numPr>
          <w:ilvl w:val="0"/>
          <w:numId w:val="2"/>
        </w:numPr>
        <w:suppressAutoHyphens w:val="0"/>
        <w:autoSpaceDN/>
        <w:spacing w:before="0" w:after="240"/>
        <w:ind w:left="851" w:hanging="567"/>
        <w:jc w:val="both"/>
        <w:textAlignment w:val="auto"/>
        <w:rPr>
          <w:rFonts w:ascii="EB Garamond" w:eastAsia="Times New Roman" w:hAnsi="EB Garamond" w:cs="Times New Roman"/>
          <w:b/>
          <w:bCs/>
          <w:iCs/>
          <w:sz w:val="24"/>
          <w:szCs w:val="24"/>
          <w:lang w:val="x-none" w:eastAsia="en-US" w:bidi="ar-SA"/>
        </w:rPr>
      </w:pPr>
      <w:bookmarkStart w:id="20" w:name="_Revisione_dei_prezzi"/>
      <w:bookmarkStart w:id="21" w:name="_Toc211527025"/>
      <w:bookmarkEnd w:id="20"/>
      <w:r w:rsidRPr="00E50C75">
        <w:rPr>
          <w:rFonts w:ascii="EB Garamond" w:eastAsia="Times New Roman" w:hAnsi="EB Garamond" w:cs="Times New Roman"/>
          <w:b/>
          <w:bCs/>
          <w:iCs/>
          <w:sz w:val="24"/>
          <w:szCs w:val="24"/>
          <w:lang w:val="x-none" w:eastAsia="en-US" w:bidi="ar-SA"/>
        </w:rPr>
        <w:t>Revisione dei prezzi</w:t>
      </w:r>
      <w:bookmarkEnd w:id="21"/>
    </w:p>
    <w:p w14:paraId="349E60C2" w14:textId="6D62E6FA" w:rsidR="005A2DF0" w:rsidRPr="00C5170A" w:rsidRDefault="00C5170A" w:rsidP="004910DA">
      <w:pPr>
        <w:pStyle w:val="Standard"/>
        <w:spacing w:after="240" w:line="240" w:lineRule="auto"/>
        <w:jc w:val="both"/>
        <w:rPr>
          <w:rFonts w:ascii="EB Garamond" w:eastAsia="Verdana" w:hAnsi="EB Garamond" w:cs="Verdana"/>
          <w:iCs/>
        </w:rPr>
      </w:pPr>
      <w:r w:rsidRPr="00C5170A">
        <w:rPr>
          <w:rFonts w:ascii="EB Garamond" w:eastAsia="Verdana" w:hAnsi="EB Garamond" w:cs="Verdana"/>
          <w:iCs/>
        </w:rPr>
        <w:t>[</w:t>
      </w:r>
      <w:r w:rsidR="00F04688">
        <w:rPr>
          <w:rFonts w:ascii="EB Garamond" w:eastAsia="Verdana" w:hAnsi="EB Garamond" w:cs="Verdana"/>
          <w:i/>
          <w:highlight w:val="cyan"/>
        </w:rPr>
        <w:t>Il meccanismo per la revisione prezzi</w:t>
      </w:r>
      <w:r w:rsidR="00F04688" w:rsidRPr="00F04688">
        <w:rPr>
          <w:rFonts w:ascii="EB Garamond" w:eastAsia="Verdana" w:hAnsi="EB Garamond" w:cs="Verdana"/>
          <w:i/>
          <w:highlight w:val="cyan"/>
        </w:rPr>
        <w:t xml:space="preserve"> non risulta di semplice applicazione. Le modalità applicative per la corretta individuazione degli indici di revisione sono riportati nell’</w:t>
      </w:r>
      <w:hyperlink r:id="rId108" w:history="1">
        <w:r w:rsidR="00F04688" w:rsidRPr="00214BCC">
          <w:rPr>
            <w:rStyle w:val="Collegamentoipertestuale"/>
            <w:rFonts w:ascii="EB Garamond" w:eastAsia="Verdana" w:hAnsi="EB Garamond" w:cs="Verdana"/>
            <w:i/>
            <w:highlight w:val="cyan"/>
          </w:rPr>
          <w:t>allegato II.2-bis al Codice (Sezione III relativa a servizi e forniture</w:t>
        </w:r>
      </w:hyperlink>
      <w:r w:rsidR="00F04688" w:rsidRPr="00F04688">
        <w:rPr>
          <w:rFonts w:ascii="EB Garamond" w:eastAsia="Verdana" w:hAnsi="EB Garamond" w:cs="Verdana"/>
          <w:i/>
          <w:highlight w:val="cyan"/>
        </w:rPr>
        <w:t xml:space="preserve">), a cui si deve fare </w:t>
      </w:r>
      <w:r w:rsidR="00F04688" w:rsidRPr="00634618">
        <w:rPr>
          <w:rFonts w:ascii="EB Garamond" w:eastAsia="Verdana" w:hAnsi="EB Garamond" w:cs="Verdana"/>
          <w:i/>
          <w:highlight w:val="cyan"/>
          <w:u w:val="single"/>
        </w:rPr>
        <w:t>necessariamente</w:t>
      </w:r>
      <w:r w:rsidR="00F04688" w:rsidRPr="00F04688">
        <w:rPr>
          <w:rFonts w:ascii="EB Garamond" w:eastAsia="Verdana" w:hAnsi="EB Garamond" w:cs="Verdana"/>
          <w:i/>
          <w:highlight w:val="cyan"/>
        </w:rPr>
        <w:t xml:space="preserve"> riferimento per le indicazioni</w:t>
      </w:r>
      <w:r w:rsidR="00634618">
        <w:rPr>
          <w:rFonts w:ascii="EB Garamond" w:eastAsia="Verdana" w:hAnsi="EB Garamond" w:cs="Verdana"/>
          <w:i/>
          <w:highlight w:val="cyan"/>
        </w:rPr>
        <w:t xml:space="preserve"> da inserire</w:t>
      </w:r>
      <w:r w:rsidR="00F04688" w:rsidRPr="00F04688">
        <w:rPr>
          <w:rFonts w:ascii="EB Garamond" w:eastAsia="Verdana" w:hAnsi="EB Garamond" w:cs="Verdana"/>
          <w:i/>
          <w:highlight w:val="cyan"/>
        </w:rPr>
        <w:t xml:space="preserve"> in capitolato. Peraltro, oltre alle casistiche più comuni </w:t>
      </w:r>
      <w:r w:rsidR="00781007">
        <w:rPr>
          <w:rFonts w:ascii="EB Garamond" w:eastAsia="Verdana" w:hAnsi="EB Garamond" w:cs="Verdana"/>
          <w:i/>
          <w:highlight w:val="cyan"/>
        </w:rPr>
        <w:t>-</w:t>
      </w:r>
      <w:r w:rsidR="000114C5">
        <w:rPr>
          <w:rFonts w:ascii="EB Garamond" w:eastAsia="Verdana" w:hAnsi="EB Garamond" w:cs="Verdana"/>
          <w:i/>
          <w:highlight w:val="cyan"/>
        </w:rPr>
        <w:t xml:space="preserve"> </w:t>
      </w:r>
      <w:r w:rsidR="00F04688" w:rsidRPr="00F04688">
        <w:rPr>
          <w:rFonts w:ascii="EB Garamond" w:eastAsia="Verdana" w:hAnsi="EB Garamond" w:cs="Verdana"/>
          <w:i/>
          <w:highlight w:val="cyan"/>
        </w:rPr>
        <w:t>pur sempre complicate</w:t>
      </w:r>
      <w:r w:rsidR="00CD4936">
        <w:rPr>
          <w:rFonts w:ascii="EB Garamond" w:eastAsia="Verdana" w:hAnsi="EB Garamond" w:cs="Verdana"/>
          <w:i/>
          <w:highlight w:val="cyan"/>
        </w:rPr>
        <w:t>,</w:t>
      </w:r>
      <w:r w:rsidR="00781007">
        <w:rPr>
          <w:rFonts w:ascii="EB Garamond" w:eastAsia="Verdana" w:hAnsi="EB Garamond" w:cs="Verdana"/>
          <w:i/>
          <w:highlight w:val="cyan"/>
        </w:rPr>
        <w:t xml:space="preserve"> perché diverse secondo le tabelle dell’allegato da utilizzare -</w:t>
      </w:r>
      <w:r w:rsidR="00F04688" w:rsidRPr="00F04688">
        <w:rPr>
          <w:rFonts w:ascii="EB Garamond" w:eastAsia="Verdana" w:hAnsi="EB Garamond" w:cs="Verdana"/>
          <w:i/>
          <w:highlight w:val="cyan"/>
        </w:rPr>
        <w:t>, sono previste casistiche particolari</w:t>
      </w:r>
      <w:r w:rsidR="00073414" w:rsidRPr="00A8183D">
        <w:rPr>
          <w:rFonts w:ascii="EB Garamond" w:eastAsia="Verdana" w:hAnsi="EB Garamond" w:cs="Verdana"/>
          <w:i/>
          <w:highlight w:val="cyan"/>
        </w:rPr>
        <w:t>: ad esempio per servizi e forniture che dispongono, in base alla disciplina settoriale, di specifici indici di determinazione della variazione del prezzo</w:t>
      </w:r>
      <w:r w:rsidR="00124073" w:rsidRPr="00A8183D">
        <w:rPr>
          <w:rFonts w:ascii="EB Garamond" w:eastAsia="Verdana" w:hAnsi="EB Garamond" w:cs="Verdana"/>
          <w:i/>
          <w:highlight w:val="cyan"/>
        </w:rPr>
        <w:t xml:space="preserve">. Tenuto conto </w:t>
      </w:r>
      <w:r w:rsidR="00B61B7A" w:rsidRPr="00A8183D">
        <w:rPr>
          <w:rFonts w:ascii="EB Garamond" w:eastAsia="Verdana" w:hAnsi="EB Garamond" w:cs="Verdana"/>
          <w:i/>
          <w:highlight w:val="cyan"/>
        </w:rPr>
        <w:t xml:space="preserve">di quanto appena </w:t>
      </w:r>
      <w:r w:rsidR="00925BE5">
        <w:rPr>
          <w:rFonts w:ascii="EB Garamond" w:eastAsia="Verdana" w:hAnsi="EB Garamond" w:cs="Verdana"/>
          <w:i/>
          <w:highlight w:val="cyan"/>
        </w:rPr>
        <w:t>esposto</w:t>
      </w:r>
      <w:r w:rsidR="00B61B7A" w:rsidRPr="00A8183D">
        <w:rPr>
          <w:rFonts w:ascii="EB Garamond" w:eastAsia="Verdana" w:hAnsi="EB Garamond" w:cs="Verdana"/>
          <w:i/>
          <w:highlight w:val="cyan"/>
        </w:rPr>
        <w:t xml:space="preserve">, il testo che segue è puramente esemplificativo e non può essere </w:t>
      </w:r>
      <w:r w:rsidR="00C92D47">
        <w:rPr>
          <w:rFonts w:ascii="EB Garamond" w:eastAsia="Verdana" w:hAnsi="EB Garamond" w:cs="Verdana"/>
          <w:i/>
          <w:highlight w:val="cyan"/>
        </w:rPr>
        <w:t>considerato</w:t>
      </w:r>
      <w:r w:rsidR="00B61B7A" w:rsidRPr="00A8183D">
        <w:rPr>
          <w:rFonts w:ascii="EB Garamond" w:eastAsia="Verdana" w:hAnsi="EB Garamond" w:cs="Verdana"/>
          <w:i/>
          <w:highlight w:val="cyan"/>
        </w:rPr>
        <w:t xml:space="preserve"> come testo </w:t>
      </w:r>
      <w:r w:rsidR="001B5BFB" w:rsidRPr="00A8183D">
        <w:rPr>
          <w:rFonts w:ascii="EB Garamond" w:eastAsia="Verdana" w:hAnsi="EB Garamond" w:cs="Verdana"/>
          <w:i/>
          <w:highlight w:val="cyan"/>
        </w:rPr>
        <w:t xml:space="preserve">valevole per ogni caso ed ogni categoria merceologica: si dovrà necessariamente fare riferimento e valutare </w:t>
      </w:r>
      <w:r w:rsidR="00A8183D" w:rsidRPr="00A8183D">
        <w:rPr>
          <w:rFonts w:ascii="EB Garamond" w:eastAsia="Verdana" w:hAnsi="EB Garamond" w:cs="Verdana"/>
          <w:i/>
          <w:highlight w:val="cyan"/>
        </w:rPr>
        <w:t xml:space="preserve">secondo i casi previsti dal citato allegato </w:t>
      </w:r>
      <w:hyperlink r:id="rId109" w:history="1">
        <w:r w:rsidR="00A8183D" w:rsidRPr="00901938">
          <w:rPr>
            <w:rStyle w:val="Collegamentoipertestuale"/>
            <w:rFonts w:ascii="EB Garamond" w:eastAsia="Verdana" w:hAnsi="EB Garamond" w:cs="Verdana"/>
            <w:i/>
            <w:highlight w:val="cyan"/>
          </w:rPr>
          <w:t>II.2-bis al Codice</w:t>
        </w:r>
      </w:hyperlink>
      <w:r w:rsidR="0061046F">
        <w:rPr>
          <w:rFonts w:ascii="EB Garamond" w:eastAsia="Verdana" w:hAnsi="EB Garamond" w:cs="Verdana"/>
          <w:iCs/>
        </w:rPr>
        <w:t>]</w:t>
      </w:r>
      <w:r w:rsidR="005A2DF0">
        <w:rPr>
          <w:rFonts w:ascii="EB Garamond" w:eastAsia="Verdana" w:hAnsi="EB Garamond" w:cs="Verdana"/>
          <w:i/>
        </w:rPr>
        <w:t>.</w:t>
      </w:r>
    </w:p>
    <w:p w14:paraId="152C3FC6" w14:textId="17684978" w:rsidR="0070311F" w:rsidRDefault="005E38DF" w:rsidP="004910DA">
      <w:pPr>
        <w:pStyle w:val="Standard"/>
        <w:numPr>
          <w:ilvl w:val="0"/>
          <w:numId w:val="33"/>
        </w:numPr>
        <w:spacing w:after="120" w:line="240" w:lineRule="auto"/>
        <w:ind w:left="284" w:hanging="284"/>
        <w:jc w:val="both"/>
        <w:rPr>
          <w:rFonts w:ascii="EB Garamond" w:eastAsia="Verdana" w:hAnsi="EB Garamond" w:cs="Verdana"/>
        </w:rPr>
      </w:pPr>
      <w:r w:rsidRPr="001B21F5">
        <w:rPr>
          <w:rFonts w:ascii="EB Garamond" w:eastAsia="Verdana" w:hAnsi="EB Garamond" w:cs="Verdana"/>
        </w:rPr>
        <w:t>[</w:t>
      </w:r>
      <w:r w:rsidR="009D6E56" w:rsidRPr="00A377F7">
        <w:rPr>
          <w:rFonts w:ascii="EB Garamond" w:eastAsia="Verdana" w:hAnsi="EB Garamond" w:cs="Verdana"/>
          <w:i/>
          <w:iCs/>
          <w:highlight w:val="cyan"/>
        </w:rPr>
        <w:t xml:space="preserve">Opzione da utilizzare nel caso in cui NON sia possibile utilizzare la </w:t>
      </w:r>
      <w:r w:rsidR="00AB4D71" w:rsidRPr="00A377F7">
        <w:rPr>
          <w:rFonts w:ascii="EB Garamond" w:eastAsia="Verdana" w:hAnsi="EB Garamond" w:cs="Verdana"/>
          <w:i/>
          <w:iCs/>
          <w:highlight w:val="cyan"/>
        </w:rPr>
        <w:t>revisione</w:t>
      </w:r>
      <w:r w:rsidR="009D6E56" w:rsidRPr="00A377F7">
        <w:rPr>
          <w:rFonts w:ascii="EB Garamond" w:eastAsia="Verdana" w:hAnsi="EB Garamond" w:cs="Verdana"/>
          <w:i/>
          <w:iCs/>
          <w:highlight w:val="cyan"/>
        </w:rPr>
        <w:t xml:space="preserve"> dei prezzi</w:t>
      </w:r>
      <w:r w:rsidR="00AB4D71" w:rsidRPr="00A377F7">
        <w:rPr>
          <w:rFonts w:ascii="EB Garamond" w:eastAsia="Verdana" w:hAnsi="EB Garamond" w:cs="Verdana"/>
          <w:i/>
          <w:iCs/>
          <w:highlight w:val="cyan"/>
        </w:rPr>
        <w:t>. In tale caso eliminare tutti i commi successivi</w:t>
      </w:r>
      <w:r w:rsidR="0070311F">
        <w:rPr>
          <w:rFonts w:ascii="EB Garamond" w:eastAsia="Verdana" w:hAnsi="EB Garamond" w:cs="Verdana"/>
        </w:rPr>
        <w:t xml:space="preserve">] Non si applica la </w:t>
      </w:r>
      <w:r w:rsidR="0070311F" w:rsidRPr="00C5170A">
        <w:rPr>
          <w:rFonts w:ascii="EB Garamond" w:eastAsia="Verdana" w:hAnsi="EB Garamond" w:cs="Verdana"/>
          <w:shd w:val="clear" w:color="auto" w:fill="FFFFFF"/>
        </w:rPr>
        <w:t>clausola</w:t>
      </w:r>
      <w:r w:rsidR="0070311F">
        <w:rPr>
          <w:rFonts w:ascii="EB Garamond" w:eastAsia="Verdana" w:hAnsi="EB Garamond" w:cs="Verdana"/>
        </w:rPr>
        <w:t xml:space="preserve"> di cui all’</w:t>
      </w:r>
      <w:hyperlink r:id="rId110" w:history="1">
        <w:r w:rsidR="0070311F" w:rsidRPr="0070311F">
          <w:rPr>
            <w:rStyle w:val="Collegamentoipertestuale"/>
            <w:rFonts w:ascii="EB Garamond" w:eastAsia="Verdana" w:hAnsi="EB Garamond" w:cs="Verdana"/>
          </w:rPr>
          <w:t>articolo 60</w:t>
        </w:r>
      </w:hyperlink>
      <w:r w:rsidR="0070311F">
        <w:rPr>
          <w:rFonts w:ascii="EB Garamond" w:eastAsia="Verdana" w:hAnsi="EB Garamond" w:cs="Verdana"/>
        </w:rPr>
        <w:t xml:space="preserve"> del Codice, in quanto </w:t>
      </w:r>
      <w:r w:rsidR="00B54DAB">
        <w:rPr>
          <w:rFonts w:ascii="EB Garamond" w:eastAsia="Verdana" w:hAnsi="EB Garamond" w:cs="Verdana"/>
        </w:rPr>
        <w:t>[“trattasi di appalto ad esecuzione istantanea</w:t>
      </w:r>
      <w:r w:rsidR="00B54DAB" w:rsidRPr="00A377F7">
        <w:rPr>
          <w:rFonts w:ascii="EB Garamond" w:eastAsia="Verdana" w:hAnsi="EB Garamond" w:cs="Verdana"/>
          <w:i/>
          <w:iCs/>
          <w:highlight w:val="cyan"/>
        </w:rPr>
        <w:t>”, oppure “</w:t>
      </w:r>
      <w:r w:rsidR="00B54DAB" w:rsidRPr="001B21F5">
        <w:rPr>
          <w:rFonts w:ascii="EB Garamond" w:eastAsia="Verdana" w:hAnsi="EB Garamond" w:cs="Verdana"/>
        </w:rPr>
        <w:t>l’esecuzione</w:t>
      </w:r>
      <w:r w:rsidR="0067258F">
        <w:rPr>
          <w:rFonts w:ascii="EB Garamond" w:eastAsia="Verdana" w:hAnsi="EB Garamond" w:cs="Verdana"/>
        </w:rPr>
        <w:t xml:space="preserve"> delle</w:t>
      </w:r>
      <w:r w:rsidR="00B54DAB" w:rsidRPr="001B21F5">
        <w:rPr>
          <w:rFonts w:ascii="EB Garamond" w:eastAsia="Verdana" w:hAnsi="EB Garamond" w:cs="Verdana"/>
        </w:rPr>
        <w:t xml:space="preserve"> </w:t>
      </w:r>
      <w:r w:rsidR="003278D6">
        <w:rPr>
          <w:rFonts w:ascii="EB Garamond" w:eastAsia="Verdana" w:hAnsi="EB Garamond" w:cs="Verdana"/>
        </w:rPr>
        <w:t>prestazioni</w:t>
      </w:r>
      <w:r w:rsidR="00B54DAB" w:rsidRPr="001B21F5">
        <w:rPr>
          <w:rFonts w:ascii="EB Garamond" w:eastAsia="Verdana" w:hAnsi="EB Garamond" w:cs="Verdana"/>
        </w:rPr>
        <w:t xml:space="preserve">, coerentemente con il cronoprogramma </w:t>
      </w:r>
      <w:r w:rsidR="00AA4F46">
        <w:rPr>
          <w:rFonts w:ascii="EB Garamond" w:eastAsia="Verdana" w:hAnsi="EB Garamond" w:cs="Verdana"/>
        </w:rPr>
        <w:t>per l’esecuzione del contratto</w:t>
      </w:r>
      <w:r w:rsidR="0067258F">
        <w:rPr>
          <w:rFonts w:ascii="EB Garamond" w:eastAsia="Verdana" w:hAnsi="EB Garamond" w:cs="Verdana"/>
        </w:rPr>
        <w:t xml:space="preserve">, </w:t>
      </w:r>
      <w:r w:rsidR="00B54DAB" w:rsidRPr="001B21F5">
        <w:rPr>
          <w:rFonts w:ascii="EB Garamond" w:eastAsia="Verdana" w:hAnsi="EB Garamond" w:cs="Verdana"/>
        </w:rPr>
        <w:t xml:space="preserve">ha durata inferiore </w:t>
      </w:r>
      <w:r w:rsidR="0067258F">
        <w:rPr>
          <w:rFonts w:ascii="EB Garamond" w:eastAsia="Verdana" w:hAnsi="EB Garamond" w:cs="Verdana"/>
        </w:rPr>
        <w:t xml:space="preserve">a </w:t>
      </w:r>
      <w:r w:rsidR="003278D6">
        <w:rPr>
          <w:rFonts w:ascii="EB Garamond" w:eastAsia="Verdana" w:hAnsi="EB Garamond" w:cs="Verdana"/>
        </w:rPr>
        <w:t xml:space="preserve">___ </w:t>
      </w:r>
      <w:r w:rsidR="00B54DAB" w:rsidRPr="001B21F5">
        <w:rPr>
          <w:rFonts w:ascii="EB Garamond" w:eastAsia="Verdana" w:hAnsi="EB Garamond" w:cs="Verdana"/>
        </w:rPr>
        <w:t>e quindi inferiore al periodo in cui opera la revisione</w:t>
      </w:r>
      <w:r w:rsidR="00A377F7" w:rsidRPr="00AB3065">
        <w:rPr>
          <w:rFonts w:ascii="EB Garamond" w:eastAsia="Verdana" w:hAnsi="EB Garamond" w:cs="Verdana"/>
          <w:i/>
          <w:iCs/>
          <w:highlight w:val="cyan"/>
        </w:rPr>
        <w:t>”, oppure inserire altri eventuali motivi</w:t>
      </w:r>
      <w:r w:rsidR="003278D6">
        <w:rPr>
          <w:rFonts w:ascii="EB Garamond" w:eastAsia="Verdana" w:hAnsi="EB Garamond" w:cs="Verdana"/>
        </w:rPr>
        <w:t>]</w:t>
      </w:r>
      <w:r w:rsidR="006148AF">
        <w:rPr>
          <w:rFonts w:ascii="EB Garamond" w:eastAsia="Verdana" w:hAnsi="EB Garamond" w:cs="Verdana"/>
        </w:rPr>
        <w:t>.</w:t>
      </w:r>
    </w:p>
    <w:p w14:paraId="0B8E6818" w14:textId="2841C3F9" w:rsidR="00F344C3" w:rsidRDefault="00E53708" w:rsidP="004910DA">
      <w:pPr>
        <w:pStyle w:val="Standard"/>
        <w:numPr>
          <w:ilvl w:val="0"/>
          <w:numId w:val="33"/>
        </w:numPr>
        <w:spacing w:line="240" w:lineRule="auto"/>
        <w:ind w:left="284" w:hanging="284"/>
        <w:jc w:val="both"/>
        <w:rPr>
          <w:rFonts w:ascii="EB Garamond" w:eastAsia="Verdana" w:hAnsi="EB Garamond" w:cs="Verdana"/>
        </w:rPr>
      </w:pPr>
      <w:r w:rsidRPr="00E53708">
        <w:rPr>
          <w:rFonts w:ascii="EB Garamond" w:eastAsia="Verdana" w:hAnsi="EB Garamond" w:cs="Verdana"/>
        </w:rPr>
        <w:t xml:space="preserve">È prevista </w:t>
      </w:r>
      <w:r w:rsidRPr="00C5170A">
        <w:rPr>
          <w:rFonts w:ascii="EB Garamond" w:eastAsia="Verdana" w:hAnsi="EB Garamond" w:cs="Verdana"/>
          <w:shd w:val="clear" w:color="auto" w:fill="FFFFFF"/>
        </w:rPr>
        <w:t>l’applicazione</w:t>
      </w:r>
      <w:r w:rsidRPr="00E53708">
        <w:rPr>
          <w:rFonts w:ascii="EB Garamond" w:eastAsia="Verdana" w:hAnsi="EB Garamond" w:cs="Verdana"/>
        </w:rPr>
        <w:t xml:space="preserve"> della revisione dei prezzi, in aumento o in diminuzione, secondo quanto </w:t>
      </w:r>
      <w:r w:rsidR="009A0EC6">
        <w:rPr>
          <w:rFonts w:ascii="EB Garamond" w:eastAsia="Verdana" w:hAnsi="EB Garamond" w:cs="Verdana"/>
        </w:rPr>
        <w:t>indicato</w:t>
      </w:r>
      <w:r w:rsidRPr="00E53708">
        <w:rPr>
          <w:rFonts w:ascii="EB Garamond" w:eastAsia="Verdana" w:hAnsi="EB Garamond" w:cs="Verdana"/>
        </w:rPr>
        <w:t xml:space="preserve"> </w:t>
      </w:r>
      <w:r w:rsidR="009A0EC6">
        <w:rPr>
          <w:rFonts w:ascii="EB Garamond" w:eastAsia="Verdana" w:hAnsi="EB Garamond" w:cs="Verdana"/>
        </w:rPr>
        <w:t>a</w:t>
      </w:r>
      <w:r w:rsidRPr="00E53708">
        <w:rPr>
          <w:rFonts w:ascii="EB Garamond" w:eastAsia="Verdana" w:hAnsi="EB Garamond" w:cs="Verdana"/>
        </w:rPr>
        <w:t>ll’</w:t>
      </w:r>
      <w:hyperlink r:id="rId111" w:history="1">
        <w:r w:rsidRPr="00946B72">
          <w:rPr>
            <w:rStyle w:val="Collegamentoipertestuale"/>
            <w:rFonts w:ascii="EB Garamond" w:eastAsia="Verdana" w:hAnsi="EB Garamond" w:cs="Verdana"/>
          </w:rPr>
          <w:t>art</w:t>
        </w:r>
        <w:r w:rsidR="00946B72" w:rsidRPr="00946B72">
          <w:rPr>
            <w:rStyle w:val="Collegamentoipertestuale"/>
            <w:rFonts w:ascii="EB Garamond" w:eastAsia="Verdana" w:hAnsi="EB Garamond" w:cs="Verdana"/>
          </w:rPr>
          <w:t>icolo</w:t>
        </w:r>
        <w:r w:rsidRPr="00946B72">
          <w:rPr>
            <w:rStyle w:val="Collegamentoipertestuale"/>
            <w:rFonts w:ascii="EB Garamond" w:eastAsia="Verdana" w:hAnsi="EB Garamond" w:cs="Verdana"/>
          </w:rPr>
          <w:t xml:space="preserve"> 60</w:t>
        </w:r>
      </w:hyperlink>
      <w:r w:rsidRPr="00E53708">
        <w:rPr>
          <w:rFonts w:ascii="EB Garamond" w:eastAsia="Verdana" w:hAnsi="EB Garamond" w:cs="Verdana"/>
        </w:rPr>
        <w:t xml:space="preserve">, comma 2 lett. b) del Codice. </w:t>
      </w:r>
      <w:r w:rsidR="00733A10">
        <w:rPr>
          <w:rFonts w:ascii="EB Garamond" w:eastAsia="Verdana" w:hAnsi="EB Garamond" w:cs="Verdana"/>
        </w:rPr>
        <w:t>Pertanto, q</w:t>
      </w:r>
      <w:r w:rsidR="00733A10" w:rsidRPr="007E52A0">
        <w:rPr>
          <w:rFonts w:ascii="EB Garamond" w:eastAsia="Verdana" w:hAnsi="EB Garamond" w:cs="Verdana"/>
        </w:rPr>
        <w:t>ualora nel corso di esecuzione del contratto si verific</w:t>
      </w:r>
      <w:r w:rsidR="00733A10">
        <w:rPr>
          <w:rFonts w:ascii="EB Garamond" w:eastAsia="Verdana" w:hAnsi="EB Garamond" w:cs="Verdana"/>
        </w:rPr>
        <w:t>hi</w:t>
      </w:r>
      <w:r w:rsidR="00733A10" w:rsidRPr="007E52A0">
        <w:rPr>
          <w:rFonts w:ascii="EB Garamond" w:eastAsia="Verdana" w:hAnsi="EB Garamond" w:cs="Verdana"/>
        </w:rPr>
        <w:t xml:space="preserve"> una variazione in aumento o in diminuzione del costo del servizio superiore al 5% (cinque per cento) dell’importo complessivo, i prezzi sono aggiornati, nella misura dell’80% (ottanta per cento) della variazione stessa, in relazione alle prestazioni da eseguire</w:t>
      </w:r>
      <w:r w:rsidR="00DA0182">
        <w:rPr>
          <w:rFonts w:ascii="EB Garamond" w:eastAsia="Verdana" w:hAnsi="EB Garamond" w:cs="Verdana"/>
        </w:rPr>
        <w:t>.</w:t>
      </w:r>
      <w:r w:rsidR="00A8389C">
        <w:rPr>
          <w:rFonts w:ascii="EB Garamond" w:eastAsia="Verdana" w:hAnsi="EB Garamond" w:cs="Verdana"/>
        </w:rPr>
        <w:t xml:space="preserve"> </w:t>
      </w:r>
      <w:r w:rsidRPr="00E53708">
        <w:rPr>
          <w:rFonts w:ascii="EB Garamond" w:eastAsia="Verdana" w:hAnsi="EB Garamond" w:cs="Verdana"/>
        </w:rPr>
        <w:t xml:space="preserve">Ai fini della </w:t>
      </w:r>
      <w:r w:rsidRPr="00571EFF">
        <w:rPr>
          <w:rFonts w:ascii="EB Garamond" w:eastAsia="Verdana" w:hAnsi="EB Garamond" w:cs="Verdana"/>
          <w:color w:val="000000"/>
          <w:shd w:val="clear" w:color="auto" w:fill="FFFFFF"/>
        </w:rPr>
        <w:t>determinazione</w:t>
      </w:r>
      <w:r w:rsidRPr="00E53708">
        <w:rPr>
          <w:rFonts w:ascii="EB Garamond" w:eastAsia="Verdana" w:hAnsi="EB Garamond" w:cs="Verdana"/>
        </w:rPr>
        <w:t xml:space="preserve"> della variazione dei costi e dei prezzi, si applicano gli indici all’</w:t>
      </w:r>
      <w:hyperlink r:id="rId112" w:history="1">
        <w:r w:rsidRPr="004C2C76">
          <w:rPr>
            <w:rStyle w:val="Collegamentoipertestuale"/>
            <w:rFonts w:ascii="EB Garamond" w:eastAsia="Verdana" w:hAnsi="EB Garamond" w:cs="Verdana"/>
          </w:rPr>
          <w:t>allegato II.2 bis</w:t>
        </w:r>
      </w:hyperlink>
      <w:r w:rsidRPr="00E53708">
        <w:rPr>
          <w:rFonts w:ascii="EB Garamond" w:eastAsia="Verdana" w:hAnsi="EB Garamond" w:cs="Verdana"/>
        </w:rPr>
        <w:t xml:space="preserve"> al Codice che disciplina le modalità di applicazione delle clausole di revisione dei prezzi, tenuto conto della natura e del settore merceologico dell’appalto, e degli indici disponibili e ne specifica le modalità di corresponsione, anche in considerazione dell’eventuale ricorso al subappalto. In applicazione di quanto previsto dagli artt. 10, 11 e 12 del </w:t>
      </w:r>
      <w:hyperlink r:id="rId113" w:history="1">
        <w:r w:rsidRPr="00F422DE">
          <w:rPr>
            <w:rStyle w:val="Collegamentoipertestuale"/>
            <w:rFonts w:ascii="EB Garamond" w:eastAsia="Verdana" w:hAnsi="EB Garamond" w:cs="Verdana"/>
          </w:rPr>
          <w:t xml:space="preserve">citato </w:t>
        </w:r>
        <w:r w:rsidR="004C2C76" w:rsidRPr="00F422DE">
          <w:rPr>
            <w:rStyle w:val="Collegamentoipertestuale"/>
            <w:rFonts w:ascii="EB Garamond" w:eastAsia="Verdana" w:hAnsi="EB Garamond" w:cs="Verdana"/>
          </w:rPr>
          <w:t>a</w:t>
        </w:r>
        <w:r w:rsidRPr="00F422DE">
          <w:rPr>
            <w:rStyle w:val="Collegamentoipertestuale"/>
            <w:rFonts w:ascii="EB Garamond" w:eastAsia="Verdana" w:hAnsi="EB Garamond" w:cs="Verdana"/>
          </w:rPr>
          <w:t>llegato</w:t>
        </w:r>
      </w:hyperlink>
      <w:r w:rsidRPr="00E53708">
        <w:rPr>
          <w:rFonts w:ascii="EB Garamond" w:eastAsia="Verdana" w:hAnsi="EB Garamond" w:cs="Verdana"/>
        </w:rPr>
        <w:t xml:space="preserve"> si stabilisce quanto segue:</w:t>
      </w:r>
    </w:p>
    <w:p w14:paraId="4AD79EA7" w14:textId="1CEF6D53" w:rsidR="002B1A05" w:rsidRDefault="00F67509" w:rsidP="004910DA">
      <w:pPr>
        <w:pStyle w:val="Standard"/>
        <w:numPr>
          <w:ilvl w:val="0"/>
          <w:numId w:val="6"/>
        </w:numPr>
        <w:spacing w:line="240" w:lineRule="auto"/>
        <w:ind w:left="568" w:hanging="284"/>
        <w:jc w:val="both"/>
        <w:rPr>
          <w:rFonts w:ascii="EB Garamond" w:eastAsia="Verdana" w:hAnsi="EB Garamond" w:cs="Verdana"/>
        </w:rPr>
      </w:pPr>
      <w:r w:rsidRPr="002B1A05">
        <w:rPr>
          <w:rFonts w:ascii="EB Garamond" w:eastAsia="Verdana" w:hAnsi="EB Garamond" w:cs="Verdana"/>
        </w:rPr>
        <w:t xml:space="preserve">le attività oggetto dell’appalto rientrano nel CPV </w:t>
      </w:r>
      <w:r w:rsidR="00F344C3" w:rsidRPr="002B1A05">
        <w:rPr>
          <w:rFonts w:ascii="EB Garamond" w:eastAsia="Verdana" w:hAnsi="EB Garamond" w:cs="Verdana"/>
        </w:rPr>
        <w:t>___ -</w:t>
      </w:r>
      <w:r w:rsidRPr="002B1A05">
        <w:rPr>
          <w:rFonts w:ascii="EB Garamond" w:eastAsia="Verdana" w:hAnsi="EB Garamond" w:cs="Verdana"/>
        </w:rPr>
        <w:t xml:space="preserve"> “</w:t>
      </w:r>
      <w:r w:rsidR="002B1A05" w:rsidRPr="002B1A05">
        <w:rPr>
          <w:rFonts w:ascii="EB Garamond" w:eastAsia="Verdana" w:hAnsi="EB Garamond" w:cs="Verdana"/>
        </w:rPr>
        <w:t>___</w:t>
      </w:r>
      <w:r w:rsidRPr="002B1A05">
        <w:rPr>
          <w:rFonts w:ascii="EB Garamond" w:eastAsia="Verdana" w:hAnsi="EB Garamond" w:cs="Verdana"/>
        </w:rPr>
        <w:t>”;</w:t>
      </w:r>
    </w:p>
    <w:p w14:paraId="6708B348" w14:textId="43D38A37" w:rsidR="00E53708" w:rsidRDefault="00F67509" w:rsidP="004910DA">
      <w:pPr>
        <w:pStyle w:val="Standard"/>
        <w:numPr>
          <w:ilvl w:val="0"/>
          <w:numId w:val="6"/>
        </w:numPr>
        <w:spacing w:after="120" w:line="240" w:lineRule="auto"/>
        <w:ind w:left="568" w:hanging="284"/>
        <w:jc w:val="both"/>
        <w:rPr>
          <w:rFonts w:ascii="EB Garamond" w:eastAsia="Verdana" w:hAnsi="EB Garamond" w:cs="Verdana"/>
        </w:rPr>
      </w:pPr>
      <w:r w:rsidRPr="00634FD9">
        <w:rPr>
          <w:rFonts w:ascii="EB Garamond" w:eastAsia="Verdana" w:hAnsi="EB Garamond" w:cs="Verdana"/>
        </w:rPr>
        <w:t>ai sensi dell’</w:t>
      </w:r>
      <w:hyperlink r:id="rId114" w:history="1">
        <w:r w:rsidRPr="000F7A9A">
          <w:rPr>
            <w:rStyle w:val="Collegamentoipertestuale"/>
            <w:rFonts w:ascii="EB Garamond" w:eastAsia="Verdana" w:hAnsi="EB Garamond" w:cs="Verdana"/>
          </w:rPr>
          <w:t>art</w:t>
        </w:r>
        <w:r w:rsidR="000F7A9A" w:rsidRPr="000F7A9A">
          <w:rPr>
            <w:rStyle w:val="Collegamentoipertestuale"/>
            <w:rFonts w:ascii="EB Garamond" w:eastAsia="Verdana" w:hAnsi="EB Garamond" w:cs="Verdana"/>
          </w:rPr>
          <w:t>icolo</w:t>
        </w:r>
        <w:r w:rsidRPr="000F7A9A">
          <w:rPr>
            <w:rStyle w:val="Collegamentoipertestuale"/>
            <w:rFonts w:ascii="EB Garamond" w:eastAsia="Verdana" w:hAnsi="EB Garamond" w:cs="Verdana"/>
          </w:rPr>
          <w:t xml:space="preserve"> 11, comma 2, lett. d) dell’allegato II.2 bis</w:t>
        </w:r>
      </w:hyperlink>
      <w:r w:rsidRPr="00634FD9">
        <w:rPr>
          <w:rFonts w:ascii="EB Garamond" w:eastAsia="Verdana" w:hAnsi="EB Garamond" w:cs="Verdana"/>
        </w:rPr>
        <w:t xml:space="preserve">, tenuto conto che il livello di disaggregazione di tale CPV è superiore a quello riportato nella Tabella </w:t>
      </w:r>
      <w:r w:rsidR="00634FD9" w:rsidRPr="00634FD9">
        <w:rPr>
          <w:rFonts w:ascii="EB Garamond" w:eastAsia="Verdana" w:hAnsi="EB Garamond" w:cs="Verdana"/>
        </w:rPr>
        <w:t>“___”</w:t>
      </w:r>
      <w:r w:rsidRPr="00634FD9">
        <w:rPr>
          <w:rFonts w:ascii="EB Garamond" w:eastAsia="Verdana" w:hAnsi="EB Garamond" w:cs="Verdana"/>
        </w:rPr>
        <w:t xml:space="preserve">, si considera il CPV con livello di disaggregazione inferiore, ovvero il CPV </w:t>
      </w:r>
      <w:r w:rsidR="00634FD9">
        <w:rPr>
          <w:rFonts w:ascii="EB Garamond" w:eastAsia="Verdana" w:hAnsi="EB Garamond" w:cs="Verdana"/>
        </w:rPr>
        <w:t>“___”</w:t>
      </w:r>
      <w:r w:rsidR="009B780E">
        <w:rPr>
          <w:rFonts w:ascii="EB Garamond" w:eastAsia="Verdana" w:hAnsi="EB Garamond" w:cs="Verdana"/>
        </w:rPr>
        <w:t xml:space="preserve"> </w:t>
      </w:r>
      <w:r w:rsidR="009B780E" w:rsidRPr="009B780E">
        <w:rPr>
          <w:rFonts w:ascii="EB Garamond" w:eastAsia="Verdana" w:hAnsi="EB Garamond" w:cs="Verdana"/>
        </w:rPr>
        <w:t xml:space="preserve">il quale prevede associato l’indice ISTAT </w:t>
      </w:r>
      <w:r w:rsidR="009B780E">
        <w:rPr>
          <w:rFonts w:ascii="EB Garamond" w:eastAsia="Verdana" w:hAnsi="EB Garamond" w:cs="Verdana"/>
        </w:rPr>
        <w:t>___</w:t>
      </w:r>
      <w:r w:rsidR="00F1788A">
        <w:rPr>
          <w:rFonts w:ascii="EB Garamond" w:eastAsia="Verdana" w:hAnsi="EB Garamond" w:cs="Verdana"/>
        </w:rPr>
        <w:t>.</w:t>
      </w:r>
    </w:p>
    <w:p w14:paraId="7A6CD985" w14:textId="649E5878" w:rsidR="00241285" w:rsidRPr="00241285" w:rsidRDefault="00241285" w:rsidP="00726653">
      <w:pPr>
        <w:pStyle w:val="Standard"/>
        <w:numPr>
          <w:ilvl w:val="0"/>
          <w:numId w:val="33"/>
        </w:numPr>
        <w:spacing w:after="120" w:line="240" w:lineRule="auto"/>
        <w:ind w:left="284" w:hanging="284"/>
        <w:jc w:val="both"/>
        <w:rPr>
          <w:rFonts w:ascii="EB Garamond" w:eastAsia="Verdana" w:hAnsi="EB Garamond" w:cs="Verdana"/>
        </w:rPr>
      </w:pPr>
      <w:r w:rsidRPr="00241285">
        <w:rPr>
          <w:rFonts w:ascii="EB Garamond" w:eastAsia="Verdana" w:hAnsi="EB Garamond" w:cs="Verdana"/>
        </w:rPr>
        <w:t xml:space="preserve">In </w:t>
      </w:r>
      <w:r w:rsidRPr="00E331E2">
        <w:rPr>
          <w:rFonts w:ascii="EB Garamond" w:eastAsia="Verdana" w:hAnsi="EB Garamond" w:cs="Verdana"/>
          <w:shd w:val="clear" w:color="auto" w:fill="FFFFFF"/>
        </w:rPr>
        <w:t>caso</w:t>
      </w:r>
      <w:r w:rsidRPr="00241285">
        <w:rPr>
          <w:rFonts w:ascii="EB Garamond" w:eastAsia="Verdana" w:hAnsi="EB Garamond" w:cs="Verdana"/>
        </w:rPr>
        <w:t xml:space="preserve"> di sospensione o proroga dei termini di aggiudicazione nelle ipotesi di cui </w:t>
      </w:r>
      <w:hyperlink r:id="rId115" w:history="1">
        <w:r w:rsidRPr="00D54139">
          <w:rPr>
            <w:rStyle w:val="Collegamentoipertestuale"/>
            <w:rFonts w:ascii="EB Garamond" w:eastAsia="Verdana" w:hAnsi="EB Garamond" w:cs="Verdana"/>
          </w:rPr>
          <w:t>all’articolo 1, commi 3, 4 e 5 dell’allegato I.3 al Codice</w:t>
        </w:r>
      </w:hyperlink>
      <w:r w:rsidRPr="00241285">
        <w:rPr>
          <w:rFonts w:ascii="EB Garamond" w:eastAsia="Verdana" w:hAnsi="EB Garamond" w:cs="Verdana"/>
        </w:rPr>
        <w:t xml:space="preserve">, il valore di riferimento per il calcolo della variazione è quello relativo al mese di scadenza del termine </w:t>
      </w:r>
      <w:r w:rsidRPr="00571EFF">
        <w:rPr>
          <w:rFonts w:ascii="EB Garamond" w:eastAsia="Verdana" w:hAnsi="EB Garamond" w:cs="Verdana"/>
          <w:color w:val="000000"/>
          <w:shd w:val="clear" w:color="auto" w:fill="FFFFFF"/>
        </w:rPr>
        <w:t>massimo</w:t>
      </w:r>
      <w:r w:rsidRPr="00241285">
        <w:rPr>
          <w:rFonts w:ascii="EB Garamond" w:eastAsia="Verdana" w:hAnsi="EB Garamond" w:cs="Verdana"/>
        </w:rPr>
        <w:t xml:space="preserve"> per l’aggiudicazione, come individuato dall’</w:t>
      </w:r>
      <w:hyperlink r:id="rId116" w:history="1">
        <w:r w:rsidRPr="00D54139">
          <w:rPr>
            <w:rStyle w:val="Collegamentoipertestuale"/>
            <w:rFonts w:ascii="EB Garamond" w:eastAsia="Verdana" w:hAnsi="EB Garamond" w:cs="Verdana"/>
          </w:rPr>
          <w:t>articolo 1</w:t>
        </w:r>
      </w:hyperlink>
      <w:r w:rsidRPr="00241285">
        <w:rPr>
          <w:rFonts w:ascii="EB Garamond" w:eastAsia="Verdana" w:hAnsi="EB Garamond" w:cs="Verdana"/>
        </w:rPr>
        <w:t>, commi 1 e 2 del predetto allegato.</w:t>
      </w:r>
    </w:p>
    <w:p w14:paraId="529EC3B3" w14:textId="4B4DECB6" w:rsidR="0061046F" w:rsidRPr="00B103C3" w:rsidRDefault="00241285" w:rsidP="004910DA">
      <w:pPr>
        <w:pStyle w:val="Standard"/>
        <w:numPr>
          <w:ilvl w:val="0"/>
          <w:numId w:val="33"/>
        </w:numPr>
        <w:spacing w:after="720" w:line="240" w:lineRule="auto"/>
        <w:ind w:left="284" w:hanging="284"/>
        <w:jc w:val="both"/>
        <w:rPr>
          <w:rFonts w:ascii="EB Garamond" w:eastAsia="Verdana" w:hAnsi="EB Garamond" w:cs="Verdana"/>
        </w:rPr>
      </w:pPr>
      <w:r w:rsidRPr="00241285">
        <w:rPr>
          <w:rFonts w:ascii="EB Garamond" w:eastAsia="Verdana" w:hAnsi="EB Garamond" w:cs="Verdana"/>
        </w:rPr>
        <w:t xml:space="preserve">Ai </w:t>
      </w:r>
      <w:r w:rsidRPr="00E331E2">
        <w:rPr>
          <w:rFonts w:ascii="EB Garamond" w:eastAsia="Verdana" w:hAnsi="EB Garamond" w:cs="Verdana"/>
          <w:shd w:val="clear" w:color="auto" w:fill="FFFFFF"/>
        </w:rPr>
        <w:t>sensi</w:t>
      </w:r>
      <w:r w:rsidRPr="00241285">
        <w:rPr>
          <w:rFonts w:ascii="EB Garamond" w:eastAsia="Verdana" w:hAnsi="EB Garamond" w:cs="Verdana"/>
        </w:rPr>
        <w:t xml:space="preserve"> del comma 1 </w:t>
      </w:r>
      <w:r w:rsidRPr="00571EFF">
        <w:rPr>
          <w:rFonts w:ascii="EB Garamond" w:eastAsia="Verdana" w:hAnsi="EB Garamond" w:cs="Verdana"/>
          <w:color w:val="000000"/>
          <w:shd w:val="clear" w:color="auto" w:fill="FFFFFF"/>
        </w:rPr>
        <w:t>dell’</w:t>
      </w:r>
      <w:hyperlink r:id="rId117" w:history="1">
        <w:r w:rsidRPr="000F7A9A">
          <w:rPr>
            <w:rStyle w:val="Collegamentoipertestuale"/>
            <w:rFonts w:ascii="EB Garamond" w:eastAsia="Verdana" w:hAnsi="EB Garamond" w:cs="Verdana"/>
            <w:shd w:val="clear" w:color="auto" w:fill="FFFFFF"/>
          </w:rPr>
          <w:t>art</w:t>
        </w:r>
        <w:r w:rsidR="000F7A9A" w:rsidRPr="000F7A9A">
          <w:rPr>
            <w:rStyle w:val="Collegamentoipertestuale"/>
            <w:rFonts w:ascii="EB Garamond" w:eastAsia="Verdana" w:hAnsi="EB Garamond" w:cs="Verdana"/>
            <w:shd w:val="clear" w:color="auto" w:fill="FFFFFF"/>
          </w:rPr>
          <w:t>icolo</w:t>
        </w:r>
        <w:r w:rsidRPr="000F7A9A">
          <w:rPr>
            <w:rStyle w:val="Collegamentoipertestuale"/>
            <w:rFonts w:ascii="EB Garamond" w:eastAsia="Verdana" w:hAnsi="EB Garamond" w:cs="Verdana"/>
          </w:rPr>
          <w:t xml:space="preserve"> 12 dell’allegato II.2 bis</w:t>
        </w:r>
      </w:hyperlink>
      <w:r w:rsidRPr="00241285">
        <w:rPr>
          <w:rFonts w:ascii="EB Garamond" w:eastAsia="Verdana" w:hAnsi="EB Garamond" w:cs="Verdana"/>
        </w:rPr>
        <w:t xml:space="preserve">, questa stazione appaltante stabilisce che la variazione del prezzo dei contratti verrà verificata con cadenza </w:t>
      </w:r>
      <w:r w:rsidR="00290637">
        <w:rPr>
          <w:rFonts w:ascii="EB Garamond" w:eastAsia="Verdana" w:hAnsi="EB Garamond" w:cs="Verdana"/>
        </w:rPr>
        <w:t>___</w:t>
      </w:r>
      <w:r w:rsidRPr="00241285">
        <w:rPr>
          <w:rFonts w:ascii="EB Garamond" w:eastAsia="Verdana" w:hAnsi="EB Garamond" w:cs="Verdana"/>
        </w:rPr>
        <w:t>.</w:t>
      </w:r>
      <w:r w:rsidR="00290637">
        <w:rPr>
          <w:rFonts w:ascii="EB Garamond" w:eastAsia="Verdana" w:hAnsi="EB Garamond" w:cs="Verdana"/>
        </w:rPr>
        <w:t>]</w:t>
      </w:r>
    </w:p>
    <w:p w14:paraId="0C423D86" w14:textId="6285F206" w:rsidR="00D97E5B" w:rsidRPr="00E50C75" w:rsidRDefault="00A24EAA" w:rsidP="00E50C75">
      <w:pPr>
        <w:pStyle w:val="Titolo2"/>
        <w:keepLines w:val="0"/>
        <w:numPr>
          <w:ilvl w:val="0"/>
          <w:numId w:val="2"/>
        </w:numPr>
        <w:suppressAutoHyphens w:val="0"/>
        <w:autoSpaceDN/>
        <w:spacing w:before="0" w:after="240"/>
        <w:ind w:left="851" w:hanging="567"/>
        <w:jc w:val="both"/>
        <w:textAlignment w:val="auto"/>
        <w:rPr>
          <w:rFonts w:ascii="EB Garamond" w:eastAsia="Times New Roman" w:hAnsi="EB Garamond" w:cs="Times New Roman"/>
          <w:b/>
          <w:bCs/>
          <w:iCs/>
          <w:sz w:val="24"/>
          <w:szCs w:val="24"/>
          <w:lang w:val="x-none" w:eastAsia="en-US" w:bidi="ar-SA"/>
        </w:rPr>
      </w:pPr>
      <w:bookmarkStart w:id="22" w:name="_Toc211527026"/>
      <w:r w:rsidRPr="00E50C75">
        <w:rPr>
          <w:rFonts w:ascii="EB Garamond" w:eastAsia="Times New Roman" w:hAnsi="EB Garamond" w:cs="Times New Roman"/>
          <w:b/>
          <w:bCs/>
          <w:iCs/>
          <w:sz w:val="24"/>
          <w:szCs w:val="24"/>
          <w:lang w:val="x-none" w:eastAsia="en-US" w:bidi="ar-SA"/>
        </w:rPr>
        <w:t>Direttore dell’esecuzione del contratto</w:t>
      </w:r>
      <w:bookmarkEnd w:id="22"/>
    </w:p>
    <w:p w14:paraId="64F09549" w14:textId="4AE109A1" w:rsidR="002941FE" w:rsidRPr="0063102D" w:rsidRDefault="00A60338" w:rsidP="00574697">
      <w:pPr>
        <w:pStyle w:val="Standard"/>
        <w:spacing w:after="240" w:line="240" w:lineRule="auto"/>
        <w:jc w:val="both"/>
        <w:rPr>
          <w:rFonts w:ascii="EB Garamond" w:eastAsia="Verdana" w:hAnsi="EB Garamond" w:cs="Verdana"/>
          <w:iCs/>
          <w:highlight w:val="cyan"/>
        </w:rPr>
      </w:pPr>
      <w:r w:rsidRPr="00945696">
        <w:rPr>
          <w:rFonts w:ascii="EB Garamond" w:eastAsia="Times New Roman" w:hAnsi="EB Garamond" w:cs="Times New Roman"/>
          <w:iCs/>
          <w:lang w:val="x-none" w:eastAsia="en-US" w:bidi="ar-SA"/>
        </w:rPr>
        <w:t>[</w:t>
      </w:r>
      <w:r>
        <w:rPr>
          <w:rFonts w:ascii="EB Garamond" w:eastAsia="Verdana" w:hAnsi="EB Garamond" w:cs="Verdana"/>
          <w:i/>
          <w:highlight w:val="cyan"/>
        </w:rPr>
        <w:t xml:space="preserve">Si rammenta </w:t>
      </w:r>
      <w:r w:rsidR="002941FE">
        <w:rPr>
          <w:rFonts w:ascii="EB Garamond" w:eastAsia="Verdana" w:hAnsi="EB Garamond" w:cs="Verdana"/>
          <w:i/>
          <w:highlight w:val="cyan"/>
        </w:rPr>
        <w:t>c</w:t>
      </w:r>
      <w:r>
        <w:rPr>
          <w:rFonts w:ascii="EB Garamond" w:eastAsia="Verdana" w:hAnsi="EB Garamond" w:cs="Verdana"/>
          <w:i/>
          <w:highlight w:val="cyan"/>
        </w:rPr>
        <w:t>he</w:t>
      </w:r>
      <w:r w:rsidR="002941FE" w:rsidRPr="00B672DB">
        <w:rPr>
          <w:rFonts w:ascii="EB Garamond" w:eastAsia="Verdana" w:hAnsi="EB Garamond" w:cs="Verdana"/>
          <w:i/>
          <w:highlight w:val="cyan"/>
        </w:rPr>
        <w:t>, ai sensi dell’</w:t>
      </w:r>
      <w:hyperlink r:id="rId118" w:history="1">
        <w:r w:rsidR="002941FE" w:rsidRPr="00547F32">
          <w:rPr>
            <w:rStyle w:val="Collegamentoipertestuale"/>
            <w:rFonts w:ascii="EB Garamond" w:eastAsia="Verdana" w:hAnsi="EB Garamond" w:cs="Verdana"/>
            <w:i/>
            <w:highlight w:val="cyan"/>
          </w:rPr>
          <w:t>art</w:t>
        </w:r>
        <w:r w:rsidR="00547F32" w:rsidRPr="00547F32">
          <w:rPr>
            <w:rStyle w:val="Collegamentoipertestuale"/>
            <w:rFonts w:ascii="EB Garamond" w:eastAsia="Verdana" w:hAnsi="EB Garamond" w:cs="Verdana"/>
            <w:i/>
            <w:highlight w:val="cyan"/>
          </w:rPr>
          <w:t>icolo</w:t>
        </w:r>
        <w:r w:rsidR="002941FE" w:rsidRPr="00547F32">
          <w:rPr>
            <w:rStyle w:val="Collegamentoipertestuale"/>
            <w:rFonts w:ascii="EB Garamond" w:eastAsia="Verdana" w:hAnsi="EB Garamond" w:cs="Verdana"/>
            <w:i/>
            <w:highlight w:val="cyan"/>
          </w:rPr>
          <w:t xml:space="preserve"> 114</w:t>
        </w:r>
      </w:hyperlink>
      <w:r w:rsidR="002941FE" w:rsidRPr="00B672DB">
        <w:rPr>
          <w:rFonts w:ascii="EB Garamond" w:eastAsia="Verdana" w:hAnsi="EB Garamond" w:cs="Verdana"/>
          <w:i/>
          <w:highlight w:val="cyan"/>
        </w:rPr>
        <w:t xml:space="preserve">, </w:t>
      </w:r>
      <w:r w:rsidR="00357016" w:rsidRPr="00B672DB">
        <w:rPr>
          <w:rFonts w:ascii="EB Garamond" w:eastAsia="Verdana" w:hAnsi="EB Garamond" w:cs="Verdana"/>
          <w:i/>
          <w:highlight w:val="cyan"/>
        </w:rPr>
        <w:t xml:space="preserve">commi 7 e 8 del Codice, </w:t>
      </w:r>
      <w:r w:rsidR="002941FE" w:rsidRPr="00B672DB">
        <w:rPr>
          <w:rFonts w:ascii="EB Garamond" w:eastAsia="Verdana" w:hAnsi="EB Garamond" w:cs="Verdana"/>
          <w:i/>
          <w:highlight w:val="cyan"/>
        </w:rPr>
        <w:t>per i contratti aventi ad oggetto servizi e forniture le funzioni e i compiti del direttore dell'esecuzione sono svolti, di norma, dal RUP, che provvede, anche con l’ausilio di uno o più direttori operativi individuati dalla stazione appaltante in relazione alla complessità dell’appalto, al coordinamento, alla direzione e al controllo tecnico contabile e amministrativo dell'esecuzione del contratto anche, qualora previsto, mediante metodi e strumenti di gestione informativa digitale di cui all’</w:t>
      </w:r>
      <w:hyperlink r:id="rId119" w:history="1">
        <w:r w:rsidR="002941FE" w:rsidRPr="00A75483">
          <w:rPr>
            <w:rStyle w:val="Collegamentoipertestuale"/>
            <w:rFonts w:ascii="EB Garamond" w:eastAsia="Verdana" w:hAnsi="EB Garamond" w:cs="Verdana"/>
            <w:i/>
            <w:highlight w:val="cyan"/>
          </w:rPr>
          <w:t>allegato I.9</w:t>
        </w:r>
      </w:hyperlink>
      <w:r w:rsidR="002941FE" w:rsidRPr="00B672DB">
        <w:rPr>
          <w:rFonts w:ascii="EB Garamond" w:eastAsia="Verdana" w:hAnsi="EB Garamond" w:cs="Verdana"/>
          <w:i/>
          <w:highlight w:val="cyan"/>
        </w:rPr>
        <w:t>, assicurando la regolare esecuzione da parte dell'esecutore, in conformità ai documenti contrattuali</w:t>
      </w:r>
      <w:r w:rsidR="00B672DB" w:rsidRPr="00B672DB">
        <w:rPr>
          <w:rFonts w:ascii="EB Garamond" w:eastAsia="Verdana" w:hAnsi="EB Garamond" w:cs="Verdana"/>
          <w:i/>
          <w:highlight w:val="cyan"/>
        </w:rPr>
        <w:t xml:space="preserve">; </w:t>
      </w:r>
      <w:r w:rsidR="00B672DB" w:rsidRPr="00B672DB">
        <w:rPr>
          <w:rFonts w:ascii="EB Garamond" w:eastAsia="Verdana" w:hAnsi="EB Garamond" w:cs="Verdana"/>
          <w:i/>
          <w:highlight w:val="cyan"/>
          <w:u w:val="single"/>
        </w:rPr>
        <w:t>l</w:t>
      </w:r>
      <w:r w:rsidR="002941FE" w:rsidRPr="00B672DB">
        <w:rPr>
          <w:rFonts w:ascii="EB Garamond" w:eastAsia="Verdana" w:hAnsi="EB Garamond" w:cs="Verdana"/>
          <w:i/>
          <w:highlight w:val="cyan"/>
          <w:u w:val="single"/>
        </w:rPr>
        <w:t>’</w:t>
      </w:r>
      <w:hyperlink r:id="rId120" w:history="1">
        <w:r w:rsidR="000B7D1D" w:rsidRPr="000B7D1D">
          <w:rPr>
            <w:rStyle w:val="Collegamentoipertestuale"/>
            <w:rFonts w:ascii="EB Garamond" w:eastAsia="Verdana" w:hAnsi="EB Garamond" w:cs="Verdana"/>
            <w:i/>
            <w:highlight w:val="cyan"/>
          </w:rPr>
          <w:t>articolo</w:t>
        </w:r>
        <w:r w:rsidR="000071F8" w:rsidRPr="000B7D1D">
          <w:rPr>
            <w:rStyle w:val="Collegamentoipertestuale"/>
            <w:rFonts w:ascii="EB Garamond" w:eastAsia="Verdana" w:hAnsi="EB Garamond" w:cs="Verdana"/>
            <w:i/>
            <w:highlight w:val="cyan"/>
          </w:rPr>
          <w:t>. 32 dell’</w:t>
        </w:r>
        <w:r w:rsidR="002941FE" w:rsidRPr="000B7D1D">
          <w:rPr>
            <w:rStyle w:val="Collegamentoipertestuale"/>
            <w:rFonts w:ascii="EB Garamond" w:eastAsia="Verdana" w:hAnsi="EB Garamond" w:cs="Verdana"/>
            <w:i/>
            <w:highlight w:val="cyan"/>
          </w:rPr>
          <w:t>allegato II.14</w:t>
        </w:r>
      </w:hyperlink>
      <w:r w:rsidR="002941FE" w:rsidRPr="00B672DB">
        <w:rPr>
          <w:rFonts w:ascii="EB Garamond" w:eastAsia="Verdana" w:hAnsi="EB Garamond" w:cs="Verdana"/>
          <w:i/>
          <w:highlight w:val="cyan"/>
          <w:u w:val="single"/>
        </w:rPr>
        <w:t xml:space="preserve"> individua i contratti di servizi e forniture di particolare importanza, per qualità o importo delle prestazioni, per cui il direttore dell’esecuzione deve essere diverso dal RUP</w:t>
      </w:r>
      <w:r w:rsidR="00B672DB">
        <w:rPr>
          <w:rFonts w:ascii="EB Garamond" w:eastAsia="Verdana" w:hAnsi="EB Garamond" w:cs="Verdana"/>
          <w:iCs/>
        </w:rPr>
        <w:t>]</w:t>
      </w:r>
      <w:r w:rsidR="002941FE" w:rsidRPr="002941FE">
        <w:rPr>
          <w:rFonts w:ascii="EB Garamond" w:eastAsia="Verdana" w:hAnsi="EB Garamond" w:cs="Verdana"/>
          <w:i/>
        </w:rPr>
        <w:t>.</w:t>
      </w:r>
    </w:p>
    <w:p w14:paraId="0C423D87" w14:textId="23B276D7" w:rsidR="00D97E5B" w:rsidRPr="007E52A0" w:rsidRDefault="009A5E36" w:rsidP="004910DA">
      <w:pPr>
        <w:pStyle w:val="Standard"/>
        <w:numPr>
          <w:ilvl w:val="0"/>
          <w:numId w:val="26"/>
        </w:numPr>
        <w:spacing w:after="120" w:line="240" w:lineRule="auto"/>
        <w:ind w:left="284" w:hanging="284"/>
        <w:jc w:val="both"/>
        <w:rPr>
          <w:rFonts w:ascii="EB Garamond" w:eastAsia="Verdana" w:hAnsi="EB Garamond" w:cs="Verdana"/>
        </w:rPr>
      </w:pPr>
      <w:r>
        <w:rPr>
          <w:rFonts w:ascii="EB Garamond" w:eastAsia="Verdana" w:hAnsi="EB Garamond" w:cs="Verdana"/>
        </w:rPr>
        <w:t>[</w:t>
      </w:r>
      <w:r w:rsidRPr="00A47F25">
        <w:rPr>
          <w:rFonts w:ascii="EB Garamond" w:eastAsia="Verdana" w:hAnsi="EB Garamond" w:cs="Verdana"/>
          <w:i/>
          <w:highlight w:val="cyan"/>
        </w:rPr>
        <w:t xml:space="preserve">Se il RUP </w:t>
      </w:r>
      <w:r w:rsidR="00A47F25" w:rsidRPr="00A47F25">
        <w:rPr>
          <w:rFonts w:ascii="EB Garamond" w:eastAsia="Verdana" w:hAnsi="EB Garamond" w:cs="Verdana"/>
          <w:i/>
          <w:highlight w:val="cyan"/>
        </w:rPr>
        <w:t>svolge le funzioni del DEC</w:t>
      </w:r>
      <w:r w:rsidR="00A47F25">
        <w:rPr>
          <w:rFonts w:ascii="EB Garamond" w:eastAsia="Verdana" w:hAnsi="EB Garamond" w:cs="Verdana"/>
        </w:rPr>
        <w:t xml:space="preserve">] </w:t>
      </w:r>
      <w:r w:rsidR="00A24EAA" w:rsidRPr="007E52A0">
        <w:rPr>
          <w:rFonts w:ascii="EB Garamond" w:eastAsia="Verdana" w:hAnsi="EB Garamond" w:cs="Verdana"/>
        </w:rPr>
        <w:t>Il RUP, nei limiti delle proprie competenze professionali e di quanto previsto dalla vigente normativa, svolge le funzioni di direttore dell’esecuzione del contratto.</w:t>
      </w:r>
    </w:p>
    <w:p w14:paraId="0C423D8A" w14:textId="69B19D29" w:rsidR="00D97E5B" w:rsidRDefault="00A47F25" w:rsidP="004910DA">
      <w:pPr>
        <w:pStyle w:val="Standard"/>
        <w:numPr>
          <w:ilvl w:val="0"/>
          <w:numId w:val="26"/>
        </w:numPr>
        <w:spacing w:after="120" w:line="240" w:lineRule="auto"/>
        <w:ind w:left="284" w:hanging="284"/>
        <w:jc w:val="both"/>
        <w:rPr>
          <w:rFonts w:ascii="EB Garamond" w:eastAsia="Verdana" w:hAnsi="EB Garamond" w:cs="Verdana"/>
        </w:rPr>
      </w:pPr>
      <w:r>
        <w:rPr>
          <w:rFonts w:ascii="EB Garamond" w:eastAsia="Verdana" w:hAnsi="EB Garamond" w:cs="Verdana"/>
        </w:rPr>
        <w:t>[</w:t>
      </w:r>
      <w:r w:rsidRPr="00A47F25">
        <w:rPr>
          <w:rFonts w:ascii="EB Garamond" w:eastAsia="Verdana" w:hAnsi="EB Garamond" w:cs="Verdana"/>
          <w:i/>
          <w:highlight w:val="cyan"/>
        </w:rPr>
        <w:t>Se</w:t>
      </w:r>
      <w:r w:rsidR="000071F8">
        <w:rPr>
          <w:rFonts w:ascii="EB Garamond" w:eastAsia="Verdana" w:hAnsi="EB Garamond" w:cs="Verdana"/>
          <w:i/>
          <w:highlight w:val="cyan"/>
        </w:rPr>
        <w:t xml:space="preserve"> i</w:t>
      </w:r>
      <w:r w:rsidR="000071F8" w:rsidRPr="000071F8">
        <w:rPr>
          <w:rFonts w:ascii="EB Garamond" w:eastAsia="Verdana" w:hAnsi="EB Garamond" w:cs="Verdana"/>
          <w:i/>
          <w:highlight w:val="cyan"/>
        </w:rPr>
        <w:t xml:space="preserve">l </w:t>
      </w:r>
      <w:r w:rsidR="000071F8">
        <w:rPr>
          <w:rFonts w:ascii="EB Garamond" w:eastAsia="Verdana" w:hAnsi="EB Garamond" w:cs="Verdana"/>
          <w:i/>
          <w:highlight w:val="cyan"/>
        </w:rPr>
        <w:t>DEC</w:t>
      </w:r>
      <w:r w:rsidR="000071F8" w:rsidRPr="000071F8">
        <w:rPr>
          <w:rFonts w:ascii="EB Garamond" w:eastAsia="Verdana" w:hAnsi="EB Garamond" w:cs="Verdana"/>
          <w:i/>
          <w:highlight w:val="cyan"/>
        </w:rPr>
        <w:t xml:space="preserve"> deve essere diverso dal RUP ai sensi dell’</w:t>
      </w:r>
      <w:hyperlink r:id="rId121" w:history="1">
        <w:r w:rsidR="000071F8" w:rsidRPr="00B207AC">
          <w:rPr>
            <w:rStyle w:val="Collegamentoipertestuale"/>
            <w:rFonts w:ascii="EB Garamond" w:eastAsia="Verdana" w:hAnsi="EB Garamond" w:cs="Verdana"/>
            <w:i/>
            <w:highlight w:val="cyan"/>
          </w:rPr>
          <w:t>art</w:t>
        </w:r>
        <w:r w:rsidR="00B207AC" w:rsidRPr="00B207AC">
          <w:rPr>
            <w:rStyle w:val="Collegamentoipertestuale"/>
            <w:rFonts w:ascii="EB Garamond" w:eastAsia="Verdana" w:hAnsi="EB Garamond" w:cs="Verdana"/>
            <w:i/>
            <w:highlight w:val="cyan"/>
          </w:rPr>
          <w:t>icolo</w:t>
        </w:r>
        <w:r w:rsidR="000071F8" w:rsidRPr="00B207AC">
          <w:rPr>
            <w:rStyle w:val="Collegamentoipertestuale"/>
            <w:rFonts w:ascii="EB Garamond" w:eastAsia="Verdana" w:hAnsi="EB Garamond" w:cs="Verdana"/>
            <w:i/>
            <w:highlight w:val="cyan"/>
          </w:rPr>
          <w:t xml:space="preserve"> 32</w:t>
        </w:r>
        <w:r w:rsidR="002A72E2" w:rsidRPr="00B207AC">
          <w:rPr>
            <w:rStyle w:val="Collegamentoipertestuale"/>
            <w:rFonts w:ascii="EB Garamond" w:eastAsia="Verdana" w:hAnsi="EB Garamond" w:cs="Verdana"/>
            <w:i/>
            <w:highlight w:val="cyan"/>
          </w:rPr>
          <w:t xml:space="preserve"> dell’allegato II.14</w:t>
        </w:r>
      </w:hyperlink>
      <w:r>
        <w:rPr>
          <w:rFonts w:ascii="EB Garamond" w:eastAsia="Verdana" w:hAnsi="EB Garamond" w:cs="Verdana"/>
        </w:rPr>
        <w:t xml:space="preserve">] </w:t>
      </w:r>
      <w:r w:rsidR="000E42BB">
        <w:rPr>
          <w:rFonts w:ascii="EB Garamond" w:eastAsia="Verdana" w:hAnsi="EB Garamond" w:cs="Verdana"/>
        </w:rPr>
        <w:t>È</w:t>
      </w:r>
      <w:r w:rsidR="00C9585F">
        <w:rPr>
          <w:rFonts w:ascii="EB Garamond" w:eastAsia="Verdana" w:hAnsi="EB Garamond" w:cs="Verdana"/>
        </w:rPr>
        <w:t xml:space="preserve"> nominato un</w:t>
      </w:r>
      <w:r w:rsidR="00A24EAA" w:rsidRPr="007E52A0">
        <w:rPr>
          <w:rFonts w:ascii="EB Garamond" w:eastAsia="Verdana" w:hAnsi="EB Garamond" w:cs="Verdana"/>
        </w:rPr>
        <w:t xml:space="preserve"> direttore dell’esecuzione </w:t>
      </w:r>
      <w:r w:rsidR="00754B89">
        <w:rPr>
          <w:rFonts w:ascii="EB Garamond" w:eastAsia="Verdana" w:hAnsi="EB Garamond" w:cs="Verdana"/>
        </w:rPr>
        <w:t>c</w:t>
      </w:r>
      <w:r w:rsidR="00754B89" w:rsidRPr="00754B89">
        <w:rPr>
          <w:rFonts w:ascii="EB Garamond" w:eastAsia="Verdana" w:hAnsi="EB Garamond" w:cs="Verdana"/>
        </w:rPr>
        <w:t>on il compito di svolgere il coordinamento, la direzione e il controllo tecnico-contabile dell’esecuzione</w:t>
      </w:r>
      <w:r w:rsidR="00CD62A2">
        <w:rPr>
          <w:rFonts w:ascii="EB Garamond" w:eastAsia="Verdana" w:hAnsi="EB Garamond" w:cs="Verdana"/>
        </w:rPr>
        <w:t xml:space="preserve"> </w:t>
      </w:r>
      <w:r w:rsidR="00754B89" w:rsidRPr="00754B89">
        <w:rPr>
          <w:rFonts w:ascii="EB Garamond" w:eastAsia="Verdana" w:hAnsi="EB Garamond" w:cs="Verdana"/>
        </w:rPr>
        <w:t xml:space="preserve">del contratto stipulato, in modo da assicurarne la regolare esecuzione nei tempi stabiliti e in conformità alle prescrizioni contenute nei documenti contrattuali e nelle condizioni offerte in sede di aggiudicazione o affidamento secondo </w:t>
      </w:r>
      <w:r w:rsidR="00754B89" w:rsidRPr="00571EFF">
        <w:rPr>
          <w:rFonts w:ascii="EB Garamond" w:eastAsia="Verdana" w:hAnsi="EB Garamond" w:cs="Verdana"/>
          <w:color w:val="000000"/>
          <w:shd w:val="clear" w:color="auto" w:fill="FFFFFF"/>
        </w:rPr>
        <w:t>quanto</w:t>
      </w:r>
      <w:r w:rsidR="00754B89" w:rsidRPr="00754B89">
        <w:rPr>
          <w:rFonts w:ascii="EB Garamond" w:eastAsia="Verdana" w:hAnsi="EB Garamond" w:cs="Verdana"/>
        </w:rPr>
        <w:t xml:space="preserve"> previsto dalla normativa vigente. In particolare, il DEC svolge i compiti di cui all’</w:t>
      </w:r>
      <w:hyperlink r:id="rId122" w:history="1">
        <w:r w:rsidR="00754B89" w:rsidRPr="000B7D1D">
          <w:rPr>
            <w:rStyle w:val="Collegamentoipertestuale"/>
            <w:rFonts w:ascii="EB Garamond" w:eastAsia="Verdana" w:hAnsi="EB Garamond" w:cs="Verdana"/>
          </w:rPr>
          <w:t>articolo 114</w:t>
        </w:r>
      </w:hyperlink>
      <w:r w:rsidR="00754B89" w:rsidRPr="00754B89">
        <w:rPr>
          <w:rFonts w:ascii="EB Garamond" w:eastAsia="Verdana" w:hAnsi="EB Garamond" w:cs="Verdana"/>
        </w:rPr>
        <w:t>, comma 5 e dell’</w:t>
      </w:r>
      <w:hyperlink r:id="rId123" w:history="1">
        <w:r w:rsidR="00754B89" w:rsidRPr="005156F6">
          <w:rPr>
            <w:rStyle w:val="Collegamentoipertestuale"/>
            <w:rFonts w:ascii="EB Garamond" w:eastAsia="Verdana" w:hAnsi="EB Garamond" w:cs="Verdana"/>
          </w:rPr>
          <w:t>ar</w:t>
        </w:r>
        <w:r w:rsidR="005156F6" w:rsidRPr="005156F6">
          <w:rPr>
            <w:rStyle w:val="Collegamentoipertestuale"/>
            <w:rFonts w:ascii="EB Garamond" w:eastAsia="Verdana" w:hAnsi="EB Garamond" w:cs="Verdana"/>
          </w:rPr>
          <w:t>ticolo</w:t>
        </w:r>
        <w:r w:rsidR="00754B89" w:rsidRPr="005156F6">
          <w:rPr>
            <w:rStyle w:val="Collegamentoipertestuale"/>
            <w:rFonts w:ascii="EB Garamond" w:eastAsia="Verdana" w:hAnsi="EB Garamond" w:cs="Verdana"/>
          </w:rPr>
          <w:t>. 31 dell’</w:t>
        </w:r>
        <w:r w:rsidR="00F25D24" w:rsidRPr="005156F6">
          <w:rPr>
            <w:rStyle w:val="Collegamentoipertestuale"/>
            <w:rFonts w:ascii="EB Garamond" w:eastAsia="Verdana" w:hAnsi="EB Garamond" w:cs="Verdana"/>
          </w:rPr>
          <w:t>a</w:t>
        </w:r>
        <w:r w:rsidR="00754B89" w:rsidRPr="005156F6">
          <w:rPr>
            <w:rStyle w:val="Collegamentoipertestuale"/>
            <w:rFonts w:ascii="EB Garamond" w:eastAsia="Verdana" w:hAnsi="EB Garamond" w:cs="Verdana"/>
          </w:rPr>
          <w:t>ll</w:t>
        </w:r>
        <w:r w:rsidR="00F25D24" w:rsidRPr="005156F6">
          <w:rPr>
            <w:rStyle w:val="Collegamentoipertestuale"/>
            <w:rFonts w:ascii="EB Garamond" w:eastAsia="Verdana" w:hAnsi="EB Garamond" w:cs="Verdana"/>
          </w:rPr>
          <w:t xml:space="preserve">egato </w:t>
        </w:r>
        <w:r w:rsidR="00754B89" w:rsidRPr="005156F6">
          <w:rPr>
            <w:rStyle w:val="Collegamentoipertestuale"/>
            <w:rFonts w:ascii="EB Garamond" w:eastAsia="Verdana" w:hAnsi="EB Garamond" w:cs="Verdana"/>
          </w:rPr>
          <w:t>II.14</w:t>
        </w:r>
      </w:hyperlink>
      <w:r w:rsidR="00754B89" w:rsidRPr="00754B89">
        <w:rPr>
          <w:rFonts w:ascii="EB Garamond" w:eastAsia="Verdana" w:hAnsi="EB Garamond" w:cs="Verdana"/>
        </w:rPr>
        <w:t xml:space="preserve"> del Codice.</w:t>
      </w:r>
      <w:r w:rsidR="003E1E5C">
        <w:rPr>
          <w:rFonts w:ascii="EB Garamond" w:eastAsia="Verdana" w:hAnsi="EB Garamond" w:cs="Verdana"/>
        </w:rPr>
        <w:t xml:space="preserve"> </w:t>
      </w:r>
      <w:r w:rsidR="00A24EAA" w:rsidRPr="007E52A0">
        <w:rPr>
          <w:rFonts w:ascii="EB Garamond" w:eastAsia="Verdana" w:hAnsi="EB Garamond" w:cs="Verdana"/>
        </w:rPr>
        <w:t>Il nominativo del direttore dell’esecuzione del contratto viene comunicato tempestivamente all’</w:t>
      </w:r>
      <w:r w:rsidR="008F3030">
        <w:rPr>
          <w:rFonts w:ascii="EB Garamond" w:eastAsia="Verdana" w:hAnsi="EB Garamond" w:cs="Verdana"/>
        </w:rPr>
        <w:t>o</w:t>
      </w:r>
      <w:r w:rsidR="00A24EAA" w:rsidRPr="007E52A0">
        <w:rPr>
          <w:rFonts w:ascii="EB Garamond" w:eastAsia="Verdana" w:hAnsi="EB Garamond" w:cs="Verdana"/>
        </w:rPr>
        <w:t>peratore economico.</w:t>
      </w:r>
    </w:p>
    <w:p w14:paraId="651EA73E" w14:textId="15E6CEE8" w:rsidR="003018CF" w:rsidRDefault="003018CF" w:rsidP="004910DA">
      <w:pPr>
        <w:pStyle w:val="Standard"/>
        <w:numPr>
          <w:ilvl w:val="0"/>
          <w:numId w:val="26"/>
        </w:numPr>
        <w:spacing w:after="120" w:line="240" w:lineRule="auto"/>
        <w:ind w:left="284" w:hanging="284"/>
        <w:jc w:val="both"/>
        <w:rPr>
          <w:rFonts w:ascii="EB Garamond" w:eastAsia="Verdana" w:hAnsi="EB Garamond" w:cs="Verdana"/>
        </w:rPr>
      </w:pPr>
      <w:r w:rsidRPr="003018CF">
        <w:rPr>
          <w:rFonts w:ascii="EB Garamond" w:eastAsia="Verdana" w:hAnsi="EB Garamond" w:cs="Verdana"/>
        </w:rPr>
        <w:t xml:space="preserve">La trasmissione di disposizioni di servizio, degli ordini di servizio, dei verbali, degli atti e delle comunicazioni tra DEC e imprese esecutrici </w:t>
      </w:r>
      <w:r w:rsidRPr="00571EFF">
        <w:rPr>
          <w:rFonts w:ascii="EB Garamond" w:eastAsia="Verdana" w:hAnsi="EB Garamond" w:cs="Verdana"/>
          <w:color w:val="000000"/>
          <w:shd w:val="clear" w:color="auto" w:fill="FFFFFF"/>
        </w:rPr>
        <w:t>avvengono</w:t>
      </w:r>
      <w:r w:rsidRPr="003018CF">
        <w:rPr>
          <w:rFonts w:ascii="EB Garamond" w:eastAsia="Verdana" w:hAnsi="EB Garamond" w:cs="Verdana"/>
        </w:rPr>
        <w:t xml:space="preserve"> </w:t>
      </w:r>
      <w:r>
        <w:rPr>
          <w:rFonts w:ascii="EB Garamond" w:eastAsia="Verdana" w:hAnsi="EB Garamond" w:cs="Verdana"/>
        </w:rPr>
        <w:t>[</w:t>
      </w:r>
      <w:r w:rsidRPr="00351371">
        <w:rPr>
          <w:rFonts w:ascii="EB Garamond" w:eastAsia="Verdana" w:hAnsi="EB Garamond" w:cs="Verdana"/>
          <w:highlight w:val="cyan"/>
        </w:rPr>
        <w:t>“</w:t>
      </w:r>
      <w:r w:rsidRPr="003018CF">
        <w:rPr>
          <w:rFonts w:ascii="EB Garamond" w:eastAsia="Verdana" w:hAnsi="EB Garamond" w:cs="Verdana"/>
        </w:rPr>
        <w:t>esclusivamente mediante PEC</w:t>
      </w:r>
      <w:r w:rsidRPr="00351371">
        <w:rPr>
          <w:rFonts w:ascii="EB Garamond" w:eastAsia="Verdana" w:hAnsi="EB Garamond" w:cs="Verdana"/>
          <w:i/>
          <w:iCs/>
          <w:highlight w:val="cyan"/>
        </w:rPr>
        <w:t xml:space="preserve">”; </w:t>
      </w:r>
      <w:r w:rsidRPr="003018CF">
        <w:rPr>
          <w:rFonts w:ascii="EB Garamond" w:eastAsia="Verdana" w:hAnsi="EB Garamond" w:cs="Verdana"/>
          <w:i/>
          <w:iCs/>
          <w:highlight w:val="cyan"/>
        </w:rPr>
        <w:t>indicare uno strumento alternativo</w:t>
      </w:r>
      <w:r w:rsidRPr="00351371">
        <w:rPr>
          <w:rFonts w:ascii="EB Garamond" w:eastAsia="Verdana" w:hAnsi="EB Garamond" w:cs="Verdana"/>
          <w:i/>
          <w:iCs/>
          <w:highlight w:val="cyan"/>
        </w:rPr>
        <w:t xml:space="preserve"> </w:t>
      </w:r>
      <w:r w:rsidRPr="00351371">
        <w:rPr>
          <w:rFonts w:ascii="EB Garamond" w:eastAsia="Verdana" w:hAnsi="EB Garamond" w:cs="Verdana"/>
          <w:highlight w:val="cyan"/>
        </w:rPr>
        <w:t>“</w:t>
      </w:r>
      <w:r>
        <w:rPr>
          <w:rFonts w:ascii="EB Garamond" w:eastAsia="Verdana" w:hAnsi="EB Garamond" w:cs="Verdana"/>
        </w:rPr>
        <w:t>___</w:t>
      </w:r>
      <w:r w:rsidRPr="00351371">
        <w:rPr>
          <w:rFonts w:ascii="EB Garamond" w:eastAsia="Verdana" w:hAnsi="EB Garamond" w:cs="Verdana"/>
          <w:highlight w:val="cyan"/>
        </w:rPr>
        <w:t>”</w:t>
      </w:r>
      <w:r>
        <w:rPr>
          <w:rFonts w:ascii="EB Garamond" w:eastAsia="Verdana" w:hAnsi="EB Garamond" w:cs="Verdana"/>
        </w:rPr>
        <w:t>]</w:t>
      </w:r>
      <w:r w:rsidR="005D53C1">
        <w:rPr>
          <w:rFonts w:ascii="EB Garamond" w:eastAsia="Verdana" w:hAnsi="EB Garamond" w:cs="Verdana"/>
        </w:rPr>
        <w:t>.</w:t>
      </w:r>
    </w:p>
    <w:p w14:paraId="4C3FBA7A" w14:textId="60F3390D" w:rsidR="005D53C1" w:rsidRDefault="00AD3F93" w:rsidP="004910DA">
      <w:pPr>
        <w:pStyle w:val="Standard"/>
        <w:numPr>
          <w:ilvl w:val="0"/>
          <w:numId w:val="26"/>
        </w:numPr>
        <w:spacing w:after="120" w:line="240" w:lineRule="auto"/>
        <w:ind w:left="284" w:hanging="284"/>
        <w:jc w:val="both"/>
        <w:rPr>
          <w:rFonts w:ascii="EB Garamond" w:eastAsia="Verdana" w:hAnsi="EB Garamond" w:cs="Verdana"/>
        </w:rPr>
      </w:pPr>
      <w:r>
        <w:rPr>
          <w:rFonts w:ascii="EB Garamond" w:eastAsia="Verdana" w:hAnsi="EB Garamond" w:cs="Verdana"/>
        </w:rPr>
        <w:t>D</w:t>
      </w:r>
      <w:r w:rsidRPr="00AD3F93">
        <w:rPr>
          <w:rFonts w:ascii="EB Garamond" w:eastAsia="Verdana" w:hAnsi="EB Garamond" w:cs="Verdana"/>
        </w:rPr>
        <w:t>opo la comunicazione dell’esecutore di intervenuta ultimazione delle prestazioni</w:t>
      </w:r>
      <w:r>
        <w:rPr>
          <w:rFonts w:ascii="EB Garamond" w:eastAsia="Verdana" w:hAnsi="EB Garamond" w:cs="Verdana"/>
        </w:rPr>
        <w:t>, e</w:t>
      </w:r>
      <w:r w:rsidR="00514F6B" w:rsidRPr="00514F6B">
        <w:rPr>
          <w:rFonts w:ascii="EB Garamond" w:eastAsia="Verdana" w:hAnsi="EB Garamond" w:cs="Verdana"/>
        </w:rPr>
        <w:t xml:space="preserve">ntro i 5 giorni successivi </w:t>
      </w:r>
      <w:r w:rsidR="00A722BD">
        <w:rPr>
          <w:rFonts w:ascii="EB Garamond" w:eastAsia="Verdana" w:hAnsi="EB Garamond" w:cs="Verdana"/>
        </w:rPr>
        <w:t>[</w:t>
      </w:r>
      <w:r w:rsidR="00A722BD" w:rsidRPr="006016FA">
        <w:rPr>
          <w:rFonts w:ascii="EB Garamond" w:eastAsia="Verdana" w:hAnsi="EB Garamond" w:cs="Verdana"/>
          <w:i/>
          <w:iCs/>
          <w:highlight w:val="cyan"/>
        </w:rPr>
        <w:t>se nominato</w:t>
      </w:r>
      <w:r w:rsidR="005A57DE" w:rsidRPr="006016FA">
        <w:rPr>
          <w:rFonts w:ascii="EB Garamond" w:eastAsia="Verdana" w:hAnsi="EB Garamond" w:cs="Verdana"/>
          <w:i/>
          <w:iCs/>
          <w:highlight w:val="cyan"/>
        </w:rPr>
        <w:t>; diversamente si può sostituire con il RUP</w:t>
      </w:r>
      <w:r w:rsidR="005A57DE">
        <w:rPr>
          <w:rFonts w:ascii="EB Garamond" w:eastAsia="Verdana" w:hAnsi="EB Garamond" w:cs="Verdana"/>
        </w:rPr>
        <w:t xml:space="preserve">] </w:t>
      </w:r>
      <w:r w:rsidR="00514F6B" w:rsidRPr="00514F6B">
        <w:rPr>
          <w:rFonts w:ascii="EB Garamond" w:eastAsia="Verdana" w:hAnsi="EB Garamond" w:cs="Verdana"/>
        </w:rPr>
        <w:t xml:space="preserve">il DEC effettua i necessari accertamenti in contraddittorio con l'esecutore. </w:t>
      </w:r>
      <w:r w:rsidR="00514F6B">
        <w:rPr>
          <w:rFonts w:ascii="EB Garamond" w:eastAsia="Verdana" w:hAnsi="EB Garamond" w:cs="Verdana"/>
        </w:rPr>
        <w:t>[</w:t>
      </w:r>
      <w:r w:rsidR="00514F6B" w:rsidRPr="006016FA">
        <w:rPr>
          <w:rFonts w:ascii="EB Garamond" w:eastAsia="Verdana" w:hAnsi="EB Garamond" w:cs="Verdana"/>
          <w:i/>
          <w:iCs/>
          <w:highlight w:val="cyan"/>
        </w:rPr>
        <w:t>Se nominato il DEC</w:t>
      </w:r>
      <w:r w:rsidR="007F4A24">
        <w:rPr>
          <w:rFonts w:ascii="EB Garamond" w:eastAsia="Verdana" w:hAnsi="EB Garamond" w:cs="Verdana"/>
        </w:rPr>
        <w:t>: “</w:t>
      </w:r>
      <w:r w:rsidR="00514F6B" w:rsidRPr="00514F6B">
        <w:rPr>
          <w:rFonts w:ascii="EB Garamond" w:eastAsia="Verdana" w:hAnsi="EB Garamond" w:cs="Verdana"/>
        </w:rPr>
        <w:t>Entro i successivi 5 giorni successivi il DEC elabora il certificato di ultimazione delle prestazioni e lo invia al RUP, il quale ne rilascia copia conforme all’esecutore</w:t>
      </w:r>
      <w:r w:rsidR="007F4A24">
        <w:rPr>
          <w:rFonts w:ascii="EB Garamond" w:eastAsia="Verdana" w:hAnsi="EB Garamond" w:cs="Verdana"/>
        </w:rPr>
        <w:t xml:space="preserve">”. </w:t>
      </w:r>
      <w:r w:rsidR="006016FA" w:rsidRPr="006016FA">
        <w:rPr>
          <w:rFonts w:ascii="EB Garamond" w:eastAsia="Verdana" w:hAnsi="EB Garamond" w:cs="Verdana"/>
          <w:i/>
          <w:iCs/>
          <w:highlight w:val="cyan"/>
        </w:rPr>
        <w:t>Se il DEC non è nominato</w:t>
      </w:r>
      <w:r w:rsidR="006016FA">
        <w:rPr>
          <w:rFonts w:ascii="EB Garamond" w:eastAsia="Verdana" w:hAnsi="EB Garamond" w:cs="Verdana"/>
        </w:rPr>
        <w:t xml:space="preserve">: </w:t>
      </w:r>
      <w:r w:rsidR="007F4A24">
        <w:rPr>
          <w:rFonts w:ascii="EB Garamond" w:eastAsia="Verdana" w:hAnsi="EB Garamond" w:cs="Verdana"/>
        </w:rPr>
        <w:t>“</w:t>
      </w:r>
      <w:r w:rsidR="007F4A24" w:rsidRPr="00514F6B">
        <w:rPr>
          <w:rFonts w:ascii="EB Garamond" w:eastAsia="Verdana" w:hAnsi="EB Garamond" w:cs="Verdana"/>
        </w:rPr>
        <w:t xml:space="preserve">Entro i successivi 5 giorni successivi il </w:t>
      </w:r>
      <w:r w:rsidR="002B04DB">
        <w:rPr>
          <w:rFonts w:ascii="EB Garamond" w:eastAsia="Verdana" w:hAnsi="EB Garamond" w:cs="Verdana"/>
        </w:rPr>
        <w:t>RUP</w:t>
      </w:r>
      <w:r w:rsidR="007F4A24" w:rsidRPr="00514F6B">
        <w:rPr>
          <w:rFonts w:ascii="EB Garamond" w:eastAsia="Verdana" w:hAnsi="EB Garamond" w:cs="Verdana"/>
        </w:rPr>
        <w:t xml:space="preserve"> elabora il certificato di ultimazione delle prestazioni </w:t>
      </w:r>
      <w:r w:rsidR="002B04DB">
        <w:rPr>
          <w:rFonts w:ascii="EB Garamond" w:eastAsia="Verdana" w:hAnsi="EB Garamond" w:cs="Verdana"/>
        </w:rPr>
        <w:t>e</w:t>
      </w:r>
      <w:r w:rsidR="007F4A24" w:rsidRPr="00514F6B">
        <w:rPr>
          <w:rFonts w:ascii="EB Garamond" w:eastAsia="Verdana" w:hAnsi="EB Garamond" w:cs="Verdana"/>
        </w:rPr>
        <w:t xml:space="preserve"> ne rilascia copia conforme all’esecutore</w:t>
      </w:r>
      <w:r w:rsidR="002B04DB">
        <w:rPr>
          <w:rFonts w:ascii="EB Garamond" w:eastAsia="Verdana" w:hAnsi="EB Garamond" w:cs="Verdana"/>
        </w:rPr>
        <w:t>”].</w:t>
      </w:r>
    </w:p>
    <w:p w14:paraId="4441A047" w14:textId="3B00E691" w:rsidR="002B04DB" w:rsidRDefault="002613CB" w:rsidP="004910DA">
      <w:pPr>
        <w:pStyle w:val="Standard"/>
        <w:numPr>
          <w:ilvl w:val="0"/>
          <w:numId w:val="26"/>
        </w:numPr>
        <w:spacing w:after="120" w:line="240" w:lineRule="auto"/>
        <w:ind w:left="284" w:hanging="284"/>
        <w:jc w:val="both"/>
        <w:rPr>
          <w:rFonts w:ascii="EB Garamond" w:eastAsia="Verdana" w:hAnsi="EB Garamond" w:cs="Verdana"/>
        </w:rPr>
      </w:pPr>
      <w:r>
        <w:rPr>
          <w:rFonts w:ascii="EB Garamond" w:eastAsia="Verdana" w:hAnsi="EB Garamond" w:cs="Verdana"/>
        </w:rPr>
        <w:t>[</w:t>
      </w:r>
      <w:r w:rsidRPr="006016FA">
        <w:rPr>
          <w:rFonts w:ascii="EB Garamond" w:eastAsia="Verdana" w:hAnsi="EB Garamond" w:cs="Verdana"/>
          <w:i/>
          <w:iCs/>
          <w:highlight w:val="cyan"/>
        </w:rPr>
        <w:t>Se nominato il DEC</w:t>
      </w:r>
      <w:r>
        <w:rPr>
          <w:rFonts w:ascii="EB Garamond" w:eastAsia="Verdana" w:hAnsi="EB Garamond" w:cs="Verdana"/>
        </w:rPr>
        <w:t>:</w:t>
      </w:r>
      <w:r w:rsidR="006914CB">
        <w:rPr>
          <w:rFonts w:ascii="EB Garamond" w:eastAsia="Verdana" w:hAnsi="EB Garamond" w:cs="Verdana"/>
        </w:rPr>
        <w:t xml:space="preserve"> “</w:t>
      </w:r>
      <w:r w:rsidR="001369D8" w:rsidRPr="001369D8">
        <w:rPr>
          <w:rFonts w:ascii="EB Garamond" w:eastAsia="Verdana" w:hAnsi="EB Garamond" w:cs="Verdana"/>
        </w:rPr>
        <w:t xml:space="preserve">Il DEC, quando accerta un grave inadempimento alle obbligazioni contrattuali da parte dell'appaltatore, tale da comprometterne la buona riuscita delle prestazioni, invia al </w:t>
      </w:r>
      <w:r w:rsidR="00984553">
        <w:rPr>
          <w:rFonts w:ascii="EB Garamond" w:eastAsia="Verdana" w:hAnsi="EB Garamond" w:cs="Verdana"/>
        </w:rPr>
        <w:t>RUP</w:t>
      </w:r>
      <w:r w:rsidR="001369D8" w:rsidRPr="001369D8">
        <w:rPr>
          <w:rFonts w:ascii="EB Garamond" w:eastAsia="Verdana" w:hAnsi="EB Garamond" w:cs="Verdana"/>
        </w:rPr>
        <w:t xml:space="preserve"> una relazione particolareggiata, corredata dei documenti necessari, indicando la stima dei servizi eseguiti regolarmente, il cui importo può essere riconosciuto all'appaltatore.</w:t>
      </w:r>
      <w:r w:rsidR="009924AB">
        <w:rPr>
          <w:rFonts w:ascii="EB Garamond" w:eastAsia="Verdana" w:hAnsi="EB Garamond" w:cs="Verdana"/>
        </w:rPr>
        <w:t xml:space="preserve">” </w:t>
      </w:r>
      <w:r w:rsidR="009924AB" w:rsidRPr="006016FA">
        <w:rPr>
          <w:rFonts w:ascii="EB Garamond" w:eastAsia="Verdana" w:hAnsi="EB Garamond" w:cs="Verdana"/>
          <w:i/>
          <w:iCs/>
          <w:highlight w:val="cyan"/>
        </w:rPr>
        <w:t>Se il DEC non è nominato</w:t>
      </w:r>
      <w:r w:rsidR="009924AB">
        <w:rPr>
          <w:rFonts w:ascii="EB Garamond" w:eastAsia="Verdana" w:hAnsi="EB Garamond" w:cs="Verdana"/>
        </w:rPr>
        <w:t xml:space="preserve">: </w:t>
      </w:r>
      <w:r w:rsidR="00CB0EF1">
        <w:rPr>
          <w:rFonts w:ascii="EB Garamond" w:eastAsia="Verdana" w:hAnsi="EB Garamond" w:cs="Verdana"/>
        </w:rPr>
        <w:t>“</w:t>
      </w:r>
      <w:r w:rsidR="009924AB" w:rsidRPr="001369D8">
        <w:rPr>
          <w:rFonts w:ascii="EB Garamond" w:eastAsia="Verdana" w:hAnsi="EB Garamond" w:cs="Verdana"/>
        </w:rPr>
        <w:t xml:space="preserve">Il </w:t>
      </w:r>
      <w:r w:rsidR="00CB0EF1">
        <w:rPr>
          <w:rFonts w:ascii="EB Garamond" w:eastAsia="Verdana" w:hAnsi="EB Garamond" w:cs="Verdana"/>
        </w:rPr>
        <w:t>RUP</w:t>
      </w:r>
      <w:r w:rsidR="009924AB" w:rsidRPr="001369D8">
        <w:rPr>
          <w:rFonts w:ascii="EB Garamond" w:eastAsia="Verdana" w:hAnsi="EB Garamond" w:cs="Verdana"/>
        </w:rPr>
        <w:t xml:space="preserve">, quando accerta un grave inadempimento alle obbligazioni contrattuali da parte dell'appaltatore, tale da comprometterne la buona riuscita delle prestazioni, </w:t>
      </w:r>
      <w:r w:rsidR="00CB0EF1">
        <w:rPr>
          <w:rFonts w:ascii="EB Garamond" w:eastAsia="Verdana" w:hAnsi="EB Garamond" w:cs="Verdana"/>
        </w:rPr>
        <w:t>redi</w:t>
      </w:r>
      <w:r w:rsidR="00AE0D5C">
        <w:rPr>
          <w:rFonts w:ascii="EB Garamond" w:eastAsia="Verdana" w:hAnsi="EB Garamond" w:cs="Verdana"/>
        </w:rPr>
        <w:t>g</w:t>
      </w:r>
      <w:r w:rsidR="00CB0EF1">
        <w:rPr>
          <w:rFonts w:ascii="EB Garamond" w:eastAsia="Verdana" w:hAnsi="EB Garamond" w:cs="Verdana"/>
        </w:rPr>
        <w:t>e</w:t>
      </w:r>
      <w:r w:rsidR="009924AB" w:rsidRPr="001369D8">
        <w:rPr>
          <w:rFonts w:ascii="EB Garamond" w:eastAsia="Verdana" w:hAnsi="EB Garamond" w:cs="Verdana"/>
        </w:rPr>
        <w:t xml:space="preserve"> una relazione particolareggiata, corredata dei documenti necessari, indicando la stima dei servizi eseguiti regolarmente, il cui importo può essere riconosciuto all'appaltatore</w:t>
      </w:r>
      <w:r w:rsidR="00CB0EF1">
        <w:rPr>
          <w:rFonts w:ascii="EB Garamond" w:eastAsia="Verdana" w:hAnsi="EB Garamond" w:cs="Verdana"/>
        </w:rPr>
        <w:t xml:space="preserve">”.] </w:t>
      </w:r>
      <w:r w:rsidR="001369D8" w:rsidRPr="001369D8">
        <w:rPr>
          <w:rFonts w:ascii="EB Garamond" w:eastAsia="Verdana" w:hAnsi="EB Garamond" w:cs="Verdana"/>
        </w:rPr>
        <w:t xml:space="preserve">Egli formula, altresì, la contestazione degli addebiti </w:t>
      </w:r>
      <w:r w:rsidR="001369D8" w:rsidRPr="00571EFF">
        <w:rPr>
          <w:rFonts w:ascii="EB Garamond" w:eastAsia="Verdana" w:hAnsi="EB Garamond" w:cs="Verdana"/>
          <w:color w:val="000000"/>
          <w:shd w:val="clear" w:color="auto" w:fill="FFFFFF"/>
        </w:rPr>
        <w:t>all'appaltatore</w:t>
      </w:r>
      <w:r w:rsidR="001369D8" w:rsidRPr="001369D8">
        <w:rPr>
          <w:rFonts w:ascii="EB Garamond" w:eastAsia="Verdana" w:hAnsi="EB Garamond" w:cs="Verdana"/>
        </w:rPr>
        <w:t xml:space="preserve">, assegnando un termine non inferiore a 15 giorni per la presentazione delle proprie controdeduzioni al </w:t>
      </w:r>
      <w:r w:rsidR="00974F82">
        <w:rPr>
          <w:rFonts w:ascii="EB Garamond" w:eastAsia="Verdana" w:hAnsi="EB Garamond" w:cs="Verdana"/>
        </w:rPr>
        <w:t>RUP</w:t>
      </w:r>
      <w:r w:rsidR="001369D8" w:rsidRPr="001369D8">
        <w:rPr>
          <w:rFonts w:ascii="EB Garamond" w:eastAsia="Verdana" w:hAnsi="EB Garamond" w:cs="Verdana"/>
        </w:rPr>
        <w:t>. Acquisite e valutate negativamente le predette controdeduzioni, ovvero scaduto il</w:t>
      </w:r>
      <w:r>
        <w:rPr>
          <w:rFonts w:ascii="EB Garamond" w:eastAsia="Verdana" w:hAnsi="EB Garamond" w:cs="Verdana"/>
        </w:rPr>
        <w:t xml:space="preserve"> </w:t>
      </w:r>
      <w:r w:rsidRPr="002613CB">
        <w:rPr>
          <w:rFonts w:ascii="EB Garamond" w:eastAsia="Verdana" w:hAnsi="EB Garamond" w:cs="Verdana"/>
        </w:rPr>
        <w:t xml:space="preserve">termine senza che l'appaltatore abbia risposto, la stazione appaltante su proposta del </w:t>
      </w:r>
      <w:r w:rsidR="0022313C">
        <w:rPr>
          <w:rFonts w:ascii="EB Garamond" w:eastAsia="Verdana" w:hAnsi="EB Garamond" w:cs="Verdana"/>
        </w:rPr>
        <w:t>RUP</w:t>
      </w:r>
      <w:r w:rsidRPr="002613CB">
        <w:rPr>
          <w:rFonts w:ascii="EB Garamond" w:eastAsia="Verdana" w:hAnsi="EB Garamond" w:cs="Verdana"/>
        </w:rPr>
        <w:t xml:space="preserve"> dichiara risolto il contratto.</w:t>
      </w:r>
    </w:p>
    <w:p w14:paraId="5C880A93" w14:textId="49B67827" w:rsidR="005C5E6F" w:rsidRDefault="005C5E6F" w:rsidP="004910DA">
      <w:pPr>
        <w:pStyle w:val="Standard"/>
        <w:numPr>
          <w:ilvl w:val="0"/>
          <w:numId w:val="26"/>
        </w:numPr>
        <w:spacing w:after="120" w:line="240" w:lineRule="auto"/>
        <w:ind w:left="284" w:hanging="284"/>
        <w:jc w:val="both"/>
        <w:rPr>
          <w:rFonts w:ascii="EB Garamond" w:eastAsia="Verdana" w:hAnsi="EB Garamond" w:cs="Verdana"/>
        </w:rPr>
      </w:pPr>
      <w:r>
        <w:rPr>
          <w:rFonts w:ascii="EB Garamond" w:eastAsia="Verdana" w:hAnsi="EB Garamond" w:cs="Verdana"/>
        </w:rPr>
        <w:t>[</w:t>
      </w:r>
      <w:r w:rsidRPr="006016FA">
        <w:rPr>
          <w:rFonts w:ascii="EB Garamond" w:eastAsia="Verdana" w:hAnsi="EB Garamond" w:cs="Verdana"/>
          <w:i/>
          <w:iCs/>
          <w:highlight w:val="cyan"/>
        </w:rPr>
        <w:t>Se nominato il DEC</w:t>
      </w:r>
      <w:r>
        <w:rPr>
          <w:rFonts w:ascii="EB Garamond" w:eastAsia="Verdana" w:hAnsi="EB Garamond" w:cs="Verdana"/>
        </w:rPr>
        <w:t>]</w:t>
      </w:r>
      <w:r w:rsidRPr="005C5E6F">
        <w:rPr>
          <w:rFonts w:ascii="EB Garamond" w:eastAsia="Verdana" w:hAnsi="EB Garamond" w:cs="Verdana"/>
        </w:rPr>
        <w:t xml:space="preserve"> Il DEC fornisce altresì indicazione al RUP per l’irrogazione delle penali da ritardo previste nel contratto e per le valutazioni inerenti alla risoluzione contrattuale ai sensi dell’</w:t>
      </w:r>
      <w:hyperlink r:id="rId124" w:history="1">
        <w:r w:rsidRPr="002033D2">
          <w:rPr>
            <w:rStyle w:val="Collegamentoipertestuale"/>
            <w:rFonts w:ascii="EB Garamond" w:eastAsia="Verdana" w:hAnsi="EB Garamond" w:cs="Verdana"/>
          </w:rPr>
          <w:t>articolo 122</w:t>
        </w:r>
      </w:hyperlink>
      <w:r w:rsidRPr="005C5E6F">
        <w:rPr>
          <w:rFonts w:ascii="EB Garamond" w:eastAsia="Verdana" w:hAnsi="EB Garamond" w:cs="Verdana"/>
        </w:rPr>
        <w:t>, comma 4, del Codice</w:t>
      </w:r>
      <w:r>
        <w:rPr>
          <w:rFonts w:ascii="EB Garamond" w:eastAsia="Verdana" w:hAnsi="EB Garamond" w:cs="Verdana"/>
        </w:rPr>
        <w:t>.</w:t>
      </w:r>
    </w:p>
    <w:p w14:paraId="7DCD802F" w14:textId="0C0F7993" w:rsidR="00352ABE" w:rsidRDefault="000F12F5" w:rsidP="00574697">
      <w:pPr>
        <w:pStyle w:val="Standard"/>
        <w:numPr>
          <w:ilvl w:val="0"/>
          <w:numId w:val="26"/>
        </w:numPr>
        <w:spacing w:after="720" w:line="240" w:lineRule="auto"/>
        <w:ind w:left="284" w:hanging="284"/>
        <w:jc w:val="both"/>
        <w:rPr>
          <w:rFonts w:ascii="EB Garamond" w:eastAsia="Verdana" w:hAnsi="EB Garamond" w:cs="Verdana"/>
        </w:rPr>
      </w:pPr>
      <w:r>
        <w:rPr>
          <w:rFonts w:ascii="EB Garamond" w:eastAsia="Verdana" w:hAnsi="EB Garamond" w:cs="Verdana"/>
        </w:rPr>
        <w:t>[</w:t>
      </w:r>
      <w:r w:rsidRPr="00770D66">
        <w:rPr>
          <w:rFonts w:ascii="EB Garamond" w:eastAsia="Verdana" w:hAnsi="EB Garamond" w:cs="Verdana"/>
          <w:i/>
          <w:iCs/>
          <w:highlight w:val="cyan"/>
        </w:rPr>
        <w:t xml:space="preserve">Se trattasi di un contratto </w:t>
      </w:r>
      <w:r w:rsidR="001F0215" w:rsidRPr="00770D66">
        <w:rPr>
          <w:rFonts w:ascii="EB Garamond" w:eastAsia="Verdana" w:hAnsi="EB Garamond" w:cs="Verdana"/>
          <w:i/>
          <w:iCs/>
          <w:highlight w:val="cyan"/>
        </w:rPr>
        <w:t>di servizi e forniture di particolare importanza</w:t>
      </w:r>
      <w:r w:rsidR="00AF531D" w:rsidRPr="00770D66">
        <w:rPr>
          <w:rFonts w:ascii="EB Garamond" w:eastAsia="Verdana" w:hAnsi="EB Garamond" w:cs="Verdana"/>
          <w:i/>
          <w:iCs/>
          <w:highlight w:val="cyan"/>
        </w:rPr>
        <w:t xml:space="preserve"> ai sensi dell’</w:t>
      </w:r>
      <w:hyperlink r:id="rId125" w:history="1">
        <w:r w:rsidR="00AF531D" w:rsidRPr="00770D66">
          <w:rPr>
            <w:rStyle w:val="Collegamentoipertestuale"/>
            <w:rFonts w:ascii="EB Garamond" w:eastAsia="Verdana" w:hAnsi="EB Garamond" w:cs="Verdana"/>
            <w:i/>
            <w:iCs/>
            <w:highlight w:val="cyan"/>
          </w:rPr>
          <w:t>articolo 32 dell’allegato II.14</w:t>
        </w:r>
      </w:hyperlink>
      <w:r w:rsidR="00770D66">
        <w:rPr>
          <w:rFonts w:ascii="EB Garamond" w:eastAsia="Verdana" w:hAnsi="EB Garamond" w:cs="Verdana"/>
        </w:rPr>
        <w:t>] L</w:t>
      </w:r>
      <w:r w:rsidRPr="000F12F5">
        <w:rPr>
          <w:rFonts w:ascii="EB Garamond" w:eastAsia="Verdana" w:hAnsi="EB Garamond" w:cs="Verdana"/>
        </w:rPr>
        <w:t xml:space="preserve">a stazione appaltante, su indicazione del </w:t>
      </w:r>
      <w:r w:rsidR="00770D66">
        <w:rPr>
          <w:rFonts w:ascii="EB Garamond" w:eastAsia="Verdana" w:hAnsi="EB Garamond" w:cs="Verdana"/>
        </w:rPr>
        <w:t>DEC</w:t>
      </w:r>
      <w:r w:rsidRPr="000F12F5">
        <w:rPr>
          <w:rFonts w:ascii="EB Garamond" w:eastAsia="Verdana" w:hAnsi="EB Garamond" w:cs="Verdana"/>
        </w:rPr>
        <w:t xml:space="preserve">, sentito il RUP, può nominare uno o più assistenti con funzioni di direttore operativo </w:t>
      </w:r>
      <w:r w:rsidR="008B6E67">
        <w:rPr>
          <w:rFonts w:ascii="EB Garamond" w:eastAsia="Verdana" w:hAnsi="EB Garamond" w:cs="Verdana"/>
        </w:rPr>
        <w:t>per coadiuvare il DEC mediante lo svolgimento dei compiti a loro specificamente assegnati.</w:t>
      </w:r>
    </w:p>
    <w:p w14:paraId="0C423D8C" w14:textId="05F3572C" w:rsidR="00D97E5B" w:rsidRPr="00E50C75" w:rsidRDefault="00A24EAA" w:rsidP="00E50C75">
      <w:pPr>
        <w:pStyle w:val="Titolo2"/>
        <w:keepLines w:val="0"/>
        <w:numPr>
          <w:ilvl w:val="0"/>
          <w:numId w:val="2"/>
        </w:numPr>
        <w:suppressAutoHyphens w:val="0"/>
        <w:autoSpaceDN/>
        <w:spacing w:before="0" w:after="240"/>
        <w:ind w:left="851" w:hanging="567"/>
        <w:jc w:val="both"/>
        <w:textAlignment w:val="auto"/>
        <w:rPr>
          <w:rFonts w:ascii="EB Garamond" w:eastAsia="Times New Roman" w:hAnsi="EB Garamond" w:cs="Times New Roman"/>
          <w:b/>
          <w:bCs/>
          <w:iCs/>
          <w:sz w:val="24"/>
          <w:szCs w:val="24"/>
          <w:lang w:val="x-none" w:eastAsia="en-US" w:bidi="ar-SA"/>
        </w:rPr>
      </w:pPr>
      <w:bookmarkStart w:id="23" w:name="_nvuv176zfhj"/>
      <w:bookmarkStart w:id="24" w:name="_Toc211527027"/>
      <w:bookmarkEnd w:id="23"/>
      <w:r w:rsidRPr="00E50C75">
        <w:rPr>
          <w:rFonts w:ascii="EB Garamond" w:eastAsia="Times New Roman" w:hAnsi="EB Garamond" w:cs="Times New Roman"/>
          <w:b/>
          <w:bCs/>
          <w:iCs/>
          <w:sz w:val="24"/>
          <w:szCs w:val="24"/>
          <w:lang w:val="x-none" w:eastAsia="en-US" w:bidi="ar-SA"/>
        </w:rPr>
        <w:t>Avvio dell’esecuzione del contratto</w:t>
      </w:r>
      <w:bookmarkEnd w:id="24"/>
    </w:p>
    <w:p w14:paraId="0C297A7F" w14:textId="16C18D18" w:rsidR="004F184B" w:rsidRDefault="00631426" w:rsidP="00497F39">
      <w:pPr>
        <w:pStyle w:val="Standard"/>
        <w:spacing w:after="240" w:line="240" w:lineRule="auto"/>
        <w:jc w:val="both"/>
        <w:rPr>
          <w:rFonts w:ascii="EB Garamond" w:eastAsia="Verdana" w:hAnsi="EB Garamond" w:cs="Verdana"/>
        </w:rPr>
      </w:pPr>
      <w:r>
        <w:rPr>
          <w:rFonts w:ascii="EB Garamond" w:eastAsia="Verdana" w:hAnsi="EB Garamond" w:cs="Verdana"/>
        </w:rPr>
        <w:t>[</w:t>
      </w:r>
      <w:r w:rsidRPr="00AF7504">
        <w:rPr>
          <w:rFonts w:ascii="EB Garamond" w:eastAsia="Verdana" w:hAnsi="EB Garamond" w:cs="Verdana"/>
          <w:i/>
          <w:iCs/>
          <w:highlight w:val="cyan"/>
        </w:rPr>
        <w:t xml:space="preserve">Il contenuto </w:t>
      </w:r>
      <w:r w:rsidRPr="00497F39">
        <w:rPr>
          <w:rFonts w:ascii="EB Garamond" w:eastAsia="Verdana" w:hAnsi="EB Garamond" w:cs="Verdana"/>
          <w:i/>
          <w:highlight w:val="cyan"/>
        </w:rPr>
        <w:t>dell’articolo</w:t>
      </w:r>
      <w:r w:rsidRPr="00AF7504">
        <w:rPr>
          <w:rFonts w:ascii="EB Garamond" w:eastAsia="Verdana" w:hAnsi="EB Garamond" w:cs="Verdana"/>
          <w:i/>
          <w:iCs/>
          <w:highlight w:val="cyan"/>
        </w:rPr>
        <w:t xml:space="preserve"> può essere modificato, ampliato </w:t>
      </w:r>
      <w:r w:rsidR="00E47946" w:rsidRPr="00AF7504">
        <w:rPr>
          <w:rFonts w:ascii="EB Garamond" w:eastAsia="Verdana" w:hAnsi="EB Garamond" w:cs="Verdana"/>
          <w:i/>
          <w:iCs/>
          <w:highlight w:val="cyan"/>
        </w:rPr>
        <w:t>o eliminata in relazione alla natura delle prestazioni richiest</w:t>
      </w:r>
      <w:r w:rsidR="004B4B93">
        <w:rPr>
          <w:rFonts w:ascii="EB Garamond" w:eastAsia="Verdana" w:hAnsi="EB Garamond" w:cs="Verdana"/>
          <w:i/>
          <w:iCs/>
          <w:highlight w:val="cyan"/>
        </w:rPr>
        <w:t>e</w:t>
      </w:r>
      <w:r w:rsidR="00E47946" w:rsidRPr="00AF7504">
        <w:rPr>
          <w:rFonts w:ascii="EB Garamond" w:eastAsia="Verdana" w:hAnsi="EB Garamond" w:cs="Verdana"/>
          <w:i/>
          <w:iCs/>
          <w:highlight w:val="cyan"/>
        </w:rPr>
        <w:t xml:space="preserve"> con il contratto, in relazione all’importo </w:t>
      </w:r>
      <w:r w:rsidR="00AF7504" w:rsidRPr="00AF7504">
        <w:rPr>
          <w:rFonts w:ascii="EB Garamond" w:eastAsia="Verdana" w:hAnsi="EB Garamond" w:cs="Verdana"/>
          <w:i/>
          <w:iCs/>
          <w:highlight w:val="cyan"/>
        </w:rPr>
        <w:t>e se trattasi di fornitura</w:t>
      </w:r>
      <w:r w:rsidR="00AF7504">
        <w:rPr>
          <w:rFonts w:ascii="EB Garamond" w:eastAsia="Verdana" w:hAnsi="EB Garamond" w:cs="Verdana"/>
        </w:rPr>
        <w:t>]</w:t>
      </w:r>
    </w:p>
    <w:p w14:paraId="6A2FACBA" w14:textId="137823C1" w:rsidR="00571EFF" w:rsidRPr="007E52A0" w:rsidRDefault="00B50A61" w:rsidP="00497F39">
      <w:pPr>
        <w:pStyle w:val="Standard"/>
        <w:numPr>
          <w:ilvl w:val="0"/>
          <w:numId w:val="34"/>
        </w:numPr>
        <w:spacing w:after="120" w:line="240" w:lineRule="auto"/>
        <w:ind w:left="284" w:hanging="284"/>
        <w:jc w:val="both"/>
        <w:rPr>
          <w:rFonts w:ascii="EB Garamond" w:hAnsi="EB Garamond"/>
        </w:rPr>
      </w:pPr>
      <w:r>
        <w:rPr>
          <w:rFonts w:ascii="EB Garamond" w:eastAsia="Verdana" w:hAnsi="EB Garamond" w:cs="Verdana"/>
        </w:rPr>
        <w:t>[</w:t>
      </w:r>
      <w:r w:rsidRPr="006016FA">
        <w:rPr>
          <w:rFonts w:ascii="EB Garamond" w:eastAsia="Verdana" w:hAnsi="EB Garamond" w:cs="Verdana"/>
          <w:i/>
          <w:iCs/>
          <w:highlight w:val="cyan"/>
        </w:rPr>
        <w:t>Se nominato il DEC</w:t>
      </w:r>
      <w:r>
        <w:rPr>
          <w:rFonts w:ascii="EB Garamond" w:eastAsia="Verdana" w:hAnsi="EB Garamond" w:cs="Verdana"/>
        </w:rPr>
        <w:t>:</w:t>
      </w:r>
      <w:r w:rsidRPr="007E52A0">
        <w:rPr>
          <w:rFonts w:ascii="EB Garamond" w:eastAsia="Verdana" w:hAnsi="EB Garamond" w:cs="Verdana"/>
        </w:rPr>
        <w:t xml:space="preserve"> </w:t>
      </w:r>
      <w:r>
        <w:rPr>
          <w:rFonts w:ascii="EB Garamond" w:eastAsia="Verdana" w:hAnsi="EB Garamond" w:cs="Verdana"/>
        </w:rPr>
        <w:t>“</w:t>
      </w:r>
      <w:r w:rsidR="00A24EAA" w:rsidRPr="007E52A0">
        <w:rPr>
          <w:rFonts w:ascii="EB Garamond" w:eastAsia="Verdana" w:hAnsi="EB Garamond" w:cs="Verdana"/>
        </w:rPr>
        <w:t xml:space="preserve">Il </w:t>
      </w:r>
      <w:r w:rsidR="006E20BB">
        <w:rPr>
          <w:rFonts w:ascii="EB Garamond" w:eastAsia="Verdana" w:hAnsi="EB Garamond" w:cs="Verdana"/>
        </w:rPr>
        <w:t>DEC</w:t>
      </w:r>
      <w:r w:rsidR="00A24EAA" w:rsidRPr="007E52A0">
        <w:rPr>
          <w:rFonts w:ascii="EB Garamond" w:eastAsia="Verdana" w:hAnsi="EB Garamond" w:cs="Verdana"/>
        </w:rPr>
        <w:t xml:space="preserve">, </w:t>
      </w:r>
      <w:r w:rsidR="00E43DDA" w:rsidRPr="00E43DDA">
        <w:rPr>
          <w:rFonts w:ascii="EB Garamond" w:eastAsia="Verdana" w:hAnsi="EB Garamond" w:cs="Verdana"/>
        </w:rPr>
        <w:t>sulla base delle disposizioni del RUP</w:t>
      </w:r>
      <w:r>
        <w:rPr>
          <w:rFonts w:ascii="EB Garamond" w:eastAsia="Verdana" w:hAnsi="EB Garamond" w:cs="Verdana"/>
        </w:rPr>
        <w:t>”</w:t>
      </w:r>
      <w:r w:rsidR="004C7BB1">
        <w:rPr>
          <w:rFonts w:ascii="EB Garamond" w:eastAsia="Verdana" w:hAnsi="EB Garamond" w:cs="Verdana"/>
        </w:rPr>
        <w:t xml:space="preserve">; </w:t>
      </w:r>
      <w:r w:rsidR="00995CDE">
        <w:rPr>
          <w:rFonts w:ascii="EB Garamond" w:eastAsia="Verdana" w:hAnsi="EB Garamond" w:cs="Verdana"/>
          <w:i/>
          <w:iCs/>
          <w:highlight w:val="cyan"/>
        </w:rPr>
        <w:t>s</w:t>
      </w:r>
      <w:r w:rsidR="00995CDE" w:rsidRPr="006016FA">
        <w:rPr>
          <w:rFonts w:ascii="EB Garamond" w:eastAsia="Verdana" w:hAnsi="EB Garamond" w:cs="Verdana"/>
          <w:i/>
          <w:iCs/>
          <w:highlight w:val="cyan"/>
        </w:rPr>
        <w:t xml:space="preserve">e </w:t>
      </w:r>
      <w:r w:rsidR="00995CDE">
        <w:rPr>
          <w:rFonts w:ascii="EB Garamond" w:eastAsia="Verdana" w:hAnsi="EB Garamond" w:cs="Verdana"/>
          <w:i/>
          <w:iCs/>
          <w:highlight w:val="cyan"/>
        </w:rPr>
        <w:t xml:space="preserve">non è </w:t>
      </w:r>
      <w:r w:rsidR="00995CDE" w:rsidRPr="006016FA">
        <w:rPr>
          <w:rFonts w:ascii="EB Garamond" w:eastAsia="Verdana" w:hAnsi="EB Garamond" w:cs="Verdana"/>
          <w:i/>
          <w:iCs/>
          <w:highlight w:val="cyan"/>
        </w:rPr>
        <w:t>nominato il DEC</w:t>
      </w:r>
      <w:r w:rsidR="00995CDE">
        <w:rPr>
          <w:rFonts w:ascii="EB Garamond" w:eastAsia="Verdana" w:hAnsi="EB Garamond" w:cs="Verdana"/>
          <w:i/>
          <w:iCs/>
        </w:rPr>
        <w:t>: “Il RUP”</w:t>
      </w:r>
      <w:r w:rsidR="00995CDE" w:rsidRPr="00995CDE">
        <w:rPr>
          <w:rFonts w:ascii="EB Garamond" w:eastAsia="Verdana" w:hAnsi="EB Garamond" w:cs="Verdana"/>
        </w:rPr>
        <w:t>]</w:t>
      </w:r>
      <w:r w:rsidR="00A24EAA" w:rsidRPr="007E52A0">
        <w:rPr>
          <w:rFonts w:ascii="EB Garamond" w:eastAsia="Verdana" w:hAnsi="EB Garamond" w:cs="Verdana"/>
        </w:rPr>
        <w:t xml:space="preserve"> dà avvio all’esecuzione delle prestazioni contrattuali fornendo</w:t>
      </w:r>
      <w:r w:rsidR="00525A87">
        <w:rPr>
          <w:rFonts w:ascii="EB Garamond" w:eastAsia="Verdana" w:hAnsi="EB Garamond" w:cs="Verdana"/>
        </w:rPr>
        <w:t xml:space="preserve"> </w:t>
      </w:r>
      <w:r w:rsidR="008A37E6" w:rsidRPr="007E52A0">
        <w:rPr>
          <w:rFonts w:ascii="EB Garamond" w:eastAsia="Verdana" w:hAnsi="EB Garamond" w:cs="Verdana"/>
        </w:rPr>
        <w:t>all’</w:t>
      </w:r>
      <w:r w:rsidR="008A37E6">
        <w:rPr>
          <w:rFonts w:ascii="EB Garamond" w:eastAsia="Verdana" w:hAnsi="EB Garamond" w:cs="Verdana"/>
        </w:rPr>
        <w:t>o</w:t>
      </w:r>
      <w:r w:rsidR="008A37E6" w:rsidRPr="007E52A0">
        <w:rPr>
          <w:rFonts w:ascii="EB Garamond" w:eastAsia="Verdana" w:hAnsi="EB Garamond" w:cs="Verdana"/>
        </w:rPr>
        <w:t>peratore economico</w:t>
      </w:r>
      <w:r w:rsidR="008A37E6">
        <w:rPr>
          <w:rFonts w:ascii="EB Garamond" w:eastAsia="Verdana" w:hAnsi="EB Garamond" w:cs="Verdana"/>
        </w:rPr>
        <w:t xml:space="preserve"> </w:t>
      </w:r>
      <w:r w:rsidR="00525A87">
        <w:rPr>
          <w:rFonts w:ascii="EB Garamond" w:eastAsia="Verdana" w:hAnsi="EB Garamond" w:cs="Verdana"/>
        </w:rPr>
        <w:t>[</w:t>
      </w:r>
      <w:r w:rsidR="00525A87" w:rsidRPr="007C1A3C">
        <w:rPr>
          <w:rFonts w:ascii="EB Garamond" w:eastAsia="Verdana" w:hAnsi="EB Garamond" w:cs="Verdana"/>
          <w:i/>
          <w:iCs/>
          <w:highlight w:val="cyan"/>
        </w:rPr>
        <w:t>laddove sia</w:t>
      </w:r>
      <w:r w:rsidR="00D94D7C" w:rsidRPr="007C1A3C">
        <w:rPr>
          <w:rFonts w:ascii="EB Garamond" w:eastAsia="Verdana" w:hAnsi="EB Garamond" w:cs="Verdana"/>
          <w:i/>
          <w:iCs/>
          <w:highlight w:val="cyan"/>
        </w:rPr>
        <w:t xml:space="preserve"> ritenuto opportuno o</w:t>
      </w:r>
      <w:r w:rsidR="00525A87" w:rsidRPr="007C1A3C">
        <w:rPr>
          <w:rFonts w:ascii="EB Garamond" w:eastAsia="Verdana" w:hAnsi="EB Garamond" w:cs="Verdana"/>
          <w:i/>
          <w:iCs/>
          <w:highlight w:val="cyan"/>
        </w:rPr>
        <w:t xml:space="preserve"> indispensabile in relazione alla natura e al luogo di esecuzione delle prestazioni</w:t>
      </w:r>
      <w:r w:rsidR="00525A87" w:rsidRPr="007C1A3C">
        <w:rPr>
          <w:rFonts w:ascii="EB Garamond" w:eastAsia="Verdana" w:hAnsi="EB Garamond" w:cs="Verdana"/>
          <w:i/>
          <w:iCs/>
        </w:rPr>
        <w:t xml:space="preserve"> </w:t>
      </w:r>
      <w:r w:rsidR="00525A87">
        <w:rPr>
          <w:rFonts w:ascii="EB Garamond" w:eastAsia="Verdana" w:hAnsi="EB Garamond" w:cs="Verdana"/>
        </w:rPr>
        <w:t>“</w:t>
      </w:r>
      <w:r w:rsidR="008A37E6">
        <w:rPr>
          <w:rFonts w:ascii="EB Garamond" w:eastAsia="Verdana" w:hAnsi="EB Garamond" w:cs="Verdana"/>
        </w:rPr>
        <w:t>mediante apposito verbale, firmato anche dall’esecutore,”]</w:t>
      </w:r>
      <w:r w:rsidR="00A24EAA" w:rsidRPr="007E52A0">
        <w:rPr>
          <w:rFonts w:ascii="EB Garamond" w:eastAsia="Verdana" w:hAnsi="EB Garamond" w:cs="Verdana"/>
        </w:rPr>
        <w:t xml:space="preserve"> tutte le istruzioni e direttive necessarie secondo quando previsto dal </w:t>
      </w:r>
      <w:hyperlink r:id="rId126" w:history="1">
        <w:r w:rsidR="00A24EAA" w:rsidRPr="00D108D1">
          <w:rPr>
            <w:rStyle w:val="Collegamentoipertestuale"/>
            <w:rFonts w:ascii="EB Garamond" w:eastAsia="Verdana" w:hAnsi="EB Garamond" w:cs="Verdana"/>
          </w:rPr>
          <w:t>Capo II dell’allegato II.14</w:t>
        </w:r>
      </w:hyperlink>
      <w:r w:rsidR="00A24EAA" w:rsidRPr="007E52A0">
        <w:rPr>
          <w:rFonts w:ascii="EB Garamond" w:eastAsia="Verdana" w:hAnsi="EB Garamond" w:cs="Verdana"/>
        </w:rPr>
        <w:t xml:space="preserve"> del </w:t>
      </w:r>
      <w:r w:rsidR="00B439B5">
        <w:rPr>
          <w:rFonts w:ascii="EB Garamond" w:eastAsia="Verdana" w:hAnsi="EB Garamond" w:cs="Verdana"/>
        </w:rPr>
        <w:t>Codice</w:t>
      </w:r>
      <w:r w:rsidR="00A24EAA" w:rsidRPr="007E52A0">
        <w:rPr>
          <w:rFonts w:ascii="EB Garamond" w:eastAsia="Verdana" w:hAnsi="EB Garamond" w:cs="Verdana"/>
        </w:rPr>
        <w:t>.</w:t>
      </w:r>
      <w:r w:rsidR="00933D3F">
        <w:rPr>
          <w:rFonts w:ascii="EB Garamond" w:eastAsia="Verdana" w:hAnsi="EB Garamond" w:cs="Verdana"/>
        </w:rPr>
        <w:t xml:space="preserve"> </w:t>
      </w:r>
      <w:r w:rsidR="00933D3F" w:rsidRPr="007E52A0">
        <w:rPr>
          <w:rFonts w:ascii="EB Garamond" w:eastAsia="Verdana" w:hAnsi="EB Garamond" w:cs="Verdana"/>
        </w:rPr>
        <w:t>Quando, nei casi previsti dall’</w:t>
      </w:r>
      <w:hyperlink r:id="rId127" w:history="1">
        <w:r w:rsidR="00933D3F" w:rsidRPr="001B34EB">
          <w:rPr>
            <w:rStyle w:val="Collegamentoipertestuale"/>
            <w:rFonts w:ascii="EB Garamond" w:eastAsia="Verdana" w:hAnsi="EB Garamond" w:cs="Verdana"/>
          </w:rPr>
          <w:t>art</w:t>
        </w:r>
        <w:r w:rsidR="001B34EB" w:rsidRPr="001B34EB">
          <w:rPr>
            <w:rStyle w:val="Collegamentoipertestuale"/>
            <w:rFonts w:ascii="EB Garamond" w:eastAsia="Verdana" w:hAnsi="EB Garamond" w:cs="Verdana"/>
          </w:rPr>
          <w:t>icolo</w:t>
        </w:r>
        <w:r w:rsidR="00933D3F" w:rsidRPr="001B34EB">
          <w:rPr>
            <w:rStyle w:val="Collegamentoipertestuale"/>
            <w:rFonts w:ascii="EB Garamond" w:eastAsia="Verdana" w:hAnsi="EB Garamond" w:cs="Verdana"/>
          </w:rPr>
          <w:t xml:space="preserve"> 17</w:t>
        </w:r>
      </w:hyperlink>
      <w:r w:rsidR="00933D3F" w:rsidRPr="007E52A0">
        <w:rPr>
          <w:rFonts w:ascii="EB Garamond" w:eastAsia="Verdana" w:hAnsi="EB Garamond" w:cs="Verdana"/>
        </w:rPr>
        <w:t xml:space="preserve">, comma 8, del </w:t>
      </w:r>
      <w:r w:rsidR="00F43C71">
        <w:rPr>
          <w:rFonts w:ascii="EB Garamond" w:eastAsia="Verdana" w:hAnsi="EB Garamond" w:cs="Verdana"/>
        </w:rPr>
        <w:t>Codice</w:t>
      </w:r>
      <w:r w:rsidR="00933D3F" w:rsidRPr="007E52A0">
        <w:rPr>
          <w:rFonts w:ascii="EB Garamond" w:eastAsia="Verdana" w:hAnsi="EB Garamond" w:cs="Verdana"/>
        </w:rPr>
        <w:t xml:space="preserve">, </w:t>
      </w:r>
      <w:r w:rsidR="00F43C71">
        <w:rPr>
          <w:rFonts w:ascii="EB Garamond" w:eastAsia="Verdana" w:hAnsi="EB Garamond" w:cs="Verdana"/>
        </w:rPr>
        <w:t>l’amministrazione</w:t>
      </w:r>
      <w:r w:rsidR="00933D3F" w:rsidRPr="007E52A0">
        <w:rPr>
          <w:rFonts w:ascii="EB Garamond" w:eastAsia="Verdana" w:hAnsi="EB Garamond" w:cs="Verdana"/>
        </w:rPr>
        <w:t xml:space="preserve"> ordin</w:t>
      </w:r>
      <w:r w:rsidR="00F43C71">
        <w:rPr>
          <w:rFonts w:ascii="EB Garamond" w:eastAsia="Verdana" w:hAnsi="EB Garamond" w:cs="Verdana"/>
        </w:rPr>
        <w:t>i</w:t>
      </w:r>
      <w:r w:rsidR="00933D3F" w:rsidRPr="007E52A0">
        <w:rPr>
          <w:rFonts w:ascii="EB Garamond" w:eastAsia="Verdana" w:hAnsi="EB Garamond" w:cs="Verdana"/>
        </w:rPr>
        <w:t xml:space="preserve"> l’avvio dell’esecuzione del contratto in via di urgenza</w:t>
      </w:r>
      <w:r w:rsidR="007B7FAE">
        <w:rPr>
          <w:rFonts w:ascii="EB Garamond" w:eastAsia="Verdana" w:hAnsi="EB Garamond" w:cs="Verdana"/>
        </w:rPr>
        <w:t>,</w:t>
      </w:r>
      <w:r w:rsidR="00933D3F" w:rsidRPr="007E52A0">
        <w:rPr>
          <w:rFonts w:ascii="EB Garamond" w:eastAsia="Verdana" w:hAnsi="EB Garamond" w:cs="Verdana"/>
        </w:rPr>
        <w:t xml:space="preserve"> indica nel verbale di consegna le prestazioni che l’esecutore deve immediatamente eseguire e a tal fine può comunicare con l’</w:t>
      </w:r>
      <w:r w:rsidR="007B7FAE">
        <w:rPr>
          <w:rFonts w:ascii="EB Garamond" w:eastAsia="Verdana" w:hAnsi="EB Garamond" w:cs="Verdana"/>
        </w:rPr>
        <w:t>o</w:t>
      </w:r>
      <w:r w:rsidR="00933D3F" w:rsidRPr="007E52A0">
        <w:rPr>
          <w:rFonts w:ascii="EB Garamond" w:eastAsia="Verdana" w:hAnsi="EB Garamond" w:cs="Verdana"/>
        </w:rPr>
        <w:t>peratore economico anche tramite PEC.</w:t>
      </w:r>
      <w:r w:rsidR="00BD33F2">
        <w:rPr>
          <w:rFonts w:ascii="EB Garamond" w:eastAsia="Verdana" w:hAnsi="EB Garamond" w:cs="Verdana"/>
        </w:rPr>
        <w:t xml:space="preserve"> </w:t>
      </w:r>
      <w:r w:rsidR="007551B9" w:rsidRPr="007551B9">
        <w:rPr>
          <w:rFonts w:ascii="EB Garamond" w:eastAsia="Verdana" w:hAnsi="EB Garamond" w:cs="Verdana"/>
        </w:rPr>
        <w:t>[</w:t>
      </w:r>
      <w:r w:rsidR="007551B9" w:rsidRPr="009B553E">
        <w:rPr>
          <w:rFonts w:ascii="EB Garamond" w:eastAsia="Verdana" w:hAnsi="EB Garamond" w:cs="Verdana"/>
          <w:i/>
          <w:iCs/>
          <w:highlight w:val="cyan"/>
        </w:rPr>
        <w:t>Qualora, per l’estensione delle aree o dei locali, o per l’importanza dei mezzi strumentali all’esecuzione del contratto, l’inizio dell’attività debba avvenire in luoghi o tempi diversi, il direttore dell’esecuzione del contratto provvede a dare le necessarie istruzioni nel verbale di avvio dell’esecuzione del contratto</w:t>
      </w:r>
      <w:r w:rsidR="009B553E">
        <w:rPr>
          <w:rFonts w:ascii="EB Garamond" w:eastAsia="Verdana" w:hAnsi="EB Garamond" w:cs="Verdana"/>
        </w:rPr>
        <w:t>]</w:t>
      </w:r>
      <w:r w:rsidR="007551B9" w:rsidRPr="007E52A0">
        <w:rPr>
          <w:rFonts w:ascii="EB Garamond" w:eastAsia="Verdana" w:hAnsi="EB Garamond" w:cs="Verdana"/>
        </w:rPr>
        <w:t>.</w:t>
      </w:r>
    </w:p>
    <w:p w14:paraId="0C423D8F" w14:textId="29BAEACA" w:rsidR="00D97E5B" w:rsidRPr="007E52A0" w:rsidRDefault="00A24EAA" w:rsidP="00497F39">
      <w:pPr>
        <w:pStyle w:val="Standard"/>
        <w:numPr>
          <w:ilvl w:val="0"/>
          <w:numId w:val="34"/>
        </w:numPr>
        <w:spacing w:after="120" w:line="240" w:lineRule="auto"/>
        <w:ind w:left="284" w:hanging="284"/>
        <w:jc w:val="both"/>
        <w:rPr>
          <w:rFonts w:ascii="EB Garamond" w:hAnsi="EB Garamond"/>
        </w:rPr>
      </w:pPr>
      <w:r w:rsidRPr="007E52A0">
        <w:rPr>
          <w:rFonts w:ascii="EB Garamond" w:eastAsia="Verdana" w:hAnsi="EB Garamond" w:cs="Verdana"/>
        </w:rPr>
        <w:t>L’</w:t>
      </w:r>
      <w:r w:rsidR="004C7BB1">
        <w:rPr>
          <w:rFonts w:ascii="EB Garamond" w:eastAsia="Verdana" w:hAnsi="EB Garamond" w:cs="Verdana"/>
        </w:rPr>
        <w:t>o</w:t>
      </w:r>
      <w:r w:rsidRPr="007E52A0">
        <w:rPr>
          <w:rFonts w:ascii="EB Garamond" w:eastAsia="Verdana" w:hAnsi="EB Garamond" w:cs="Verdana"/>
        </w:rPr>
        <w:t>peratore economico è tenuto a seguire le istruzioni e le direttive fornite dalla stazione appaltante per l’avvio dell’esecuzione del contratto. Qualora l’</w:t>
      </w:r>
      <w:r w:rsidR="004C7BB1">
        <w:rPr>
          <w:rFonts w:ascii="EB Garamond" w:eastAsia="Verdana" w:hAnsi="EB Garamond" w:cs="Verdana"/>
        </w:rPr>
        <w:t>o</w:t>
      </w:r>
      <w:r w:rsidRPr="007E52A0">
        <w:rPr>
          <w:rFonts w:ascii="EB Garamond" w:eastAsia="Verdana" w:hAnsi="EB Garamond" w:cs="Verdana"/>
        </w:rPr>
        <w:t>peratore economico non adempia</w:t>
      </w:r>
      <w:r w:rsidRPr="007E52A0">
        <w:rPr>
          <w:rFonts w:ascii="EB Garamond" w:eastAsia="Verdana" w:hAnsi="EB Garamond" w:cs="Verdana"/>
          <w:shd w:val="clear" w:color="auto" w:fill="FFFFFF"/>
        </w:rPr>
        <w:t xml:space="preserve">, </w:t>
      </w:r>
      <w:r w:rsidRPr="007E52A0">
        <w:rPr>
          <w:rFonts w:ascii="EB Garamond" w:eastAsia="Verdana" w:hAnsi="EB Garamond" w:cs="Verdana"/>
        </w:rPr>
        <w:t>la stazione appaltante ha facoltà di procedere alla risoluzione del contratto previa instaurazione del contraddittorio con l’</w:t>
      </w:r>
      <w:r w:rsidR="004C7BB1">
        <w:rPr>
          <w:rFonts w:ascii="EB Garamond" w:eastAsia="Verdana" w:hAnsi="EB Garamond" w:cs="Verdana"/>
        </w:rPr>
        <w:t>o</w:t>
      </w:r>
      <w:r w:rsidRPr="007E52A0">
        <w:rPr>
          <w:rFonts w:ascii="EB Garamond" w:eastAsia="Verdana" w:hAnsi="EB Garamond" w:cs="Verdana"/>
        </w:rPr>
        <w:t>peratore economico.</w:t>
      </w:r>
    </w:p>
    <w:p w14:paraId="0C423D93" w14:textId="5D1AE512" w:rsidR="00D97E5B" w:rsidRPr="007E52A0" w:rsidRDefault="00A24EAA" w:rsidP="00643012">
      <w:pPr>
        <w:pStyle w:val="Standard"/>
        <w:numPr>
          <w:ilvl w:val="0"/>
          <w:numId w:val="34"/>
        </w:numPr>
        <w:spacing w:after="720" w:line="240" w:lineRule="auto"/>
        <w:ind w:left="284" w:hanging="284"/>
        <w:jc w:val="both"/>
        <w:rPr>
          <w:rFonts w:ascii="EB Garamond" w:eastAsia="Verdana" w:hAnsi="EB Garamond" w:cs="Verdana"/>
        </w:rPr>
      </w:pPr>
      <w:r w:rsidRPr="007E52A0">
        <w:rPr>
          <w:rFonts w:ascii="EB Garamond" w:eastAsia="Verdana" w:hAnsi="EB Garamond" w:cs="Verdana"/>
        </w:rPr>
        <w:t>Nel caso l’</w:t>
      </w:r>
      <w:r w:rsidR="00687A2D">
        <w:rPr>
          <w:rFonts w:ascii="EB Garamond" w:eastAsia="Verdana" w:hAnsi="EB Garamond" w:cs="Verdana"/>
        </w:rPr>
        <w:t>o</w:t>
      </w:r>
      <w:r w:rsidRPr="007E52A0">
        <w:rPr>
          <w:rFonts w:ascii="EB Garamond" w:eastAsia="Verdana" w:hAnsi="EB Garamond" w:cs="Verdana"/>
        </w:rPr>
        <w:t>peratore economico intenda far valere pretese derivanti dalla riscontrata difformità dello stato dei luoghi o dei mezzi o degli strumenti rispetto a quanto previsto dai documenti contrattuali, l’</w:t>
      </w:r>
      <w:r w:rsidR="00687A2D">
        <w:rPr>
          <w:rFonts w:ascii="EB Garamond" w:eastAsia="Verdana" w:hAnsi="EB Garamond" w:cs="Verdana"/>
        </w:rPr>
        <w:t>o</w:t>
      </w:r>
      <w:r w:rsidRPr="007E52A0">
        <w:rPr>
          <w:rFonts w:ascii="EB Garamond" w:eastAsia="Verdana" w:hAnsi="EB Garamond" w:cs="Verdana"/>
        </w:rPr>
        <w:t>peratore economico è tenuto a formulare esplicita contestazione nel verbale di avvio dell’esecuzione, a pena di decadenza.</w:t>
      </w:r>
    </w:p>
    <w:p w14:paraId="0C423D94" w14:textId="124A3AA0" w:rsidR="00D97E5B" w:rsidRPr="00E50C75" w:rsidRDefault="00A24EAA" w:rsidP="00E50C75">
      <w:pPr>
        <w:pStyle w:val="Titolo2"/>
        <w:keepLines w:val="0"/>
        <w:numPr>
          <w:ilvl w:val="0"/>
          <w:numId w:val="2"/>
        </w:numPr>
        <w:suppressAutoHyphens w:val="0"/>
        <w:autoSpaceDN/>
        <w:spacing w:before="0" w:after="240"/>
        <w:ind w:left="851" w:hanging="567"/>
        <w:jc w:val="both"/>
        <w:textAlignment w:val="auto"/>
        <w:rPr>
          <w:rFonts w:ascii="EB Garamond" w:eastAsia="Times New Roman" w:hAnsi="EB Garamond" w:cs="Times New Roman"/>
          <w:b/>
          <w:bCs/>
          <w:iCs/>
          <w:sz w:val="24"/>
          <w:szCs w:val="24"/>
          <w:lang w:val="x-none" w:eastAsia="en-US" w:bidi="ar-SA"/>
        </w:rPr>
      </w:pPr>
      <w:bookmarkStart w:id="25" w:name="_Toc211527028"/>
      <w:r w:rsidRPr="00E50C75">
        <w:rPr>
          <w:rFonts w:ascii="EB Garamond" w:eastAsia="Times New Roman" w:hAnsi="EB Garamond" w:cs="Times New Roman"/>
          <w:b/>
          <w:bCs/>
          <w:iCs/>
          <w:sz w:val="24"/>
          <w:szCs w:val="24"/>
          <w:lang w:val="x-none" w:eastAsia="en-US" w:bidi="ar-SA"/>
        </w:rPr>
        <w:t>Anticipazione del prezzo</w:t>
      </w:r>
      <w:bookmarkEnd w:id="25"/>
    </w:p>
    <w:p w14:paraId="335A367E" w14:textId="218D37B4" w:rsidR="00DE6187" w:rsidRDefault="00AF6595" w:rsidP="00643012">
      <w:pPr>
        <w:pStyle w:val="Standard"/>
        <w:spacing w:after="240" w:line="240" w:lineRule="auto"/>
        <w:jc w:val="both"/>
        <w:rPr>
          <w:rFonts w:ascii="EB Garamond" w:eastAsia="Verdana" w:hAnsi="EB Garamond" w:cs="Verdana"/>
          <w:shd w:val="clear" w:color="auto" w:fill="FFFFFF"/>
        </w:rPr>
      </w:pPr>
      <w:r>
        <w:rPr>
          <w:rFonts w:ascii="EB Garamond" w:eastAsia="Verdana" w:hAnsi="EB Garamond" w:cs="Verdana"/>
          <w:shd w:val="clear" w:color="auto" w:fill="FFFFFF"/>
        </w:rPr>
        <w:t>[</w:t>
      </w:r>
      <w:r w:rsidRPr="00D66025">
        <w:rPr>
          <w:rFonts w:ascii="EB Garamond" w:eastAsia="Verdana" w:hAnsi="EB Garamond" w:cs="Verdana"/>
          <w:i/>
          <w:iCs/>
          <w:highlight w:val="cyan"/>
          <w:shd w:val="clear" w:color="auto" w:fill="FFFFFF"/>
        </w:rPr>
        <w:t>Si rammenta che, ai sensi dell’</w:t>
      </w:r>
      <w:hyperlink r:id="rId128" w:history="1">
        <w:r w:rsidRPr="00CE57F4">
          <w:rPr>
            <w:rStyle w:val="Collegamentoipertestuale"/>
            <w:rFonts w:ascii="EB Garamond" w:eastAsia="Verdana" w:hAnsi="EB Garamond" w:cs="Verdana"/>
            <w:i/>
            <w:iCs/>
            <w:highlight w:val="cyan"/>
            <w:shd w:val="clear" w:color="auto" w:fill="FFFFFF"/>
          </w:rPr>
          <w:t>art</w:t>
        </w:r>
        <w:r w:rsidR="00370E87" w:rsidRPr="00CE57F4">
          <w:rPr>
            <w:rStyle w:val="Collegamentoipertestuale"/>
            <w:rFonts w:ascii="EB Garamond" w:eastAsia="Verdana" w:hAnsi="EB Garamond" w:cs="Verdana"/>
            <w:i/>
            <w:iCs/>
            <w:highlight w:val="cyan"/>
            <w:shd w:val="clear" w:color="auto" w:fill="FFFFFF"/>
          </w:rPr>
          <w:t>icolo</w:t>
        </w:r>
        <w:r w:rsidRPr="00CE57F4">
          <w:rPr>
            <w:rStyle w:val="Collegamentoipertestuale"/>
            <w:rFonts w:ascii="EB Garamond" w:eastAsia="Verdana" w:hAnsi="EB Garamond" w:cs="Verdana"/>
            <w:i/>
            <w:iCs/>
            <w:highlight w:val="cyan"/>
            <w:shd w:val="clear" w:color="auto" w:fill="FFFFFF"/>
          </w:rPr>
          <w:t xml:space="preserve"> 33 dell’allegato II</w:t>
        </w:r>
        <w:r w:rsidR="00370E87" w:rsidRPr="00CE57F4">
          <w:rPr>
            <w:rStyle w:val="Collegamentoipertestuale"/>
            <w:rFonts w:ascii="EB Garamond" w:eastAsia="Verdana" w:hAnsi="EB Garamond" w:cs="Verdana"/>
            <w:i/>
            <w:iCs/>
            <w:highlight w:val="cyan"/>
            <w:shd w:val="clear" w:color="auto" w:fill="FFFFFF"/>
          </w:rPr>
          <w:t>.</w:t>
        </w:r>
        <w:r w:rsidRPr="00CE57F4">
          <w:rPr>
            <w:rStyle w:val="Collegamentoipertestuale"/>
            <w:rFonts w:ascii="EB Garamond" w:eastAsia="Verdana" w:hAnsi="EB Garamond" w:cs="Verdana"/>
            <w:i/>
            <w:iCs/>
            <w:highlight w:val="cyan"/>
            <w:shd w:val="clear" w:color="auto" w:fill="FFFFFF"/>
          </w:rPr>
          <w:t>14 al Codice</w:t>
        </w:r>
      </w:hyperlink>
      <w:r w:rsidRPr="00D66025">
        <w:rPr>
          <w:rFonts w:ascii="EB Garamond" w:eastAsia="Verdana" w:hAnsi="EB Garamond" w:cs="Verdana"/>
          <w:i/>
          <w:iCs/>
          <w:highlight w:val="cyan"/>
          <w:shd w:val="clear" w:color="auto" w:fill="FFFFFF"/>
        </w:rPr>
        <w:t>, sono esclusi dall’applicazione delle disposizioni di cui all’</w:t>
      </w:r>
      <w:hyperlink r:id="rId129" w:history="1">
        <w:r w:rsidRPr="00A365F3">
          <w:rPr>
            <w:rStyle w:val="Collegamentoipertestuale"/>
            <w:rFonts w:ascii="EB Garamond" w:eastAsia="Verdana" w:hAnsi="EB Garamond" w:cs="Verdana"/>
            <w:i/>
            <w:iCs/>
            <w:highlight w:val="cyan"/>
            <w:shd w:val="clear" w:color="auto" w:fill="FFFFFF"/>
          </w:rPr>
          <w:t>articolo 125</w:t>
        </w:r>
      </w:hyperlink>
      <w:r w:rsidRPr="00D66025">
        <w:rPr>
          <w:rFonts w:ascii="EB Garamond" w:eastAsia="Verdana" w:hAnsi="EB Garamond" w:cs="Verdana"/>
          <w:i/>
          <w:iCs/>
          <w:highlight w:val="cyan"/>
          <w:shd w:val="clear" w:color="auto" w:fill="FFFFFF"/>
        </w:rPr>
        <w:t>, comma 1, del codice i contratti per prestazioni di forniture e di servizi a esecuzione immediata o la cui esecuzione non possa essere, per loro natura, regolata da apposito cronoprogramma o il cui prezzo è calcolato sulla base del reale consumo, nonché i servizi che, per la loro natura, prevedono prestazioni intellettuali o che non necessitano della predisposizione di attrezzature o di materiali</w:t>
      </w:r>
      <w:r w:rsidR="00D66025">
        <w:rPr>
          <w:rFonts w:ascii="EB Garamond" w:eastAsia="Verdana" w:hAnsi="EB Garamond" w:cs="Verdana"/>
          <w:shd w:val="clear" w:color="auto" w:fill="FFFFFF"/>
        </w:rPr>
        <w:t>]</w:t>
      </w:r>
    </w:p>
    <w:p w14:paraId="660E6300" w14:textId="03B78BD0" w:rsidR="006B2D34" w:rsidRPr="007E52A0" w:rsidRDefault="006B2D34" w:rsidP="007A5F4D">
      <w:pPr>
        <w:pStyle w:val="Standard"/>
        <w:numPr>
          <w:ilvl w:val="0"/>
          <w:numId w:val="35"/>
        </w:numPr>
        <w:spacing w:after="120" w:line="240" w:lineRule="auto"/>
        <w:ind w:left="284" w:hanging="284"/>
        <w:jc w:val="both"/>
        <w:rPr>
          <w:rFonts w:ascii="EB Garamond" w:eastAsia="Verdana" w:hAnsi="EB Garamond" w:cs="Verdana"/>
          <w:shd w:val="clear" w:color="auto" w:fill="FFFFFF"/>
        </w:rPr>
      </w:pPr>
      <w:r w:rsidRPr="006B2D34">
        <w:rPr>
          <w:rFonts w:ascii="EB Garamond" w:eastAsia="Verdana" w:hAnsi="EB Garamond" w:cs="Verdana"/>
        </w:rPr>
        <w:t>[</w:t>
      </w:r>
      <w:r w:rsidRPr="006B2D34">
        <w:rPr>
          <w:rFonts w:ascii="EB Garamond" w:eastAsia="Verdana" w:hAnsi="EB Garamond" w:cs="Verdana"/>
          <w:i/>
          <w:iCs/>
          <w:highlight w:val="cyan"/>
        </w:rPr>
        <w:t>Nei casi di fattispecie escluse</w:t>
      </w:r>
      <w:r w:rsidRPr="006B2D34">
        <w:rPr>
          <w:rFonts w:ascii="EB Garamond" w:eastAsia="Verdana" w:hAnsi="EB Garamond" w:cs="Verdana"/>
        </w:rPr>
        <w:t xml:space="preserve">] </w:t>
      </w:r>
      <w:r w:rsidRPr="007E52A0">
        <w:rPr>
          <w:rFonts w:ascii="EB Garamond" w:eastAsia="Verdana" w:hAnsi="EB Garamond" w:cs="Verdana"/>
          <w:shd w:val="clear" w:color="auto" w:fill="FFFFFF"/>
        </w:rPr>
        <w:t xml:space="preserve">Ai </w:t>
      </w:r>
      <w:r w:rsidRPr="00DD208C">
        <w:rPr>
          <w:rFonts w:ascii="EB Garamond" w:eastAsia="Verdana" w:hAnsi="EB Garamond" w:cs="Verdana"/>
        </w:rPr>
        <w:t>sensi</w:t>
      </w:r>
      <w:r w:rsidRPr="007E52A0">
        <w:rPr>
          <w:rFonts w:ascii="EB Garamond" w:eastAsia="Verdana" w:hAnsi="EB Garamond" w:cs="Verdana"/>
          <w:shd w:val="clear" w:color="auto" w:fill="FFFFFF"/>
        </w:rPr>
        <w:t xml:space="preserve"> dell’</w:t>
      </w:r>
      <w:hyperlink r:id="rId130" w:history="1">
        <w:r w:rsidRPr="00A365F3">
          <w:rPr>
            <w:rStyle w:val="Collegamentoipertestuale"/>
            <w:rFonts w:ascii="EB Garamond" w:eastAsia="Verdana" w:hAnsi="EB Garamond" w:cs="Verdana"/>
            <w:shd w:val="clear" w:color="auto" w:fill="FFFFFF"/>
          </w:rPr>
          <w:t>art</w:t>
        </w:r>
        <w:r w:rsidR="00A365F3" w:rsidRPr="00A365F3">
          <w:rPr>
            <w:rStyle w:val="Collegamentoipertestuale"/>
            <w:rFonts w:ascii="EB Garamond" w:eastAsia="Verdana" w:hAnsi="EB Garamond" w:cs="Verdana"/>
            <w:shd w:val="clear" w:color="auto" w:fill="FFFFFF"/>
          </w:rPr>
          <w:t>icolo</w:t>
        </w:r>
        <w:r w:rsidRPr="00A365F3">
          <w:rPr>
            <w:rStyle w:val="Collegamentoipertestuale"/>
            <w:rFonts w:ascii="EB Garamond" w:eastAsia="Verdana" w:hAnsi="EB Garamond" w:cs="Verdana"/>
            <w:shd w:val="clear" w:color="auto" w:fill="FFFFFF"/>
          </w:rPr>
          <w:t xml:space="preserve"> 33 del Capo II dell’allegato II.14 al Codice</w:t>
        </w:r>
      </w:hyperlink>
      <w:r w:rsidRPr="007E52A0">
        <w:rPr>
          <w:rFonts w:ascii="EB Garamond" w:eastAsia="Verdana" w:hAnsi="EB Garamond" w:cs="Verdana"/>
          <w:shd w:val="clear" w:color="auto" w:fill="FFFFFF"/>
        </w:rPr>
        <w:t xml:space="preserve"> si dà atto che l’oggetto dell’appalto rientra nelle fattispecie escluse e pertanto non è possibile l’anticipazione del prezzo.</w:t>
      </w:r>
    </w:p>
    <w:p w14:paraId="0C423D95" w14:textId="338456C5" w:rsidR="00D97E5B" w:rsidRPr="007E52A0" w:rsidRDefault="001B3F22" w:rsidP="007A5F4D">
      <w:pPr>
        <w:pStyle w:val="Standard"/>
        <w:numPr>
          <w:ilvl w:val="0"/>
          <w:numId w:val="35"/>
        </w:numPr>
        <w:spacing w:after="120" w:line="240" w:lineRule="auto"/>
        <w:ind w:left="284" w:hanging="284"/>
        <w:jc w:val="both"/>
        <w:rPr>
          <w:rFonts w:ascii="EB Garamond" w:hAnsi="EB Garamond"/>
        </w:rPr>
      </w:pPr>
      <w:r w:rsidRPr="007E52A0">
        <w:rPr>
          <w:rFonts w:ascii="EB Garamond" w:eastAsia="Verdana" w:hAnsi="EB Garamond" w:cs="Verdana"/>
          <w:shd w:val="clear" w:color="auto" w:fill="FFFFFF"/>
        </w:rPr>
        <w:t>[</w:t>
      </w:r>
      <w:r w:rsidRPr="009D2E60">
        <w:rPr>
          <w:rFonts w:ascii="EB Garamond" w:eastAsia="Verdana" w:hAnsi="EB Garamond" w:cs="Verdana"/>
          <w:i/>
          <w:iCs/>
          <w:highlight w:val="cyan"/>
        </w:rPr>
        <w:t xml:space="preserve">Per i contratti </w:t>
      </w:r>
      <w:r w:rsidR="009D2E60" w:rsidRPr="009D2E60">
        <w:rPr>
          <w:rFonts w:ascii="EB Garamond" w:eastAsia="Verdana" w:hAnsi="EB Garamond" w:cs="Verdana"/>
          <w:i/>
          <w:iCs/>
          <w:highlight w:val="cyan"/>
        </w:rPr>
        <w:t>non pluriennali</w:t>
      </w:r>
      <w:r w:rsidR="009D2E60" w:rsidRPr="009D2E60">
        <w:rPr>
          <w:rFonts w:ascii="EB Garamond" w:eastAsia="Verdana" w:hAnsi="EB Garamond" w:cs="Verdana"/>
        </w:rPr>
        <w:t xml:space="preserve">] </w:t>
      </w:r>
      <w:r w:rsidR="00A24EAA" w:rsidRPr="007E52A0">
        <w:rPr>
          <w:rFonts w:ascii="EB Garamond" w:eastAsia="Verdana" w:hAnsi="EB Garamond" w:cs="Verdana"/>
          <w:shd w:val="clear" w:color="auto" w:fill="FFFFFF"/>
        </w:rPr>
        <w:t>Ai sensi dell’</w:t>
      </w:r>
      <w:hyperlink r:id="rId131" w:history="1">
        <w:r w:rsidR="00A24EAA" w:rsidRPr="00525A7C">
          <w:rPr>
            <w:rStyle w:val="Collegamentoipertestuale"/>
            <w:rFonts w:ascii="EB Garamond" w:eastAsia="Verdana" w:hAnsi="EB Garamond" w:cs="Verdana"/>
            <w:shd w:val="clear" w:color="auto" w:fill="FFFFFF"/>
          </w:rPr>
          <w:t>art</w:t>
        </w:r>
        <w:r w:rsidR="00525A7C" w:rsidRPr="00525A7C">
          <w:rPr>
            <w:rStyle w:val="Collegamentoipertestuale"/>
            <w:rFonts w:ascii="EB Garamond" w:eastAsia="Verdana" w:hAnsi="EB Garamond" w:cs="Verdana"/>
            <w:shd w:val="clear" w:color="auto" w:fill="FFFFFF"/>
          </w:rPr>
          <w:t>icolo</w:t>
        </w:r>
        <w:r w:rsidR="00A24EAA" w:rsidRPr="00525A7C">
          <w:rPr>
            <w:rStyle w:val="Collegamentoipertestuale"/>
            <w:rFonts w:ascii="EB Garamond" w:eastAsia="Verdana" w:hAnsi="EB Garamond" w:cs="Verdana"/>
            <w:shd w:val="clear" w:color="auto" w:fill="FFFFFF"/>
          </w:rPr>
          <w:t xml:space="preserve"> 125</w:t>
        </w:r>
      </w:hyperlink>
      <w:r w:rsidR="00A24EAA" w:rsidRPr="007E52A0">
        <w:rPr>
          <w:rFonts w:ascii="EB Garamond" w:eastAsia="Verdana" w:hAnsi="EB Garamond" w:cs="Verdana"/>
          <w:shd w:val="clear" w:color="auto" w:fill="FFFFFF"/>
        </w:rPr>
        <w:t xml:space="preserve"> in combinato disposto con l’</w:t>
      </w:r>
      <w:hyperlink r:id="rId132" w:history="1">
        <w:r w:rsidR="00A24EAA" w:rsidRPr="0006185D">
          <w:rPr>
            <w:rStyle w:val="Collegamentoipertestuale"/>
            <w:rFonts w:ascii="EB Garamond" w:eastAsia="Verdana" w:hAnsi="EB Garamond" w:cs="Verdana"/>
            <w:shd w:val="clear" w:color="auto" w:fill="FFFFFF"/>
          </w:rPr>
          <w:t>art</w:t>
        </w:r>
        <w:r w:rsidR="00291B79" w:rsidRPr="0006185D">
          <w:rPr>
            <w:rStyle w:val="Collegamentoipertestuale"/>
            <w:rFonts w:ascii="EB Garamond" w:eastAsia="Verdana" w:hAnsi="EB Garamond" w:cs="Verdana"/>
            <w:shd w:val="clear" w:color="auto" w:fill="FFFFFF"/>
          </w:rPr>
          <w:t>icolo</w:t>
        </w:r>
        <w:r w:rsidR="00A24EAA" w:rsidRPr="0006185D">
          <w:rPr>
            <w:rStyle w:val="Collegamentoipertestuale"/>
            <w:rFonts w:ascii="EB Garamond" w:eastAsia="Verdana" w:hAnsi="EB Garamond" w:cs="Verdana"/>
            <w:shd w:val="clear" w:color="auto" w:fill="FFFFFF"/>
          </w:rPr>
          <w:t xml:space="preserve"> 33 del Capo II dell’Allegato II.14 del </w:t>
        </w:r>
        <w:r w:rsidR="000F749A" w:rsidRPr="0006185D">
          <w:rPr>
            <w:rStyle w:val="Collegamentoipertestuale"/>
            <w:rFonts w:ascii="EB Garamond" w:eastAsia="Verdana" w:hAnsi="EB Garamond" w:cs="Verdana"/>
            <w:shd w:val="clear" w:color="auto" w:fill="FFFFFF"/>
          </w:rPr>
          <w:t>Codice</w:t>
        </w:r>
      </w:hyperlink>
      <w:r w:rsidR="00A24EAA" w:rsidRPr="007E52A0">
        <w:rPr>
          <w:rFonts w:ascii="EB Garamond" w:eastAsia="Verdana" w:hAnsi="EB Garamond" w:cs="Verdana"/>
          <w:shd w:val="clear" w:color="auto" w:fill="FFFFFF"/>
        </w:rPr>
        <w:t>, dato atto che l’oggetto dell’appalto non rientra nelle fattispecie escluse, è riconosciuta all’</w:t>
      </w:r>
      <w:r w:rsidR="00F26AEA">
        <w:rPr>
          <w:rFonts w:ascii="EB Garamond" w:eastAsia="Verdana" w:hAnsi="EB Garamond" w:cs="Verdana"/>
          <w:shd w:val="clear" w:color="auto" w:fill="FFFFFF"/>
        </w:rPr>
        <w:t>o</w:t>
      </w:r>
      <w:r w:rsidR="00A24EAA" w:rsidRPr="007E52A0">
        <w:rPr>
          <w:rFonts w:ascii="EB Garamond" w:eastAsia="Verdana" w:hAnsi="EB Garamond" w:cs="Verdana"/>
          <w:shd w:val="clear" w:color="auto" w:fill="FFFFFF"/>
        </w:rPr>
        <w:t>peratore economico a titolo di anticipazione una somma, pari al [</w:t>
      </w:r>
      <w:r w:rsidR="00A9172E">
        <w:rPr>
          <w:rFonts w:ascii="EB Garamond" w:eastAsia="Verdana" w:hAnsi="EB Garamond" w:cs="Verdana"/>
          <w:i/>
          <w:iCs/>
          <w:highlight w:val="cyan"/>
        </w:rPr>
        <w:t>l</w:t>
      </w:r>
      <w:r w:rsidR="007B0D58" w:rsidRPr="007B0D58">
        <w:rPr>
          <w:rFonts w:ascii="EB Garamond" w:eastAsia="Verdana" w:hAnsi="EB Garamond" w:cs="Verdana"/>
          <w:i/>
          <w:iCs/>
          <w:highlight w:val="cyan"/>
        </w:rPr>
        <w:t>’</w:t>
      </w:r>
      <w:r w:rsidR="00436F1B" w:rsidRPr="007B0D58">
        <w:rPr>
          <w:rFonts w:ascii="EB Garamond" w:eastAsia="Verdana" w:hAnsi="EB Garamond" w:cs="Verdana"/>
          <w:i/>
          <w:iCs/>
          <w:highlight w:val="cyan"/>
        </w:rPr>
        <w:t xml:space="preserve">anticipazione del prezzo </w:t>
      </w:r>
      <w:r w:rsidR="007B0D58" w:rsidRPr="007B0D58">
        <w:rPr>
          <w:rFonts w:ascii="EB Garamond" w:eastAsia="Verdana" w:hAnsi="EB Garamond" w:cs="Verdana"/>
          <w:i/>
          <w:iCs/>
          <w:highlight w:val="cyan"/>
        </w:rPr>
        <w:t xml:space="preserve">è </w:t>
      </w:r>
      <w:r w:rsidR="00436F1B" w:rsidRPr="007B0D58">
        <w:rPr>
          <w:rFonts w:ascii="EB Garamond" w:eastAsia="Verdana" w:hAnsi="EB Garamond" w:cs="Verdana"/>
          <w:i/>
          <w:iCs/>
          <w:highlight w:val="cyan"/>
        </w:rPr>
        <w:t>pari al 20 per cento</w:t>
      </w:r>
      <w:r w:rsidR="007B0D58" w:rsidRPr="007B0D58">
        <w:rPr>
          <w:rFonts w:ascii="EB Garamond" w:eastAsia="Verdana" w:hAnsi="EB Garamond" w:cs="Verdana"/>
          <w:i/>
          <w:iCs/>
          <w:highlight w:val="cyan"/>
        </w:rPr>
        <w:t>: nei</w:t>
      </w:r>
      <w:r w:rsidR="00436F1B" w:rsidRPr="007B0D58">
        <w:rPr>
          <w:rFonts w:ascii="EB Garamond" w:eastAsia="Verdana" w:hAnsi="EB Garamond" w:cs="Verdana"/>
          <w:i/>
          <w:iCs/>
          <w:highlight w:val="cyan"/>
        </w:rPr>
        <w:t xml:space="preserve"> documenti di gara può essere previsto un incremento dell’anticipazione del prezzo fino al 30 per cento</w:t>
      </w:r>
      <w:r w:rsidR="007B0D58" w:rsidRPr="007B0D58">
        <w:rPr>
          <w:rFonts w:ascii="EB Garamond" w:eastAsia="Verdana" w:hAnsi="EB Garamond" w:cs="Verdana"/>
          <w:i/>
          <w:iCs/>
          <w:highlight w:val="cyan"/>
        </w:rPr>
        <w:t>. I</w:t>
      </w:r>
      <w:r w:rsidR="00A24EAA" w:rsidRPr="00F26AEA">
        <w:rPr>
          <w:rFonts w:ascii="EB Garamond" w:eastAsia="Verdana" w:hAnsi="EB Garamond" w:cs="Verdana"/>
          <w:i/>
          <w:iCs/>
          <w:highlight w:val="cyan"/>
        </w:rPr>
        <w:t>ndividuare</w:t>
      </w:r>
      <w:r w:rsidR="001E61FD">
        <w:rPr>
          <w:rFonts w:ascii="EB Garamond" w:eastAsia="Verdana" w:hAnsi="EB Garamond" w:cs="Verdana"/>
          <w:i/>
          <w:iCs/>
          <w:highlight w:val="cyan"/>
        </w:rPr>
        <w:t xml:space="preserve"> un</w:t>
      </w:r>
      <w:r w:rsidR="00A24EAA" w:rsidRPr="00F26AEA">
        <w:rPr>
          <w:rFonts w:ascii="EB Garamond" w:eastAsia="Verdana" w:hAnsi="EB Garamond" w:cs="Verdana"/>
          <w:i/>
          <w:iCs/>
          <w:highlight w:val="cyan"/>
        </w:rPr>
        <w:t xml:space="preserve"> valore dal 20% a 30%</w:t>
      </w:r>
      <w:r w:rsidR="00F26AEA">
        <w:rPr>
          <w:rFonts w:ascii="EB Garamond" w:eastAsia="Verdana" w:hAnsi="EB Garamond" w:cs="Verdana"/>
          <w:i/>
          <w:iCs/>
        </w:rPr>
        <w:t>: “</w:t>
      </w:r>
      <w:r w:rsidR="00F26AEA" w:rsidRPr="00F26AEA">
        <w:rPr>
          <w:rFonts w:ascii="EB Garamond" w:eastAsia="Verdana" w:hAnsi="EB Garamond" w:cs="Verdana"/>
        </w:rPr>
        <w:t>___</w:t>
      </w:r>
      <w:r w:rsidR="00F26AEA">
        <w:rPr>
          <w:rFonts w:ascii="EB Garamond" w:eastAsia="Verdana" w:hAnsi="EB Garamond" w:cs="Verdana"/>
          <w:i/>
          <w:iCs/>
        </w:rPr>
        <w:t>”</w:t>
      </w:r>
      <w:r w:rsidR="00A24EAA" w:rsidRPr="007E52A0">
        <w:rPr>
          <w:rFonts w:ascii="EB Garamond" w:eastAsia="Verdana" w:hAnsi="EB Garamond" w:cs="Verdana"/>
          <w:shd w:val="clear" w:color="auto" w:fill="FFFFFF"/>
        </w:rPr>
        <w:t xml:space="preserve">] per cento dell’importo </w:t>
      </w:r>
      <w:r w:rsidR="00742F9C">
        <w:rPr>
          <w:rFonts w:ascii="EB Garamond" w:eastAsia="Verdana" w:hAnsi="EB Garamond" w:cs="Verdana"/>
          <w:shd w:val="clear" w:color="auto" w:fill="FFFFFF"/>
        </w:rPr>
        <w:t>del</w:t>
      </w:r>
      <w:r w:rsidR="00A24EAA" w:rsidRPr="007E52A0">
        <w:rPr>
          <w:rFonts w:ascii="EB Garamond" w:eastAsia="Verdana" w:hAnsi="EB Garamond" w:cs="Verdana"/>
          <w:shd w:val="clear" w:color="auto" w:fill="FFFFFF"/>
        </w:rPr>
        <w:t xml:space="preserve"> contratto.</w:t>
      </w:r>
    </w:p>
    <w:p w14:paraId="0C423D97" w14:textId="68BDDDB4" w:rsidR="00D97E5B" w:rsidRPr="007E52A0" w:rsidRDefault="00A24EAA" w:rsidP="007A5F4D">
      <w:pPr>
        <w:pStyle w:val="Standard"/>
        <w:numPr>
          <w:ilvl w:val="0"/>
          <w:numId w:val="35"/>
        </w:numPr>
        <w:spacing w:after="120" w:line="240" w:lineRule="auto"/>
        <w:ind w:left="284" w:hanging="284"/>
        <w:jc w:val="both"/>
        <w:rPr>
          <w:rFonts w:ascii="EB Garamond" w:hAnsi="EB Garamond"/>
        </w:rPr>
      </w:pPr>
      <w:r w:rsidRPr="009D2E60">
        <w:rPr>
          <w:rFonts w:ascii="EB Garamond" w:eastAsia="Verdana" w:hAnsi="EB Garamond" w:cs="Verdana"/>
        </w:rPr>
        <w:t>[</w:t>
      </w:r>
      <w:r w:rsidRPr="009D2E60">
        <w:rPr>
          <w:rFonts w:ascii="EB Garamond" w:eastAsia="Verdana" w:hAnsi="EB Garamond" w:cs="Verdana"/>
          <w:i/>
          <w:iCs/>
          <w:highlight w:val="cyan"/>
        </w:rPr>
        <w:t>in alternativa</w:t>
      </w:r>
      <w:r w:rsidR="00F913EC">
        <w:rPr>
          <w:rFonts w:ascii="EB Garamond" w:eastAsia="Verdana" w:hAnsi="EB Garamond" w:cs="Verdana"/>
          <w:i/>
          <w:iCs/>
          <w:highlight w:val="cyan"/>
        </w:rPr>
        <w:t xml:space="preserve"> al paragrafo precedente</w:t>
      </w:r>
      <w:r w:rsidRPr="009D2E60">
        <w:rPr>
          <w:rFonts w:ascii="EB Garamond" w:eastAsia="Verdana" w:hAnsi="EB Garamond" w:cs="Verdana"/>
          <w:i/>
          <w:iCs/>
          <w:highlight w:val="cyan"/>
        </w:rPr>
        <w:t xml:space="preserve"> - nei casi di contratti pluriennali</w:t>
      </w:r>
      <w:r w:rsidRPr="009D2E60">
        <w:rPr>
          <w:rFonts w:ascii="EB Garamond" w:eastAsia="Verdana" w:hAnsi="EB Garamond" w:cs="Verdana"/>
        </w:rPr>
        <w:t>]</w:t>
      </w:r>
      <w:r w:rsidR="009D2E60" w:rsidRPr="009D2E60">
        <w:rPr>
          <w:rFonts w:ascii="EB Garamond" w:eastAsia="Verdana" w:hAnsi="EB Garamond" w:cs="Verdana"/>
        </w:rPr>
        <w:t xml:space="preserve"> </w:t>
      </w:r>
      <w:r w:rsidRPr="007E52A0">
        <w:rPr>
          <w:rFonts w:ascii="EB Garamond" w:eastAsia="Verdana" w:hAnsi="EB Garamond" w:cs="Verdana"/>
          <w:shd w:val="clear" w:color="auto" w:fill="FFFFFF"/>
        </w:rPr>
        <w:t>Ai sensi dell’</w:t>
      </w:r>
      <w:hyperlink r:id="rId133" w:history="1">
        <w:r w:rsidRPr="008F21FA">
          <w:rPr>
            <w:rStyle w:val="Collegamentoipertestuale"/>
            <w:rFonts w:ascii="EB Garamond" w:eastAsia="Verdana" w:hAnsi="EB Garamond" w:cs="Verdana"/>
            <w:shd w:val="clear" w:color="auto" w:fill="FFFFFF"/>
          </w:rPr>
          <w:t>art</w:t>
        </w:r>
        <w:r w:rsidR="008F21FA" w:rsidRPr="008F21FA">
          <w:rPr>
            <w:rStyle w:val="Collegamentoipertestuale"/>
            <w:rFonts w:ascii="EB Garamond" w:eastAsia="Verdana" w:hAnsi="EB Garamond" w:cs="Verdana"/>
            <w:shd w:val="clear" w:color="auto" w:fill="FFFFFF"/>
          </w:rPr>
          <w:t>icolo</w:t>
        </w:r>
        <w:r w:rsidRPr="008F21FA">
          <w:rPr>
            <w:rStyle w:val="Collegamentoipertestuale"/>
            <w:rFonts w:ascii="EB Garamond" w:eastAsia="Verdana" w:hAnsi="EB Garamond" w:cs="Verdana"/>
            <w:shd w:val="clear" w:color="auto" w:fill="FFFFFF"/>
          </w:rPr>
          <w:t xml:space="preserve"> 125</w:t>
        </w:r>
      </w:hyperlink>
      <w:r w:rsidRPr="007E52A0">
        <w:rPr>
          <w:rFonts w:ascii="EB Garamond" w:eastAsia="Verdana" w:hAnsi="EB Garamond" w:cs="Verdana"/>
          <w:shd w:val="clear" w:color="auto" w:fill="FFFFFF"/>
        </w:rPr>
        <w:t xml:space="preserve"> in combinato disposto con l’</w:t>
      </w:r>
      <w:hyperlink r:id="rId134" w:history="1">
        <w:r w:rsidRPr="008F21FA">
          <w:rPr>
            <w:rStyle w:val="Collegamentoipertestuale"/>
            <w:rFonts w:ascii="EB Garamond" w:eastAsia="Verdana" w:hAnsi="EB Garamond" w:cs="Verdana"/>
            <w:shd w:val="clear" w:color="auto" w:fill="FFFFFF"/>
          </w:rPr>
          <w:t>art</w:t>
        </w:r>
        <w:r w:rsidR="008F21FA" w:rsidRPr="008F21FA">
          <w:rPr>
            <w:rStyle w:val="Collegamentoipertestuale"/>
            <w:rFonts w:ascii="EB Garamond" w:eastAsia="Verdana" w:hAnsi="EB Garamond" w:cs="Verdana"/>
            <w:shd w:val="clear" w:color="auto" w:fill="FFFFFF"/>
          </w:rPr>
          <w:t>icolo</w:t>
        </w:r>
        <w:r w:rsidRPr="008F21FA">
          <w:rPr>
            <w:rStyle w:val="Collegamentoipertestuale"/>
            <w:rFonts w:ascii="EB Garamond" w:eastAsia="Verdana" w:hAnsi="EB Garamond" w:cs="Verdana"/>
            <w:shd w:val="clear" w:color="auto" w:fill="FFFFFF"/>
          </w:rPr>
          <w:t xml:space="preserve"> 33 del Capo II dell’</w:t>
        </w:r>
        <w:r w:rsidR="00246611" w:rsidRPr="008F21FA">
          <w:rPr>
            <w:rStyle w:val="Collegamentoipertestuale"/>
            <w:rFonts w:ascii="EB Garamond" w:eastAsia="Verdana" w:hAnsi="EB Garamond" w:cs="Verdana"/>
            <w:shd w:val="clear" w:color="auto" w:fill="FFFFFF"/>
          </w:rPr>
          <w:t>a</w:t>
        </w:r>
        <w:r w:rsidRPr="008F21FA">
          <w:rPr>
            <w:rStyle w:val="Collegamentoipertestuale"/>
            <w:rFonts w:ascii="EB Garamond" w:eastAsia="Verdana" w:hAnsi="EB Garamond" w:cs="Verdana"/>
            <w:shd w:val="clear" w:color="auto" w:fill="FFFFFF"/>
          </w:rPr>
          <w:t xml:space="preserve">llegato II.14 del </w:t>
        </w:r>
        <w:r w:rsidR="00246611" w:rsidRPr="008F21FA">
          <w:rPr>
            <w:rStyle w:val="Collegamentoipertestuale"/>
            <w:rFonts w:ascii="EB Garamond" w:eastAsia="Verdana" w:hAnsi="EB Garamond" w:cs="Verdana"/>
            <w:shd w:val="clear" w:color="auto" w:fill="FFFFFF"/>
          </w:rPr>
          <w:t>Codice</w:t>
        </w:r>
      </w:hyperlink>
      <w:r w:rsidRPr="007E52A0">
        <w:rPr>
          <w:rFonts w:ascii="EB Garamond" w:eastAsia="Verdana" w:hAnsi="EB Garamond" w:cs="Verdana"/>
          <w:shd w:val="clear" w:color="auto" w:fill="FFFFFF"/>
        </w:rPr>
        <w:t>, dato atto che l’oggetto dell’appalto non rientra nelle fattispecie escluse, è riconosciuta all’</w:t>
      </w:r>
      <w:r w:rsidR="00742F9C">
        <w:rPr>
          <w:rFonts w:ascii="EB Garamond" w:eastAsia="Verdana" w:hAnsi="EB Garamond" w:cs="Verdana"/>
          <w:shd w:val="clear" w:color="auto" w:fill="FFFFFF"/>
        </w:rPr>
        <w:t>o</w:t>
      </w:r>
      <w:r w:rsidRPr="007E52A0">
        <w:rPr>
          <w:rFonts w:ascii="EB Garamond" w:eastAsia="Verdana" w:hAnsi="EB Garamond" w:cs="Verdana"/>
          <w:shd w:val="clear" w:color="auto" w:fill="FFFFFF"/>
        </w:rPr>
        <w:t xml:space="preserve">peratore economico a titolo di anticipazione una somma, pari al </w:t>
      </w:r>
      <w:r w:rsidR="00742F9C" w:rsidRPr="007E52A0">
        <w:rPr>
          <w:rFonts w:ascii="EB Garamond" w:eastAsia="Verdana" w:hAnsi="EB Garamond" w:cs="Verdana"/>
          <w:shd w:val="clear" w:color="auto" w:fill="FFFFFF"/>
        </w:rPr>
        <w:t>[</w:t>
      </w:r>
      <w:r w:rsidR="00A9172E">
        <w:rPr>
          <w:rFonts w:ascii="EB Garamond" w:eastAsia="Verdana" w:hAnsi="EB Garamond" w:cs="Verdana"/>
          <w:i/>
          <w:iCs/>
          <w:highlight w:val="cyan"/>
        </w:rPr>
        <w:t>l</w:t>
      </w:r>
      <w:r w:rsidR="00E53E77" w:rsidRPr="007B0D58">
        <w:rPr>
          <w:rFonts w:ascii="EB Garamond" w:eastAsia="Verdana" w:hAnsi="EB Garamond" w:cs="Verdana"/>
          <w:i/>
          <w:iCs/>
          <w:highlight w:val="cyan"/>
        </w:rPr>
        <w:t>’anticipazione del prezzo è pari al 20 per cento: nei documenti di gara può essere previsto un incremento dell’anticipazione del prezzo fino al 30 per cento. I</w:t>
      </w:r>
      <w:r w:rsidR="00E53E77" w:rsidRPr="00F26AEA">
        <w:rPr>
          <w:rFonts w:ascii="EB Garamond" w:eastAsia="Verdana" w:hAnsi="EB Garamond" w:cs="Verdana"/>
          <w:i/>
          <w:iCs/>
          <w:highlight w:val="cyan"/>
        </w:rPr>
        <w:t>ndividuare valore dal 20% a 30%</w:t>
      </w:r>
      <w:r w:rsidR="00E53E77">
        <w:rPr>
          <w:rFonts w:ascii="EB Garamond" w:eastAsia="Verdana" w:hAnsi="EB Garamond" w:cs="Verdana"/>
          <w:i/>
          <w:iCs/>
        </w:rPr>
        <w:t>: “</w:t>
      </w:r>
      <w:r w:rsidR="00E53E77" w:rsidRPr="00F26AEA">
        <w:rPr>
          <w:rFonts w:ascii="EB Garamond" w:eastAsia="Verdana" w:hAnsi="EB Garamond" w:cs="Verdana"/>
        </w:rPr>
        <w:t>___</w:t>
      </w:r>
      <w:r w:rsidR="00E53E77">
        <w:rPr>
          <w:rFonts w:ascii="EB Garamond" w:eastAsia="Verdana" w:hAnsi="EB Garamond" w:cs="Verdana"/>
          <w:i/>
          <w:iCs/>
        </w:rPr>
        <w:t>”</w:t>
      </w:r>
      <w:r w:rsidR="00742F9C" w:rsidRPr="007E52A0">
        <w:rPr>
          <w:rFonts w:ascii="EB Garamond" w:eastAsia="Verdana" w:hAnsi="EB Garamond" w:cs="Verdana"/>
          <w:shd w:val="clear" w:color="auto" w:fill="FFFFFF"/>
        </w:rPr>
        <w:t xml:space="preserve">] </w:t>
      </w:r>
      <w:r w:rsidRPr="007E52A0">
        <w:rPr>
          <w:rFonts w:ascii="EB Garamond" w:eastAsia="Verdana" w:hAnsi="EB Garamond" w:cs="Verdana"/>
          <w:shd w:val="clear" w:color="auto" w:fill="FFFFFF"/>
        </w:rPr>
        <w:t>per cento dell’importo calcolato sul valore delle prestazioni di ciascuna annualità contabile, stabilita nel cronoprogramma dei pagamenti, ed è corrisposto entro quindici giorni dall’effettivo inizio della prima prestazione utile relativa a ciascuna annualità, secondo il cronoprogramma delle prestazioni.</w:t>
      </w:r>
    </w:p>
    <w:p w14:paraId="1A924D16" w14:textId="7D007540" w:rsidR="00F913EC" w:rsidRDefault="00A24EAA" w:rsidP="007A5F4D">
      <w:pPr>
        <w:pStyle w:val="Standard"/>
        <w:numPr>
          <w:ilvl w:val="0"/>
          <w:numId w:val="35"/>
        </w:numPr>
        <w:spacing w:after="120" w:line="240" w:lineRule="auto"/>
        <w:ind w:left="284" w:hanging="284"/>
        <w:jc w:val="both"/>
        <w:rPr>
          <w:rFonts w:ascii="EB Garamond" w:eastAsia="Verdana" w:hAnsi="EB Garamond" w:cs="Verdana"/>
          <w:shd w:val="clear" w:color="auto" w:fill="FFFFFF"/>
        </w:rPr>
      </w:pPr>
      <w:r w:rsidRPr="001D5736">
        <w:rPr>
          <w:rFonts w:ascii="EB Garamond" w:eastAsia="Verdana" w:hAnsi="EB Garamond" w:cs="Verdana"/>
        </w:rPr>
        <w:t>[</w:t>
      </w:r>
      <w:r w:rsidR="00C13536">
        <w:rPr>
          <w:rFonts w:ascii="EB Garamond" w:eastAsia="Verdana" w:hAnsi="EB Garamond" w:cs="Verdana"/>
          <w:i/>
          <w:iCs/>
          <w:highlight w:val="cyan"/>
        </w:rPr>
        <w:t>nei casi di PNRR, i</w:t>
      </w:r>
      <w:r w:rsidR="00F913EC" w:rsidRPr="00F913EC">
        <w:rPr>
          <w:rFonts w:ascii="EB Garamond" w:eastAsia="Verdana" w:hAnsi="EB Garamond" w:cs="Verdana"/>
          <w:i/>
          <w:iCs/>
          <w:highlight w:val="cyan"/>
        </w:rPr>
        <w:t>n alternativa</w:t>
      </w:r>
      <w:r w:rsidR="00C13536">
        <w:rPr>
          <w:rFonts w:ascii="EB Garamond" w:eastAsia="Verdana" w:hAnsi="EB Garamond" w:cs="Verdana"/>
          <w:i/>
          <w:iCs/>
          <w:highlight w:val="cyan"/>
        </w:rPr>
        <w:t xml:space="preserve"> ai paragrafi precedenti</w:t>
      </w:r>
      <w:r w:rsidRPr="001D5736">
        <w:rPr>
          <w:rFonts w:ascii="EB Garamond" w:eastAsia="Verdana" w:hAnsi="EB Garamond" w:cs="Verdana"/>
        </w:rPr>
        <w:t>]</w:t>
      </w:r>
      <w:r w:rsidR="001D5736">
        <w:rPr>
          <w:rFonts w:ascii="EB Garamond" w:eastAsia="Verdana" w:hAnsi="EB Garamond" w:cs="Verdana"/>
        </w:rPr>
        <w:t xml:space="preserve"> </w:t>
      </w:r>
      <w:r w:rsidRPr="001D5736">
        <w:rPr>
          <w:rFonts w:ascii="EB Garamond" w:eastAsia="Verdana" w:hAnsi="EB Garamond" w:cs="Verdana"/>
        </w:rPr>
        <w:t xml:space="preserve">Ai sensi </w:t>
      </w:r>
      <w:r w:rsidRPr="007A5F4D">
        <w:rPr>
          <w:rFonts w:ascii="EB Garamond" w:eastAsia="Verdana" w:hAnsi="EB Garamond" w:cs="Verdana"/>
          <w:shd w:val="clear" w:color="auto" w:fill="FFFFFF"/>
        </w:rPr>
        <w:t>dell’art</w:t>
      </w:r>
      <w:r w:rsidR="008F21FA" w:rsidRPr="007A5F4D">
        <w:rPr>
          <w:rFonts w:ascii="EB Garamond" w:eastAsia="Verdana" w:hAnsi="EB Garamond" w:cs="Verdana"/>
          <w:shd w:val="clear" w:color="auto" w:fill="FFFFFF"/>
        </w:rPr>
        <w:t>icolo</w:t>
      </w:r>
      <w:r w:rsidRPr="001D5736">
        <w:rPr>
          <w:rFonts w:ascii="EB Garamond" w:eastAsia="Verdana" w:hAnsi="EB Garamond" w:cs="Verdana"/>
        </w:rPr>
        <w:t xml:space="preserve"> 48, comma 1, del D.L. 31 maggio 2021</w:t>
      </w:r>
      <w:r w:rsidR="00CD62A2">
        <w:rPr>
          <w:rFonts w:ascii="EB Garamond" w:eastAsia="Verdana" w:hAnsi="EB Garamond" w:cs="Verdana"/>
        </w:rPr>
        <w:t xml:space="preserve"> </w:t>
      </w:r>
      <w:r w:rsidRPr="001D5736">
        <w:rPr>
          <w:rFonts w:ascii="EB Garamond" w:eastAsia="Verdana" w:hAnsi="EB Garamond" w:cs="Verdana"/>
        </w:rPr>
        <w:t>n. 77 è riconosciuta all’</w:t>
      </w:r>
      <w:r w:rsidR="001D5736">
        <w:rPr>
          <w:rFonts w:ascii="EB Garamond" w:eastAsia="Verdana" w:hAnsi="EB Garamond" w:cs="Verdana"/>
        </w:rPr>
        <w:t>o</w:t>
      </w:r>
      <w:r w:rsidRPr="001D5736">
        <w:rPr>
          <w:rFonts w:ascii="EB Garamond" w:eastAsia="Verdana" w:hAnsi="EB Garamond" w:cs="Verdana"/>
        </w:rPr>
        <w:t>peratore</w:t>
      </w:r>
      <w:r w:rsidRPr="007E52A0">
        <w:rPr>
          <w:rFonts w:ascii="EB Garamond" w:eastAsia="Verdana" w:hAnsi="EB Garamond" w:cs="Verdana"/>
          <w:shd w:val="clear" w:color="auto" w:fill="FFFFFF"/>
        </w:rPr>
        <w:t xml:space="preserve"> economico a titolo di anticipazione una somma, pari al </w:t>
      </w:r>
      <w:r w:rsidR="001D5736" w:rsidRPr="007E52A0">
        <w:rPr>
          <w:rFonts w:ascii="EB Garamond" w:eastAsia="Verdana" w:hAnsi="EB Garamond" w:cs="Verdana"/>
          <w:shd w:val="clear" w:color="auto" w:fill="FFFFFF"/>
        </w:rPr>
        <w:t>[</w:t>
      </w:r>
      <w:r w:rsidR="001D5736" w:rsidRPr="00F26AEA">
        <w:rPr>
          <w:rFonts w:ascii="EB Garamond" w:eastAsia="Verdana" w:hAnsi="EB Garamond" w:cs="Verdana"/>
          <w:i/>
          <w:iCs/>
          <w:highlight w:val="cyan"/>
        </w:rPr>
        <w:t>individuare valore dal 20% a 30%</w:t>
      </w:r>
      <w:r w:rsidR="001D5736">
        <w:rPr>
          <w:rFonts w:ascii="EB Garamond" w:eastAsia="Verdana" w:hAnsi="EB Garamond" w:cs="Verdana"/>
          <w:i/>
          <w:iCs/>
        </w:rPr>
        <w:t>: “</w:t>
      </w:r>
      <w:r w:rsidR="001D5736" w:rsidRPr="00F26AEA">
        <w:rPr>
          <w:rFonts w:ascii="EB Garamond" w:eastAsia="Verdana" w:hAnsi="EB Garamond" w:cs="Verdana"/>
        </w:rPr>
        <w:t>___</w:t>
      </w:r>
      <w:r w:rsidR="001D5736">
        <w:rPr>
          <w:rFonts w:ascii="EB Garamond" w:eastAsia="Verdana" w:hAnsi="EB Garamond" w:cs="Verdana"/>
          <w:i/>
          <w:iCs/>
        </w:rPr>
        <w:t>”</w:t>
      </w:r>
      <w:r w:rsidR="001D5736" w:rsidRPr="007E52A0">
        <w:rPr>
          <w:rFonts w:ascii="EB Garamond" w:eastAsia="Verdana" w:hAnsi="EB Garamond" w:cs="Verdana"/>
          <w:shd w:val="clear" w:color="auto" w:fill="FFFFFF"/>
        </w:rPr>
        <w:t>]</w:t>
      </w:r>
      <w:r w:rsidRPr="007E52A0">
        <w:rPr>
          <w:rFonts w:ascii="EB Garamond" w:eastAsia="Verdana" w:hAnsi="EB Garamond" w:cs="Verdana"/>
          <w:shd w:val="clear" w:color="auto" w:fill="FFFFFF"/>
        </w:rPr>
        <w:t xml:space="preserve">per cento dell’importo </w:t>
      </w:r>
      <w:r w:rsidR="001D5736">
        <w:rPr>
          <w:rFonts w:ascii="EB Garamond" w:eastAsia="Verdana" w:hAnsi="EB Garamond" w:cs="Verdana"/>
          <w:shd w:val="clear" w:color="auto" w:fill="FFFFFF"/>
        </w:rPr>
        <w:t>del</w:t>
      </w:r>
      <w:r w:rsidRPr="007E52A0">
        <w:rPr>
          <w:rFonts w:ascii="EB Garamond" w:eastAsia="Verdana" w:hAnsi="EB Garamond" w:cs="Verdana"/>
          <w:shd w:val="clear" w:color="auto" w:fill="FFFFFF"/>
        </w:rPr>
        <w:t xml:space="preserve"> contratto.</w:t>
      </w:r>
    </w:p>
    <w:p w14:paraId="584784D9" w14:textId="1F6573AF" w:rsidR="00F913EC" w:rsidRDefault="00F913EC" w:rsidP="007A5F4D">
      <w:pPr>
        <w:pStyle w:val="Standard"/>
        <w:numPr>
          <w:ilvl w:val="0"/>
          <w:numId w:val="35"/>
        </w:numPr>
        <w:spacing w:after="120" w:line="240" w:lineRule="auto"/>
        <w:ind w:left="284" w:hanging="284"/>
        <w:jc w:val="both"/>
        <w:rPr>
          <w:rFonts w:ascii="EB Garamond" w:eastAsia="Verdana" w:hAnsi="EB Garamond" w:cs="Verdana"/>
          <w:shd w:val="clear" w:color="auto" w:fill="FFFFFF"/>
        </w:rPr>
      </w:pPr>
      <w:r w:rsidRPr="007E52A0">
        <w:rPr>
          <w:rFonts w:ascii="EB Garamond" w:eastAsia="Verdana" w:hAnsi="EB Garamond" w:cs="Verdana"/>
          <w:shd w:val="clear" w:color="auto" w:fill="FFFFFF"/>
        </w:rPr>
        <w:t>L'anticipazione è subordinata alla costituzione di garanzia fideiussoria bancaria o assicurativa di importo pari all'anticipazione maggiorato del tasso di interesse legale applicato al periodo necessario al recupero dell'anticipazione stessa secondo il cronoprogramma della prestazione in conformità all'</w:t>
      </w:r>
      <w:hyperlink r:id="rId135" w:history="1">
        <w:r w:rsidRPr="00A2770C">
          <w:rPr>
            <w:rStyle w:val="Collegamentoipertestuale"/>
            <w:rFonts w:ascii="EB Garamond" w:eastAsia="Verdana" w:hAnsi="EB Garamond" w:cs="Verdana"/>
            <w:shd w:val="clear" w:color="auto" w:fill="FFFFFF"/>
          </w:rPr>
          <w:t>art</w:t>
        </w:r>
        <w:r w:rsidR="00A2770C" w:rsidRPr="00A2770C">
          <w:rPr>
            <w:rStyle w:val="Collegamentoipertestuale"/>
            <w:rFonts w:ascii="EB Garamond" w:eastAsia="Verdana" w:hAnsi="EB Garamond" w:cs="Verdana"/>
            <w:shd w:val="clear" w:color="auto" w:fill="FFFFFF"/>
          </w:rPr>
          <w:t>icolo</w:t>
        </w:r>
        <w:r w:rsidRPr="00A2770C">
          <w:rPr>
            <w:rStyle w:val="Collegamentoipertestuale"/>
            <w:rFonts w:ascii="EB Garamond" w:eastAsia="Verdana" w:hAnsi="EB Garamond" w:cs="Verdana"/>
            <w:shd w:val="clear" w:color="auto" w:fill="FFFFFF"/>
          </w:rPr>
          <w:t xml:space="preserve"> 125</w:t>
        </w:r>
      </w:hyperlink>
      <w:r w:rsidRPr="007E52A0">
        <w:rPr>
          <w:rFonts w:ascii="EB Garamond" w:eastAsia="Verdana" w:hAnsi="EB Garamond" w:cs="Verdana"/>
          <w:shd w:val="clear" w:color="auto" w:fill="FFFFFF"/>
        </w:rPr>
        <w:t xml:space="preserve">, comma 1 del </w:t>
      </w:r>
      <w:r>
        <w:rPr>
          <w:rFonts w:ascii="EB Garamond" w:eastAsia="Verdana" w:hAnsi="EB Garamond" w:cs="Verdana"/>
          <w:shd w:val="clear" w:color="auto" w:fill="FFFFFF"/>
        </w:rPr>
        <w:t>Codice</w:t>
      </w:r>
      <w:r w:rsidRPr="007E52A0">
        <w:rPr>
          <w:rFonts w:ascii="EB Garamond" w:eastAsia="Verdana" w:hAnsi="EB Garamond" w:cs="Verdana"/>
          <w:shd w:val="clear" w:color="auto" w:fill="FFFFFF"/>
        </w:rPr>
        <w:t>.</w:t>
      </w:r>
    </w:p>
    <w:p w14:paraId="0C423D9E" w14:textId="6BEFCD65" w:rsidR="00D97E5B" w:rsidRDefault="00A24EAA" w:rsidP="007A5F4D">
      <w:pPr>
        <w:pStyle w:val="Standard"/>
        <w:numPr>
          <w:ilvl w:val="0"/>
          <w:numId w:val="35"/>
        </w:numPr>
        <w:spacing w:after="120" w:line="240" w:lineRule="auto"/>
        <w:ind w:left="284" w:hanging="284"/>
        <w:jc w:val="both"/>
        <w:rPr>
          <w:rFonts w:ascii="EB Garamond" w:eastAsia="Verdana" w:hAnsi="EB Garamond" w:cs="Verdana"/>
          <w:shd w:val="clear" w:color="auto" w:fill="FFFFFF"/>
        </w:rPr>
      </w:pPr>
      <w:r w:rsidRPr="007E52A0">
        <w:rPr>
          <w:rFonts w:ascii="EB Garamond" w:eastAsia="Verdana" w:hAnsi="EB Garamond" w:cs="Verdana"/>
          <w:shd w:val="clear" w:color="auto" w:fill="FFFFFF"/>
        </w:rPr>
        <w:t>L'importo della garanzia è gradualmente e automaticamente ridotto nel corso della prestazione, in rapporto al progressivo recupero dell'anticipazione da parte delle stazioni appaltanti secondo il cronoprogramma della prestazione. Il beneficiario decade dall'anticipazione, con obbligo di restituzione, se l'esecuzione della prestazione non procede, per ritardi a lui imputabili, secondo i tempi</w:t>
      </w:r>
      <w:r w:rsidRPr="007E52A0">
        <w:rPr>
          <w:rFonts w:ascii="EB Garamond" w:eastAsia="Verdana" w:hAnsi="EB Garamond" w:cs="Verdana"/>
          <w:b/>
          <w:bCs/>
          <w:color w:val="C9211E"/>
          <w:shd w:val="clear" w:color="auto" w:fill="FFFFFF"/>
        </w:rPr>
        <w:t xml:space="preserve"> </w:t>
      </w:r>
      <w:r w:rsidRPr="007E52A0">
        <w:rPr>
          <w:rFonts w:ascii="EB Garamond" w:eastAsia="Verdana" w:hAnsi="EB Garamond" w:cs="Verdana"/>
          <w:shd w:val="clear" w:color="auto" w:fill="FFFFFF"/>
        </w:rPr>
        <w:t>contrattuali. Sulle somme restituite sono dovuti gli interessi legali con decorrenza dalla data di erogazione della anticipazione.</w:t>
      </w:r>
    </w:p>
    <w:p w14:paraId="3AA3D7D7" w14:textId="6D531154" w:rsidR="00CD28A6" w:rsidRPr="00CD28A6" w:rsidRDefault="00CD28A6" w:rsidP="007A5F4D">
      <w:pPr>
        <w:pStyle w:val="Standard"/>
        <w:numPr>
          <w:ilvl w:val="0"/>
          <w:numId w:val="35"/>
        </w:numPr>
        <w:spacing w:after="720" w:line="240" w:lineRule="auto"/>
        <w:ind w:left="284" w:hanging="284"/>
        <w:jc w:val="both"/>
        <w:rPr>
          <w:rFonts w:ascii="EB Garamond" w:eastAsia="Verdana" w:hAnsi="EB Garamond" w:cs="Verdana"/>
          <w:shd w:val="clear" w:color="auto" w:fill="FFFFFF"/>
        </w:rPr>
      </w:pPr>
      <w:r w:rsidRPr="00B2474F">
        <w:rPr>
          <w:rFonts w:ascii="EB Garamond" w:eastAsia="Verdana" w:hAnsi="EB Garamond" w:cs="Verdana"/>
          <w:shd w:val="clear" w:color="auto" w:fill="FFFFFF"/>
        </w:rPr>
        <w:t>Non è prevista l’anticipazione del pagamento sui materiali o su parte di essi</w:t>
      </w:r>
      <w:r>
        <w:rPr>
          <w:rFonts w:ascii="EB Garamond" w:eastAsia="Verdana" w:hAnsi="EB Garamond" w:cs="Verdana"/>
          <w:shd w:val="clear" w:color="auto" w:fill="FFFFFF"/>
        </w:rPr>
        <w:t>.</w:t>
      </w:r>
    </w:p>
    <w:p w14:paraId="0C423D9F" w14:textId="21750FDA" w:rsidR="00D97E5B" w:rsidRPr="00E50C75" w:rsidRDefault="00A24EAA" w:rsidP="00E50C75">
      <w:pPr>
        <w:pStyle w:val="Titolo2"/>
        <w:keepLines w:val="0"/>
        <w:numPr>
          <w:ilvl w:val="0"/>
          <w:numId w:val="2"/>
        </w:numPr>
        <w:suppressAutoHyphens w:val="0"/>
        <w:autoSpaceDN/>
        <w:spacing w:before="0" w:after="240"/>
        <w:ind w:left="851" w:hanging="567"/>
        <w:jc w:val="both"/>
        <w:textAlignment w:val="auto"/>
        <w:rPr>
          <w:rFonts w:ascii="EB Garamond" w:eastAsia="Times New Roman" w:hAnsi="EB Garamond" w:cs="Times New Roman"/>
          <w:b/>
          <w:bCs/>
          <w:iCs/>
          <w:sz w:val="24"/>
          <w:szCs w:val="24"/>
          <w:lang w:val="x-none" w:eastAsia="en-US" w:bidi="ar-SA"/>
        </w:rPr>
      </w:pPr>
      <w:bookmarkStart w:id="26" w:name="_Esecuzione_del_contratto"/>
      <w:bookmarkStart w:id="27" w:name="_Toc211527029"/>
      <w:bookmarkEnd w:id="26"/>
      <w:r w:rsidRPr="00E50C75">
        <w:rPr>
          <w:rFonts w:ascii="EB Garamond" w:eastAsia="Times New Roman" w:hAnsi="EB Garamond" w:cs="Times New Roman"/>
          <w:b/>
          <w:bCs/>
          <w:iCs/>
          <w:sz w:val="24"/>
          <w:szCs w:val="24"/>
          <w:lang w:val="x-none" w:eastAsia="en-US" w:bidi="ar-SA"/>
        </w:rPr>
        <w:t>Esecuzione del contratto</w:t>
      </w:r>
      <w:bookmarkEnd w:id="27"/>
    </w:p>
    <w:p w14:paraId="0C423DA0" w14:textId="6B08199E" w:rsidR="00D97E5B" w:rsidRDefault="00A24EAA" w:rsidP="007A5F4D">
      <w:pPr>
        <w:pStyle w:val="Standard"/>
        <w:numPr>
          <w:ilvl w:val="0"/>
          <w:numId w:val="36"/>
        </w:numPr>
        <w:spacing w:after="120" w:line="240" w:lineRule="auto"/>
        <w:ind w:left="284" w:hanging="284"/>
        <w:jc w:val="both"/>
        <w:rPr>
          <w:rFonts w:ascii="EB Garamond" w:eastAsia="Verdana" w:hAnsi="EB Garamond" w:cs="Verdana"/>
        </w:rPr>
      </w:pPr>
      <w:r w:rsidRPr="007E52A0">
        <w:rPr>
          <w:rFonts w:ascii="EB Garamond" w:eastAsia="Verdana" w:hAnsi="EB Garamond" w:cs="Verdana"/>
        </w:rPr>
        <w:t xml:space="preserve">Per la disciplina dell’esecuzione del contratto </w:t>
      </w:r>
      <w:r w:rsidR="00186A5A">
        <w:rPr>
          <w:rFonts w:ascii="EB Garamond" w:eastAsia="Verdana" w:hAnsi="EB Garamond" w:cs="Verdana"/>
        </w:rPr>
        <w:t>si applica quanto previsto</w:t>
      </w:r>
      <w:r w:rsidR="00B670A1">
        <w:rPr>
          <w:rFonts w:ascii="EB Garamond" w:eastAsia="Verdana" w:hAnsi="EB Garamond" w:cs="Verdana"/>
        </w:rPr>
        <w:t xml:space="preserve"> al</w:t>
      </w:r>
      <w:r w:rsidRPr="007E52A0">
        <w:rPr>
          <w:rFonts w:ascii="EB Garamond" w:eastAsia="Verdana" w:hAnsi="EB Garamond" w:cs="Verdana"/>
        </w:rPr>
        <w:t xml:space="preserve"> </w:t>
      </w:r>
      <w:hyperlink r:id="rId136" w:history="1">
        <w:r w:rsidRPr="00AB4FDB">
          <w:rPr>
            <w:rStyle w:val="Collegamentoipertestuale"/>
            <w:rFonts w:ascii="EB Garamond" w:eastAsia="Verdana" w:hAnsi="EB Garamond" w:cs="Verdana"/>
          </w:rPr>
          <w:t>Capo II dell’</w:t>
        </w:r>
        <w:r w:rsidR="00B670A1" w:rsidRPr="00AB4FDB">
          <w:rPr>
            <w:rStyle w:val="Collegamentoipertestuale"/>
            <w:rFonts w:ascii="EB Garamond" w:eastAsia="Verdana" w:hAnsi="EB Garamond" w:cs="Verdana"/>
          </w:rPr>
          <w:t>a</w:t>
        </w:r>
        <w:r w:rsidRPr="00AB4FDB">
          <w:rPr>
            <w:rStyle w:val="Collegamentoipertestuale"/>
            <w:rFonts w:ascii="EB Garamond" w:eastAsia="Verdana" w:hAnsi="EB Garamond" w:cs="Verdana"/>
          </w:rPr>
          <w:t xml:space="preserve">llegato II.14 del </w:t>
        </w:r>
        <w:r w:rsidR="00B670A1" w:rsidRPr="00AB4FDB">
          <w:rPr>
            <w:rStyle w:val="Collegamentoipertestuale"/>
            <w:rFonts w:ascii="EB Garamond" w:eastAsia="Verdana" w:hAnsi="EB Garamond" w:cs="Verdana"/>
          </w:rPr>
          <w:t>Codice</w:t>
        </w:r>
      </w:hyperlink>
      <w:r w:rsidRPr="007E52A0">
        <w:rPr>
          <w:rFonts w:ascii="EB Garamond" w:eastAsia="Verdana" w:hAnsi="EB Garamond" w:cs="Verdana"/>
        </w:rPr>
        <w:t>.</w:t>
      </w:r>
      <w:r w:rsidR="00396347">
        <w:rPr>
          <w:rFonts w:ascii="EB Garamond" w:eastAsia="Verdana" w:hAnsi="EB Garamond" w:cs="Verdana"/>
        </w:rPr>
        <w:t xml:space="preserve"> In via generale, </w:t>
      </w:r>
      <w:r w:rsidR="00396347" w:rsidRPr="00B352DC">
        <w:rPr>
          <w:rFonts w:ascii="EB Garamond" w:eastAsia="Verdana" w:hAnsi="EB Garamond" w:cs="Verdana"/>
          <w:shd w:val="clear" w:color="auto" w:fill="FFFFFF"/>
        </w:rPr>
        <w:t>l’appaltatore</w:t>
      </w:r>
      <w:r w:rsidR="00396347">
        <w:rPr>
          <w:rFonts w:ascii="EB Garamond" w:eastAsia="Verdana" w:hAnsi="EB Garamond" w:cs="Verdana"/>
        </w:rPr>
        <w:t xml:space="preserve"> s</w:t>
      </w:r>
      <w:r w:rsidR="00396347" w:rsidRPr="00396347">
        <w:rPr>
          <w:rFonts w:ascii="EB Garamond" w:eastAsia="Verdana" w:hAnsi="EB Garamond" w:cs="Verdana"/>
        </w:rPr>
        <w:t xml:space="preserve">i uniforma alle disposizioni e agli ordini di servizio del </w:t>
      </w:r>
      <w:r w:rsidR="005B15D2">
        <w:rPr>
          <w:rFonts w:ascii="EB Garamond" w:eastAsia="Verdana" w:hAnsi="EB Garamond" w:cs="Verdana"/>
        </w:rPr>
        <w:t xml:space="preserve">[“RUP”, </w:t>
      </w:r>
      <w:r w:rsidR="005B15D2" w:rsidRPr="00553CA4">
        <w:rPr>
          <w:rFonts w:ascii="EB Garamond" w:eastAsia="Verdana" w:hAnsi="EB Garamond" w:cs="Verdana"/>
          <w:i/>
          <w:iCs/>
          <w:highlight w:val="cyan"/>
        </w:rPr>
        <w:t>oppure</w:t>
      </w:r>
      <w:r w:rsidR="005B15D2">
        <w:rPr>
          <w:rFonts w:ascii="EB Garamond" w:eastAsia="Verdana" w:hAnsi="EB Garamond" w:cs="Verdana"/>
        </w:rPr>
        <w:t xml:space="preserve"> “DEC”</w:t>
      </w:r>
      <w:r w:rsidR="00553CA4">
        <w:rPr>
          <w:rFonts w:ascii="EB Garamond" w:eastAsia="Verdana" w:hAnsi="EB Garamond" w:cs="Verdana"/>
        </w:rPr>
        <w:t>]</w:t>
      </w:r>
      <w:r w:rsidR="00396347" w:rsidRPr="00396347">
        <w:rPr>
          <w:rFonts w:ascii="EB Garamond" w:eastAsia="Verdana" w:hAnsi="EB Garamond" w:cs="Verdana"/>
        </w:rPr>
        <w:t xml:space="preserve"> senza poterne sospendere o ritardare il regolare sviluppo</w:t>
      </w:r>
      <w:r w:rsidR="002A6FFE">
        <w:rPr>
          <w:rFonts w:ascii="EB Garamond" w:eastAsia="Verdana" w:hAnsi="EB Garamond" w:cs="Verdana"/>
        </w:rPr>
        <w:t xml:space="preserve">, anche in presenza </w:t>
      </w:r>
      <w:r w:rsidR="00480B23">
        <w:rPr>
          <w:rFonts w:ascii="EB Garamond" w:eastAsia="Verdana" w:hAnsi="EB Garamond" w:cs="Verdana"/>
        </w:rPr>
        <w:t xml:space="preserve">di </w:t>
      </w:r>
      <w:r w:rsidR="00480B23" w:rsidRPr="00480B23">
        <w:rPr>
          <w:rFonts w:ascii="EB Garamond" w:eastAsia="Verdana" w:hAnsi="EB Garamond" w:cs="Verdana"/>
        </w:rPr>
        <w:t>contestazion</w:t>
      </w:r>
      <w:r w:rsidR="00480B23">
        <w:rPr>
          <w:rFonts w:ascii="EB Garamond" w:eastAsia="Verdana" w:hAnsi="EB Garamond" w:cs="Verdana"/>
        </w:rPr>
        <w:t>i</w:t>
      </w:r>
      <w:r w:rsidR="00480B23" w:rsidRPr="00480B23">
        <w:rPr>
          <w:rFonts w:ascii="EB Garamond" w:eastAsia="Verdana" w:hAnsi="EB Garamond" w:cs="Verdana"/>
        </w:rPr>
        <w:t xml:space="preserve"> o la riserv</w:t>
      </w:r>
      <w:r w:rsidR="00480B23">
        <w:rPr>
          <w:rFonts w:ascii="EB Garamond" w:eastAsia="Verdana" w:hAnsi="EB Garamond" w:cs="Verdana"/>
        </w:rPr>
        <w:t>e.</w:t>
      </w:r>
    </w:p>
    <w:p w14:paraId="68587E13" w14:textId="1AA3243D" w:rsidR="007A5F4D" w:rsidRPr="007A5F4D" w:rsidRDefault="00E940C0" w:rsidP="007A5F4D">
      <w:pPr>
        <w:pStyle w:val="Standard"/>
        <w:numPr>
          <w:ilvl w:val="0"/>
          <w:numId w:val="36"/>
        </w:numPr>
        <w:spacing w:after="120" w:line="240" w:lineRule="auto"/>
        <w:ind w:left="284" w:hanging="284"/>
        <w:jc w:val="both"/>
        <w:rPr>
          <w:rFonts w:ascii="EB Garamond" w:hAnsi="EB Garamond"/>
        </w:rPr>
      </w:pPr>
      <w:r w:rsidRPr="007A5F4D">
        <w:rPr>
          <w:rFonts w:ascii="EB Garamond" w:hAnsi="EB Garamond"/>
        </w:rPr>
        <w:t xml:space="preserve">Ai sensi di quanto previsto dall’articolo </w:t>
      </w:r>
      <w:hyperlink r:id="rId137" w:history="1">
        <w:r w:rsidRPr="007A5F4D">
          <w:rPr>
            <w:rStyle w:val="Collegamentoipertestuale"/>
            <w:rFonts w:ascii="EB Garamond" w:hAnsi="EB Garamond"/>
          </w:rPr>
          <w:t xml:space="preserve">39 </w:t>
        </w:r>
        <w:r w:rsidR="00DB71D9" w:rsidRPr="007A5F4D">
          <w:rPr>
            <w:rStyle w:val="Collegamentoipertestuale"/>
            <w:rFonts w:ascii="EB Garamond" w:eastAsia="Verdana" w:hAnsi="EB Garamond" w:cs="Verdana"/>
          </w:rPr>
          <w:t xml:space="preserve">dell’allegato II.14 </w:t>
        </w:r>
        <w:r w:rsidR="00283A47" w:rsidRPr="007A5F4D">
          <w:rPr>
            <w:rStyle w:val="Collegamentoipertestuale"/>
            <w:rFonts w:ascii="EB Garamond" w:eastAsia="Verdana" w:hAnsi="EB Garamond" w:cs="Verdana"/>
          </w:rPr>
          <w:t>al</w:t>
        </w:r>
        <w:r w:rsidR="00DB71D9" w:rsidRPr="007A5F4D">
          <w:rPr>
            <w:rStyle w:val="Collegamentoipertestuale"/>
            <w:rFonts w:ascii="EB Garamond" w:eastAsia="Verdana" w:hAnsi="EB Garamond" w:cs="Verdana"/>
          </w:rPr>
          <w:t xml:space="preserve"> Codice</w:t>
        </w:r>
      </w:hyperlink>
      <w:r w:rsidR="00822791" w:rsidRPr="007A5F4D">
        <w:rPr>
          <w:rFonts w:ascii="EB Garamond" w:eastAsia="Verdana" w:hAnsi="EB Garamond" w:cs="Verdana"/>
        </w:rPr>
        <w:t xml:space="preserve">, </w:t>
      </w:r>
      <w:r w:rsidR="00044641" w:rsidRPr="007A5F4D">
        <w:rPr>
          <w:rFonts w:ascii="EB Garamond" w:eastAsia="Verdana" w:hAnsi="EB Garamond" w:cs="Verdana"/>
        </w:rPr>
        <w:t>nel caso in cui nel corso dell</w:t>
      </w:r>
      <w:r w:rsidR="0037054A">
        <w:rPr>
          <w:rFonts w:ascii="EB Garamond" w:eastAsia="Verdana" w:hAnsi="EB Garamond" w:cs="Verdana"/>
        </w:rPr>
        <w:t>’</w:t>
      </w:r>
      <w:r w:rsidR="00044641" w:rsidRPr="007A5F4D">
        <w:rPr>
          <w:rFonts w:ascii="EB Garamond" w:eastAsia="Verdana" w:hAnsi="EB Garamond" w:cs="Verdana"/>
        </w:rPr>
        <w:t>esecuzione del contratto si verifichino sinistri alle persone o danni alle proprietà</w:t>
      </w:r>
      <w:r w:rsidR="008B11DF" w:rsidRPr="007A5F4D">
        <w:rPr>
          <w:rFonts w:ascii="EB Garamond" w:eastAsia="Verdana" w:hAnsi="EB Garamond" w:cs="Verdana"/>
        </w:rPr>
        <w:t xml:space="preserve"> dell’Ateneo, si applica l’</w:t>
      </w:r>
      <w:hyperlink r:id="rId138" w:history="1">
        <w:r w:rsidR="008B11DF" w:rsidRPr="007A5F4D">
          <w:rPr>
            <w:rStyle w:val="Collegamentoipertestuale"/>
            <w:rFonts w:ascii="EB Garamond" w:eastAsia="Verdana" w:hAnsi="EB Garamond" w:cs="Verdana"/>
          </w:rPr>
          <w:t>art. 9 dell’allegato II. 14 al Codice</w:t>
        </w:r>
      </w:hyperlink>
      <w:r w:rsidR="004D7AF7" w:rsidRPr="007A5F4D">
        <w:rPr>
          <w:rFonts w:ascii="EB Garamond" w:eastAsia="Verdana" w:hAnsi="EB Garamond" w:cs="Verdana"/>
        </w:rPr>
        <w:t>, in quanto compatibil</w:t>
      </w:r>
      <w:r w:rsidR="00535DD7" w:rsidRPr="007A5F4D">
        <w:rPr>
          <w:rFonts w:ascii="EB Garamond" w:eastAsia="Verdana" w:hAnsi="EB Garamond" w:cs="Verdana"/>
        </w:rPr>
        <w:t>e</w:t>
      </w:r>
      <w:r w:rsidR="004D7AF7" w:rsidRPr="007A5F4D">
        <w:rPr>
          <w:rFonts w:ascii="EB Garamond" w:eastAsia="Verdana" w:hAnsi="EB Garamond" w:cs="Verdana"/>
        </w:rPr>
        <w:t>.</w:t>
      </w:r>
    </w:p>
    <w:p w14:paraId="2804F846" w14:textId="5972E12F" w:rsidR="00447716" w:rsidRPr="007A5F4D" w:rsidRDefault="004C3E9E" w:rsidP="007A5F4D">
      <w:pPr>
        <w:pStyle w:val="Standard"/>
        <w:numPr>
          <w:ilvl w:val="0"/>
          <w:numId w:val="36"/>
        </w:numPr>
        <w:spacing w:after="720" w:line="240" w:lineRule="auto"/>
        <w:ind w:left="284" w:hanging="284"/>
        <w:jc w:val="both"/>
        <w:rPr>
          <w:rFonts w:ascii="EB Garamond" w:hAnsi="EB Garamond"/>
        </w:rPr>
      </w:pPr>
      <w:r w:rsidRPr="007A5F4D">
        <w:rPr>
          <w:rFonts w:ascii="EB Garamond" w:eastAsia="Verdana" w:hAnsi="EB Garamond" w:cs="Verdana"/>
        </w:rPr>
        <w:t xml:space="preserve">Nel caso in </w:t>
      </w:r>
      <w:r w:rsidRPr="007A5F4D">
        <w:rPr>
          <w:rFonts w:ascii="EB Garamond" w:eastAsia="Verdana" w:hAnsi="EB Garamond" w:cs="Verdana"/>
          <w:shd w:val="clear" w:color="auto" w:fill="FFFFFF"/>
        </w:rPr>
        <w:t>cui</w:t>
      </w:r>
      <w:r w:rsidRPr="007A5F4D">
        <w:rPr>
          <w:rFonts w:ascii="EB Garamond" w:eastAsia="Verdana" w:hAnsi="EB Garamond" w:cs="Verdana"/>
        </w:rPr>
        <w:t xml:space="preserve"> si renda necessario procedere alla valutazione di variazioni contrattuali, si applica l’</w:t>
      </w:r>
      <w:hyperlink r:id="rId139" w:history="1">
        <w:r w:rsidRPr="007A5F4D">
          <w:rPr>
            <w:rStyle w:val="Collegamentoipertestuale"/>
            <w:rFonts w:ascii="EB Garamond" w:eastAsia="Verdana" w:hAnsi="EB Garamond" w:cs="Verdana"/>
          </w:rPr>
          <w:t xml:space="preserve">articolo </w:t>
        </w:r>
        <w:r w:rsidR="00A273E0" w:rsidRPr="007A5F4D">
          <w:rPr>
            <w:rStyle w:val="Collegamentoipertestuale"/>
            <w:rFonts w:ascii="EB Garamond" w:eastAsia="Verdana" w:hAnsi="EB Garamond" w:cs="Verdana"/>
          </w:rPr>
          <w:t>35 dell’allegato II.14 al Codice.</w:t>
        </w:r>
      </w:hyperlink>
    </w:p>
    <w:p w14:paraId="0C423DA1" w14:textId="75FC5AD2" w:rsidR="00D97E5B" w:rsidRPr="00E50C75" w:rsidRDefault="00085B80" w:rsidP="00E50C75">
      <w:pPr>
        <w:pStyle w:val="Titolo2"/>
        <w:keepLines w:val="0"/>
        <w:numPr>
          <w:ilvl w:val="0"/>
          <w:numId w:val="2"/>
        </w:numPr>
        <w:suppressAutoHyphens w:val="0"/>
        <w:autoSpaceDN/>
        <w:spacing w:before="0" w:after="240"/>
        <w:ind w:left="851" w:hanging="567"/>
        <w:jc w:val="both"/>
        <w:textAlignment w:val="auto"/>
        <w:rPr>
          <w:rFonts w:ascii="EB Garamond" w:eastAsia="Times New Roman" w:hAnsi="EB Garamond" w:cs="Times New Roman"/>
          <w:b/>
          <w:bCs/>
          <w:iCs/>
          <w:sz w:val="24"/>
          <w:szCs w:val="24"/>
          <w:lang w:val="x-none" w:eastAsia="en-US" w:bidi="ar-SA"/>
        </w:rPr>
      </w:pPr>
      <w:bookmarkStart w:id="28" w:name="_ijk8svqizgt5"/>
      <w:bookmarkStart w:id="29" w:name="_Toc211527030"/>
      <w:bookmarkEnd w:id="28"/>
      <w:r w:rsidRPr="00E50C75">
        <w:rPr>
          <w:rFonts w:ascii="EB Garamond" w:eastAsia="Times New Roman" w:hAnsi="EB Garamond" w:cs="Times New Roman"/>
          <w:b/>
          <w:bCs/>
          <w:iCs/>
          <w:sz w:val="24"/>
          <w:szCs w:val="24"/>
          <w:lang w:val="x-none" w:eastAsia="en-US" w:bidi="ar-SA"/>
        </w:rPr>
        <w:t>Riserve e contestazioni</w:t>
      </w:r>
      <w:bookmarkEnd w:id="29"/>
    </w:p>
    <w:p w14:paraId="35CEA1FF" w14:textId="7A139208" w:rsidR="00F3336E" w:rsidRDefault="00F3336E" w:rsidP="007A5F4D">
      <w:pPr>
        <w:pStyle w:val="Standard"/>
        <w:numPr>
          <w:ilvl w:val="0"/>
          <w:numId w:val="37"/>
        </w:numPr>
        <w:spacing w:after="120" w:line="240" w:lineRule="auto"/>
        <w:ind w:left="284" w:hanging="284"/>
        <w:jc w:val="both"/>
        <w:rPr>
          <w:rFonts w:ascii="EB Garamond" w:eastAsia="Verdana" w:hAnsi="EB Garamond" w:cs="Verdana"/>
        </w:rPr>
      </w:pPr>
      <w:r w:rsidRPr="00F3336E">
        <w:rPr>
          <w:rFonts w:ascii="EB Garamond" w:eastAsia="Verdana" w:hAnsi="EB Garamond" w:cs="Verdana"/>
        </w:rPr>
        <w:t xml:space="preserve">Fermo restando quanto previsto </w:t>
      </w:r>
      <w:r>
        <w:rPr>
          <w:rFonts w:ascii="EB Garamond" w:eastAsia="Verdana" w:hAnsi="EB Garamond" w:cs="Verdana"/>
        </w:rPr>
        <w:t xml:space="preserve">al </w:t>
      </w:r>
      <w:hyperlink r:id="rId140" w:history="1">
        <w:r w:rsidRPr="00D129C0">
          <w:rPr>
            <w:rStyle w:val="Collegamentoipertestuale"/>
            <w:rFonts w:ascii="EB Garamond" w:eastAsia="Verdana" w:hAnsi="EB Garamond" w:cs="Verdana"/>
          </w:rPr>
          <w:t>Capo II</w:t>
        </w:r>
        <w:r w:rsidR="00243D61" w:rsidRPr="00D129C0">
          <w:rPr>
            <w:rStyle w:val="Collegamentoipertestuale"/>
            <w:rFonts w:ascii="EB Garamond" w:eastAsia="Verdana" w:hAnsi="EB Garamond" w:cs="Verdana"/>
          </w:rPr>
          <w:t xml:space="preserve"> dell’allegato II 14 al Codice</w:t>
        </w:r>
      </w:hyperlink>
      <w:r w:rsidR="00503B41" w:rsidRPr="00503B41">
        <w:rPr>
          <w:rFonts w:ascii="EB Garamond" w:eastAsia="Verdana" w:hAnsi="EB Garamond" w:cs="Verdana"/>
        </w:rPr>
        <w:t>,</w:t>
      </w:r>
      <w:r w:rsidR="00243D61" w:rsidRPr="00503B41">
        <w:rPr>
          <w:rFonts w:ascii="EB Garamond" w:eastAsia="Verdana" w:hAnsi="EB Garamond" w:cs="Verdana"/>
        </w:rPr>
        <w:t xml:space="preserve"> </w:t>
      </w:r>
      <w:r w:rsidRPr="00503B41">
        <w:rPr>
          <w:rFonts w:ascii="EB Garamond" w:eastAsia="Verdana" w:hAnsi="EB Garamond" w:cs="Verdana"/>
        </w:rPr>
        <w:t>nei documenti contrattuali</w:t>
      </w:r>
      <w:r w:rsidR="00503B41">
        <w:rPr>
          <w:rFonts w:ascii="EB Garamond" w:eastAsia="Verdana" w:hAnsi="EB Garamond" w:cs="Verdana"/>
        </w:rPr>
        <w:t xml:space="preserve"> e</w:t>
      </w:r>
      <w:r w:rsidR="003A7CB0">
        <w:rPr>
          <w:rFonts w:ascii="EB Garamond" w:eastAsia="Verdana" w:hAnsi="EB Garamond" w:cs="Verdana"/>
        </w:rPr>
        <w:t>,</w:t>
      </w:r>
      <w:r w:rsidRPr="00F3336E">
        <w:rPr>
          <w:rFonts w:ascii="EB Garamond" w:eastAsia="Verdana" w:hAnsi="EB Garamond" w:cs="Verdana"/>
        </w:rPr>
        <w:t xml:space="preserve"> </w:t>
      </w:r>
      <w:r w:rsidR="00503B41">
        <w:rPr>
          <w:rFonts w:ascii="EB Garamond" w:eastAsia="Verdana" w:hAnsi="EB Garamond" w:cs="Verdana"/>
        </w:rPr>
        <w:t xml:space="preserve">in particolare, nel presente capitolato, </w:t>
      </w:r>
      <w:r w:rsidRPr="00F3336E">
        <w:rPr>
          <w:rFonts w:ascii="EB Garamond" w:eastAsia="Verdana" w:hAnsi="EB Garamond" w:cs="Verdana"/>
        </w:rPr>
        <w:t>sulle contestazioni in corso di esecuzione, l’esecutore è tenuto, a pena di decadenza, a iscrivere riserva nei documenti contabili. Si applica la disciplina delle riserve contenuta nell’articolo 7</w:t>
      </w:r>
      <w:r w:rsidR="005E212B">
        <w:rPr>
          <w:rFonts w:ascii="EB Garamond" w:eastAsia="Verdana" w:hAnsi="EB Garamond" w:cs="Verdana"/>
        </w:rPr>
        <w:t xml:space="preserve"> dell’</w:t>
      </w:r>
      <w:hyperlink r:id="rId141" w:history="1">
        <w:r w:rsidR="005E212B" w:rsidRPr="007A28ED">
          <w:rPr>
            <w:rStyle w:val="Collegamentoipertestuale"/>
            <w:rFonts w:ascii="EB Garamond" w:eastAsia="Verdana" w:hAnsi="EB Garamond" w:cs="Verdana"/>
          </w:rPr>
          <w:t>allegato II. 14 al Codice</w:t>
        </w:r>
      </w:hyperlink>
      <w:r w:rsidR="005E212B">
        <w:rPr>
          <w:rFonts w:ascii="EB Garamond" w:eastAsia="Verdana" w:hAnsi="EB Garamond" w:cs="Verdana"/>
        </w:rPr>
        <w:t>.</w:t>
      </w:r>
    </w:p>
    <w:p w14:paraId="0BDA362C" w14:textId="7E85E38B" w:rsidR="00EA6784" w:rsidRDefault="00EA6784" w:rsidP="007A5F4D">
      <w:pPr>
        <w:pStyle w:val="Standard"/>
        <w:numPr>
          <w:ilvl w:val="0"/>
          <w:numId w:val="37"/>
        </w:numPr>
        <w:spacing w:after="120" w:line="240" w:lineRule="auto"/>
        <w:ind w:left="284" w:hanging="284"/>
        <w:jc w:val="both"/>
        <w:rPr>
          <w:rFonts w:ascii="EB Garamond" w:eastAsia="Verdana" w:hAnsi="EB Garamond" w:cs="Verdana"/>
        </w:rPr>
      </w:pPr>
      <w:r>
        <w:rPr>
          <w:rFonts w:ascii="EB Garamond" w:eastAsia="Verdana" w:hAnsi="EB Garamond" w:cs="Verdana"/>
        </w:rPr>
        <w:t>[</w:t>
      </w:r>
      <w:r w:rsidRPr="00BC4A6C">
        <w:rPr>
          <w:rFonts w:ascii="EB Garamond" w:eastAsia="Verdana" w:hAnsi="EB Garamond" w:cs="Verdana"/>
          <w:i/>
          <w:iCs/>
          <w:highlight w:val="cyan"/>
        </w:rPr>
        <w:t>In presenza del DEC:</w:t>
      </w:r>
      <w:r>
        <w:rPr>
          <w:rFonts w:ascii="EB Garamond" w:eastAsia="Verdana" w:hAnsi="EB Garamond" w:cs="Verdana"/>
        </w:rPr>
        <w:t xml:space="preserve"> “</w:t>
      </w:r>
      <w:r w:rsidRPr="00BC4A6C">
        <w:rPr>
          <w:rFonts w:ascii="EB Garamond" w:eastAsia="Verdana" w:hAnsi="EB Garamond" w:cs="Verdana"/>
        </w:rPr>
        <w:t>Il DEC o l’affidatario comunicano al RUP</w:t>
      </w:r>
      <w:r>
        <w:rPr>
          <w:rFonts w:ascii="EB Garamond" w:eastAsia="Verdana" w:hAnsi="EB Garamond" w:cs="Verdana"/>
        </w:rPr>
        <w:t xml:space="preserve">, </w:t>
      </w:r>
      <w:r w:rsidRPr="00BC4A6C">
        <w:rPr>
          <w:rFonts w:ascii="EB Garamond" w:eastAsia="Verdana" w:hAnsi="EB Garamond" w:cs="Verdana"/>
          <w:i/>
          <w:iCs/>
          <w:highlight w:val="cyan"/>
        </w:rPr>
        <w:t>se il DEC non è nominato:</w:t>
      </w:r>
      <w:r w:rsidRPr="00BC4A6C">
        <w:rPr>
          <w:rFonts w:ascii="EB Garamond" w:eastAsia="Verdana" w:hAnsi="EB Garamond" w:cs="Verdana"/>
          <w:i/>
          <w:iCs/>
        </w:rPr>
        <w:t xml:space="preserve"> </w:t>
      </w:r>
      <w:r>
        <w:rPr>
          <w:rFonts w:ascii="EB Garamond" w:eastAsia="Verdana" w:hAnsi="EB Garamond" w:cs="Verdana"/>
        </w:rPr>
        <w:t>“L’affidatario comunica al RUP”]</w:t>
      </w:r>
      <w:r w:rsidRPr="00BC4A6C">
        <w:rPr>
          <w:rFonts w:ascii="EB Garamond" w:eastAsia="Verdana" w:hAnsi="EB Garamond" w:cs="Verdana"/>
        </w:rPr>
        <w:t xml:space="preserve"> le contestazioni insorte circa aspetti tecnici che possono influire sull’esecuzione del contratto; il RUP convoca le parti entro quindici giorni dalla comunicazione e promuove, in contraddittorio, l’esame della questione al fine di risolvere la controversia. La decisione del </w:t>
      </w:r>
      <w:r w:rsidR="00F731BA">
        <w:rPr>
          <w:rFonts w:ascii="EB Garamond" w:eastAsia="Verdana" w:hAnsi="EB Garamond" w:cs="Verdana"/>
        </w:rPr>
        <w:t>RUP</w:t>
      </w:r>
      <w:r w:rsidRPr="00BC4A6C">
        <w:rPr>
          <w:rFonts w:ascii="EB Garamond" w:eastAsia="Verdana" w:hAnsi="EB Garamond" w:cs="Verdana"/>
        </w:rPr>
        <w:t xml:space="preserve"> è comunicata all’esecutore, il quale ha l'obbligo di uniformarvisi, salvo il diritto di formulare apposita riserva </w:t>
      </w:r>
      <w:r w:rsidR="00250B12">
        <w:rPr>
          <w:rFonts w:ascii="EB Garamond" w:eastAsia="Verdana" w:hAnsi="EB Garamond" w:cs="Verdana"/>
        </w:rPr>
        <w:t xml:space="preserve">da iscriversi </w:t>
      </w:r>
      <w:r w:rsidR="00A46720">
        <w:rPr>
          <w:rFonts w:ascii="EB Garamond" w:eastAsia="Verdana" w:hAnsi="EB Garamond" w:cs="Verdana"/>
        </w:rPr>
        <w:t>nei documenti contabili secondo quanto indicato nel presente articolo.</w:t>
      </w:r>
    </w:p>
    <w:p w14:paraId="1AD343C1" w14:textId="4B7F2C99" w:rsidR="00F86B96" w:rsidRDefault="00F86B96" w:rsidP="008202B7">
      <w:pPr>
        <w:pStyle w:val="Standard"/>
        <w:numPr>
          <w:ilvl w:val="0"/>
          <w:numId w:val="37"/>
        </w:numPr>
        <w:spacing w:after="120" w:line="240" w:lineRule="auto"/>
        <w:ind w:left="284" w:hanging="284"/>
        <w:jc w:val="both"/>
        <w:rPr>
          <w:rFonts w:ascii="EB Garamond" w:eastAsia="Verdana" w:hAnsi="EB Garamond" w:cs="Verdana"/>
        </w:rPr>
      </w:pPr>
      <w:r w:rsidRPr="00F86B96">
        <w:rPr>
          <w:rFonts w:ascii="EB Garamond" w:eastAsia="Verdana" w:hAnsi="EB Garamond" w:cs="Verdana"/>
        </w:rPr>
        <w:t xml:space="preserve">Se le contestazioni riguardano fatti, </w:t>
      </w:r>
      <w:r>
        <w:rPr>
          <w:rFonts w:ascii="EB Garamond" w:eastAsia="Verdana" w:hAnsi="EB Garamond" w:cs="Verdana"/>
        </w:rPr>
        <w:t>[</w:t>
      </w:r>
      <w:r w:rsidRPr="00BC4A6C">
        <w:rPr>
          <w:rFonts w:ascii="EB Garamond" w:eastAsia="Verdana" w:hAnsi="EB Garamond" w:cs="Verdana"/>
          <w:i/>
          <w:iCs/>
          <w:highlight w:val="cyan"/>
        </w:rPr>
        <w:t>In presenza del DEC:</w:t>
      </w:r>
      <w:r>
        <w:rPr>
          <w:rFonts w:ascii="EB Garamond" w:eastAsia="Verdana" w:hAnsi="EB Garamond" w:cs="Verdana"/>
        </w:rPr>
        <w:t xml:space="preserve"> “I</w:t>
      </w:r>
      <w:r w:rsidRPr="00BC4A6C">
        <w:rPr>
          <w:rFonts w:ascii="EB Garamond" w:eastAsia="Verdana" w:hAnsi="EB Garamond" w:cs="Verdana"/>
        </w:rPr>
        <w:t>l DEC</w:t>
      </w:r>
      <w:r>
        <w:rPr>
          <w:rFonts w:ascii="EB Garamond" w:eastAsia="Verdana" w:hAnsi="EB Garamond" w:cs="Verdana"/>
        </w:rPr>
        <w:t xml:space="preserve">”, </w:t>
      </w:r>
      <w:r w:rsidRPr="00BC4A6C">
        <w:rPr>
          <w:rFonts w:ascii="EB Garamond" w:eastAsia="Verdana" w:hAnsi="EB Garamond" w:cs="Verdana"/>
          <w:i/>
          <w:iCs/>
          <w:highlight w:val="cyan"/>
        </w:rPr>
        <w:t>se il DEC non è nominato:</w:t>
      </w:r>
      <w:r w:rsidRPr="00BC4A6C">
        <w:rPr>
          <w:rFonts w:ascii="EB Garamond" w:eastAsia="Verdana" w:hAnsi="EB Garamond" w:cs="Verdana"/>
          <w:i/>
          <w:iCs/>
        </w:rPr>
        <w:t xml:space="preserve"> </w:t>
      </w:r>
      <w:r>
        <w:rPr>
          <w:rFonts w:ascii="EB Garamond" w:eastAsia="Verdana" w:hAnsi="EB Garamond" w:cs="Verdana"/>
        </w:rPr>
        <w:t>“</w:t>
      </w:r>
      <w:r w:rsidR="00E36577">
        <w:rPr>
          <w:rFonts w:ascii="EB Garamond" w:eastAsia="Verdana" w:hAnsi="EB Garamond" w:cs="Verdana"/>
        </w:rPr>
        <w:t>il</w:t>
      </w:r>
      <w:r>
        <w:rPr>
          <w:rFonts w:ascii="EB Garamond" w:eastAsia="Verdana" w:hAnsi="EB Garamond" w:cs="Verdana"/>
        </w:rPr>
        <w:t xml:space="preserve"> RUP”]</w:t>
      </w:r>
      <w:r w:rsidRPr="00F86B96">
        <w:rPr>
          <w:rFonts w:ascii="EB Garamond" w:eastAsia="Verdana" w:hAnsi="EB Garamond" w:cs="Verdana"/>
        </w:rPr>
        <w:t>redige in contraddittorio con l’operatore economico un processo verbale delle circostanze contestate o, mancando questi, in presenza di due testimoni. In quest'ultimo caso copia del verbale è comunicata all’esecutore per le sue osservazioni, da presentarsi nel termine di otto giorni dalla data del ricevimento. In mancanza di osservazioni nel termine</w:t>
      </w:r>
      <w:r w:rsidR="00DB0B4C">
        <w:rPr>
          <w:rFonts w:ascii="EB Garamond" w:eastAsia="Verdana" w:hAnsi="EB Garamond" w:cs="Verdana"/>
        </w:rPr>
        <w:t xml:space="preserve"> indicato</w:t>
      </w:r>
      <w:r w:rsidRPr="00F86B96">
        <w:rPr>
          <w:rFonts w:ascii="EB Garamond" w:eastAsia="Verdana" w:hAnsi="EB Garamond" w:cs="Verdana"/>
        </w:rPr>
        <w:t>, le risultanze del verbale si intendono definitivamente accettate.</w:t>
      </w:r>
    </w:p>
    <w:p w14:paraId="4EAEB8B4" w14:textId="142D6570" w:rsidR="00670ED1" w:rsidRDefault="00670ED1" w:rsidP="00530D17">
      <w:pPr>
        <w:pStyle w:val="Standard"/>
        <w:numPr>
          <w:ilvl w:val="0"/>
          <w:numId w:val="37"/>
        </w:numPr>
        <w:spacing w:after="120" w:line="240" w:lineRule="auto"/>
        <w:ind w:left="284" w:hanging="284"/>
        <w:jc w:val="both"/>
        <w:rPr>
          <w:rFonts w:ascii="EB Garamond" w:eastAsia="Verdana" w:hAnsi="EB Garamond" w:cs="Verdana"/>
        </w:rPr>
      </w:pPr>
      <w:r w:rsidRPr="00670ED1">
        <w:rPr>
          <w:rFonts w:ascii="EB Garamond" w:eastAsia="Verdana" w:hAnsi="EB Garamond" w:cs="Verdana"/>
        </w:rPr>
        <w:t xml:space="preserve">L’appaltatore, il suo rappresentante, oppure i testimoni firmano il processo verbale, che è inviato al </w:t>
      </w:r>
      <w:r w:rsidR="00B21C17">
        <w:rPr>
          <w:rFonts w:ascii="EB Garamond" w:eastAsia="Verdana" w:hAnsi="EB Garamond" w:cs="Verdana"/>
        </w:rPr>
        <w:t>RUP</w:t>
      </w:r>
      <w:r w:rsidRPr="00670ED1">
        <w:rPr>
          <w:rFonts w:ascii="EB Garamond" w:eastAsia="Verdana" w:hAnsi="EB Garamond" w:cs="Verdana"/>
        </w:rPr>
        <w:t xml:space="preserve"> con le eventuali osservazioni dell’esecutore</w:t>
      </w:r>
      <w:r>
        <w:rPr>
          <w:rFonts w:ascii="EB Garamond" w:eastAsia="Verdana" w:hAnsi="EB Garamond" w:cs="Verdana"/>
        </w:rPr>
        <w:t>.</w:t>
      </w:r>
    </w:p>
    <w:p w14:paraId="201F9D5C" w14:textId="52BC262B" w:rsidR="00DD24EE" w:rsidRDefault="002D4500" w:rsidP="00530D17">
      <w:pPr>
        <w:pStyle w:val="Standard"/>
        <w:numPr>
          <w:ilvl w:val="0"/>
          <w:numId w:val="37"/>
        </w:numPr>
        <w:spacing w:after="120" w:line="240" w:lineRule="auto"/>
        <w:ind w:left="284" w:hanging="284"/>
        <w:jc w:val="both"/>
        <w:rPr>
          <w:rFonts w:ascii="EB Garamond" w:eastAsia="Verdana" w:hAnsi="EB Garamond" w:cs="Verdana"/>
        </w:rPr>
      </w:pPr>
      <w:r>
        <w:rPr>
          <w:rFonts w:ascii="EB Garamond" w:eastAsia="Verdana" w:hAnsi="EB Garamond" w:cs="Verdana"/>
        </w:rPr>
        <w:t xml:space="preserve">Per gli </w:t>
      </w:r>
      <w:r w:rsidR="005F325F">
        <w:rPr>
          <w:rFonts w:ascii="EB Garamond" w:eastAsia="Verdana" w:hAnsi="EB Garamond" w:cs="Verdana"/>
        </w:rPr>
        <w:t xml:space="preserve">altri </w:t>
      </w:r>
      <w:r>
        <w:rPr>
          <w:rFonts w:ascii="EB Garamond" w:eastAsia="Verdana" w:hAnsi="EB Garamond" w:cs="Verdana"/>
        </w:rPr>
        <w:t>casi, a</w:t>
      </w:r>
      <w:r w:rsidR="00541459">
        <w:rPr>
          <w:rFonts w:ascii="EB Garamond" w:eastAsia="Verdana" w:hAnsi="EB Garamond" w:cs="Verdana"/>
        </w:rPr>
        <w:t>i sensi dell’</w:t>
      </w:r>
      <w:hyperlink r:id="rId142" w:history="1">
        <w:r w:rsidR="00541459" w:rsidRPr="002D1777">
          <w:rPr>
            <w:rStyle w:val="Collegamentoipertestuale"/>
            <w:rFonts w:ascii="EB Garamond" w:eastAsia="Verdana" w:hAnsi="EB Garamond" w:cs="Verdana"/>
          </w:rPr>
          <w:t>art. 115</w:t>
        </w:r>
      </w:hyperlink>
      <w:r w:rsidR="00541459">
        <w:rPr>
          <w:rFonts w:ascii="EB Garamond" w:eastAsia="Verdana" w:hAnsi="EB Garamond" w:cs="Verdana"/>
        </w:rPr>
        <w:t>, comma 2, del Codice, l</w:t>
      </w:r>
      <w:r w:rsidR="00541459" w:rsidRPr="00541459">
        <w:rPr>
          <w:rFonts w:ascii="EB Garamond" w:eastAsia="Verdana" w:hAnsi="EB Garamond" w:cs="Verdana"/>
        </w:rPr>
        <w:t>e riserve sono iscritte con le modalità e nei termini previsti dall’</w:t>
      </w:r>
      <w:hyperlink r:id="rId143" w:history="1">
        <w:r w:rsidR="00541459" w:rsidRPr="00BC68C6">
          <w:rPr>
            <w:rStyle w:val="Collegamentoipertestuale"/>
            <w:rFonts w:ascii="EB Garamond" w:eastAsia="Verdana" w:hAnsi="EB Garamond" w:cs="Verdana"/>
          </w:rPr>
          <w:t>allegato II.14</w:t>
        </w:r>
      </w:hyperlink>
      <w:r w:rsidR="00541459" w:rsidRPr="00541459">
        <w:rPr>
          <w:rFonts w:ascii="EB Garamond" w:eastAsia="Verdana" w:hAnsi="EB Garamond" w:cs="Verdana"/>
        </w:rPr>
        <w:t>, a pena di decadenza dal diritto di fare valere, in qualunque tempo e modo, pretese relative ai fatti e alle contabilizzazioni risultanti dall’atto contabile.</w:t>
      </w:r>
      <w:r w:rsidR="00CC4D92">
        <w:rPr>
          <w:rFonts w:ascii="EB Garamond" w:eastAsia="Verdana" w:hAnsi="EB Garamond" w:cs="Verdana"/>
        </w:rPr>
        <w:t xml:space="preserve"> </w:t>
      </w:r>
      <w:r w:rsidR="002E104D">
        <w:rPr>
          <w:rFonts w:ascii="EB Garamond" w:eastAsia="Verdana" w:hAnsi="EB Garamond" w:cs="Verdana"/>
        </w:rPr>
        <w:t>In particolare,</w:t>
      </w:r>
      <w:r w:rsidR="00CC4D92">
        <w:rPr>
          <w:rFonts w:ascii="EB Garamond" w:eastAsia="Verdana" w:hAnsi="EB Garamond" w:cs="Verdana"/>
        </w:rPr>
        <w:t xml:space="preserve"> </w:t>
      </w:r>
      <w:r w:rsidR="002E104D">
        <w:rPr>
          <w:rFonts w:ascii="EB Garamond" w:eastAsia="Verdana" w:hAnsi="EB Garamond" w:cs="Verdana"/>
        </w:rPr>
        <w:t>l</w:t>
      </w:r>
      <w:r w:rsidR="002E104D" w:rsidRPr="002E104D">
        <w:rPr>
          <w:rFonts w:ascii="EB Garamond" w:eastAsia="Verdana" w:hAnsi="EB Garamond" w:cs="Verdana"/>
        </w:rPr>
        <w:t>e riserve sono iscritte a pena di decadenza sul primo atto dell</w:t>
      </w:r>
      <w:r w:rsidR="007A6CC6">
        <w:rPr>
          <w:rFonts w:ascii="EB Garamond" w:eastAsia="Verdana" w:hAnsi="EB Garamond" w:cs="Verdana"/>
        </w:rPr>
        <w:t>’</w:t>
      </w:r>
      <w:r w:rsidR="002E104D" w:rsidRPr="002E104D">
        <w:rPr>
          <w:rFonts w:ascii="EB Garamond" w:eastAsia="Verdana" w:hAnsi="EB Garamond" w:cs="Verdana"/>
        </w:rPr>
        <w:t>appalto idoneo a riceverle, successivo all</w:t>
      </w:r>
      <w:r w:rsidR="00F93704">
        <w:rPr>
          <w:rFonts w:ascii="EB Garamond" w:eastAsia="Verdana" w:hAnsi="EB Garamond" w:cs="Verdana"/>
        </w:rPr>
        <w:t>’</w:t>
      </w:r>
      <w:r w:rsidR="002E104D" w:rsidRPr="002E104D">
        <w:rPr>
          <w:rFonts w:ascii="EB Garamond" w:eastAsia="Verdana" w:hAnsi="EB Garamond" w:cs="Verdana"/>
        </w:rPr>
        <w:t>insorgenza o alla cessazione del fatto che ha determinato il pregiudizio dell</w:t>
      </w:r>
      <w:r w:rsidR="00F93704">
        <w:rPr>
          <w:rFonts w:ascii="EB Garamond" w:eastAsia="Verdana" w:hAnsi="EB Garamond" w:cs="Verdana"/>
        </w:rPr>
        <w:t>’</w:t>
      </w:r>
      <w:r w:rsidR="002E104D" w:rsidRPr="002E104D">
        <w:rPr>
          <w:rFonts w:ascii="EB Garamond" w:eastAsia="Verdana" w:hAnsi="EB Garamond" w:cs="Verdana"/>
        </w:rPr>
        <w:t>esecutore</w:t>
      </w:r>
      <w:r w:rsidR="007C17A2">
        <w:t xml:space="preserve">, </w:t>
      </w:r>
      <w:r w:rsidR="00FC3D2C" w:rsidRPr="00FC3D2C">
        <w:rPr>
          <w:rFonts w:ascii="EB Garamond" w:eastAsia="Verdana" w:hAnsi="EB Garamond" w:cs="Verdana"/>
        </w:rPr>
        <w:t>entro 5 (cinque) giorni lavorativi dalla ricezione dell’atto che lo riguardano</w:t>
      </w:r>
      <w:r w:rsidR="00D75B9B">
        <w:rPr>
          <w:rFonts w:ascii="EB Garamond" w:eastAsia="Verdana" w:hAnsi="EB Garamond" w:cs="Verdana"/>
        </w:rPr>
        <w:t>; i</w:t>
      </w:r>
      <w:r w:rsidR="002E104D" w:rsidRPr="002E104D">
        <w:rPr>
          <w:rFonts w:ascii="EB Garamond" w:eastAsia="Verdana" w:hAnsi="EB Garamond" w:cs="Verdana"/>
        </w:rPr>
        <w:t>n ogni caso, sempre a pena di decadenza, le riserve sono iscritte anche nel registro di contabilità all</w:t>
      </w:r>
      <w:r w:rsidR="0037054A">
        <w:rPr>
          <w:rFonts w:ascii="EB Garamond" w:eastAsia="Verdana" w:hAnsi="EB Garamond" w:cs="Verdana"/>
        </w:rPr>
        <w:t>’</w:t>
      </w:r>
      <w:r w:rsidR="002E104D" w:rsidRPr="002E104D">
        <w:rPr>
          <w:rFonts w:ascii="EB Garamond" w:eastAsia="Verdana" w:hAnsi="EB Garamond" w:cs="Verdana"/>
        </w:rPr>
        <w:t>atto della firma immediatamente successiva al verificarsi o al cessare del fatto pregiudizievole, nonché all</w:t>
      </w:r>
      <w:r w:rsidR="0037054A">
        <w:rPr>
          <w:rFonts w:ascii="EB Garamond" w:eastAsia="Verdana" w:hAnsi="EB Garamond" w:cs="Verdana"/>
        </w:rPr>
        <w:t>’</w:t>
      </w:r>
      <w:r w:rsidR="002E104D" w:rsidRPr="002E104D">
        <w:rPr>
          <w:rFonts w:ascii="EB Garamond" w:eastAsia="Verdana" w:hAnsi="EB Garamond" w:cs="Verdana"/>
        </w:rPr>
        <w:t xml:space="preserve">atto della sottoscrizione del certificato di </w:t>
      </w:r>
      <w:r w:rsidR="00B8224B">
        <w:rPr>
          <w:rFonts w:ascii="EB Garamond" w:eastAsia="Verdana" w:hAnsi="EB Garamond" w:cs="Verdana"/>
        </w:rPr>
        <w:t xml:space="preserve">[“collaudo” </w:t>
      </w:r>
      <w:r w:rsidR="00B8224B" w:rsidRPr="00B8224B">
        <w:rPr>
          <w:rFonts w:ascii="EB Garamond" w:eastAsia="Verdana" w:hAnsi="EB Garamond" w:cs="Verdana"/>
          <w:i/>
          <w:iCs/>
          <w:highlight w:val="cyan"/>
        </w:rPr>
        <w:t>oppure</w:t>
      </w:r>
      <w:r w:rsidR="006D2BFD">
        <w:rPr>
          <w:rFonts w:ascii="EB Garamond" w:eastAsia="Verdana" w:hAnsi="EB Garamond" w:cs="Verdana"/>
        </w:rPr>
        <w:t xml:space="preserve"> </w:t>
      </w:r>
      <w:r w:rsidR="00B8224B">
        <w:rPr>
          <w:rFonts w:ascii="EB Garamond" w:eastAsia="Verdana" w:hAnsi="EB Garamond" w:cs="Verdana"/>
        </w:rPr>
        <w:t xml:space="preserve">“regolare esecuzione”] </w:t>
      </w:r>
      <w:r w:rsidR="002E104D" w:rsidRPr="002E104D">
        <w:rPr>
          <w:rFonts w:ascii="EB Garamond" w:eastAsia="Verdana" w:hAnsi="EB Garamond" w:cs="Verdana"/>
        </w:rPr>
        <w:t>mediante precisa esplicitazione delle contestazioni circa le relative operazioni. Le riserve non espressamente confermate sul conto finale</w:t>
      </w:r>
      <w:r w:rsidR="00DC7DDA">
        <w:rPr>
          <w:rFonts w:ascii="EB Garamond" w:eastAsia="Verdana" w:hAnsi="EB Garamond" w:cs="Verdana"/>
        </w:rPr>
        <w:t xml:space="preserve"> (</w:t>
      </w:r>
      <w:hyperlink r:id="rId144" w:history="1">
        <w:r w:rsidR="00DC7DDA" w:rsidRPr="00F4622A">
          <w:rPr>
            <w:rStyle w:val="Collegamentoipertestuale"/>
            <w:rFonts w:ascii="EB Garamond" w:eastAsia="Verdana" w:hAnsi="EB Garamond" w:cs="Verdana"/>
          </w:rPr>
          <w:t xml:space="preserve">articolo </w:t>
        </w:r>
        <w:r w:rsidR="00CD63EB" w:rsidRPr="00F4622A">
          <w:rPr>
            <w:rStyle w:val="Collegamentoipertestuale"/>
            <w:rFonts w:ascii="EB Garamond" w:eastAsia="Verdana" w:hAnsi="EB Garamond" w:cs="Verdana"/>
          </w:rPr>
          <w:t>12, comma 1, lett. e dell’allegato II</w:t>
        </w:r>
        <w:r w:rsidR="00F86C37">
          <w:rPr>
            <w:rStyle w:val="Collegamentoipertestuale"/>
            <w:rFonts w:ascii="EB Garamond" w:eastAsia="Verdana" w:hAnsi="EB Garamond" w:cs="Verdana"/>
          </w:rPr>
          <w:t>.</w:t>
        </w:r>
        <w:r w:rsidR="00CD63EB" w:rsidRPr="00F4622A">
          <w:rPr>
            <w:rStyle w:val="Collegamentoipertestuale"/>
            <w:rFonts w:ascii="EB Garamond" w:eastAsia="Verdana" w:hAnsi="EB Garamond" w:cs="Verdana"/>
          </w:rPr>
          <w:t>14 al Codice</w:t>
        </w:r>
      </w:hyperlink>
      <w:r w:rsidR="00CD63EB">
        <w:rPr>
          <w:rFonts w:ascii="EB Garamond" w:eastAsia="Verdana" w:hAnsi="EB Garamond" w:cs="Verdana"/>
        </w:rPr>
        <w:t>)</w:t>
      </w:r>
      <w:r w:rsidR="002E104D" w:rsidRPr="002E104D">
        <w:rPr>
          <w:rFonts w:ascii="EB Garamond" w:eastAsia="Verdana" w:hAnsi="EB Garamond" w:cs="Verdana"/>
        </w:rPr>
        <w:t xml:space="preserve"> si intendono rinunciate</w:t>
      </w:r>
      <w:r w:rsidR="00D75B9B">
        <w:rPr>
          <w:rFonts w:ascii="EB Garamond" w:eastAsia="Verdana" w:hAnsi="EB Garamond" w:cs="Verdana"/>
        </w:rPr>
        <w:t>.</w:t>
      </w:r>
    </w:p>
    <w:p w14:paraId="04F0B4A7" w14:textId="22818BF7" w:rsidR="00CE3EC5" w:rsidRPr="00CE3EC5" w:rsidRDefault="00CE3EC5" w:rsidP="00530D17">
      <w:pPr>
        <w:pStyle w:val="Standard"/>
        <w:numPr>
          <w:ilvl w:val="0"/>
          <w:numId w:val="37"/>
        </w:numPr>
        <w:spacing w:after="120" w:line="240" w:lineRule="auto"/>
        <w:ind w:left="284" w:hanging="284"/>
        <w:jc w:val="both"/>
        <w:rPr>
          <w:rFonts w:ascii="EB Garamond" w:eastAsia="Verdana" w:hAnsi="EB Garamond" w:cs="Verdana"/>
        </w:rPr>
      </w:pPr>
      <w:r w:rsidRPr="00CE3EC5">
        <w:rPr>
          <w:rFonts w:ascii="EB Garamond" w:eastAsia="Verdana" w:hAnsi="EB Garamond" w:cs="Verdana"/>
        </w:rPr>
        <w:t>Le riserve devono essere formulate in modo specifico ed indicare con precisione le ragioni sulle quali esse si fondano. In particolare, le riserve devono contenere a pena di inammissibilità la precisa quantificazione delle somme che l'esecutore ritiene gli siano dovute.</w:t>
      </w:r>
      <w:r w:rsidR="00442FD2">
        <w:rPr>
          <w:rFonts w:ascii="EB Garamond" w:eastAsia="Verdana" w:hAnsi="EB Garamond" w:cs="Verdana"/>
        </w:rPr>
        <w:t xml:space="preserve"> </w:t>
      </w:r>
      <w:r w:rsidR="00442FD2" w:rsidRPr="00442FD2">
        <w:rPr>
          <w:rFonts w:ascii="EB Garamond" w:eastAsia="Verdana" w:hAnsi="EB Garamond" w:cs="Verdana"/>
        </w:rPr>
        <w:t>La quantificazione della riserva è effettuata in via definitiva, senza possibilità di successive integrazioni o incrementi rispetto all</w:t>
      </w:r>
      <w:r w:rsidR="00A913FC">
        <w:rPr>
          <w:rFonts w:ascii="EB Garamond" w:eastAsia="Verdana" w:hAnsi="EB Garamond" w:cs="Verdana"/>
        </w:rPr>
        <w:t>’</w:t>
      </w:r>
      <w:r w:rsidR="00442FD2" w:rsidRPr="00442FD2">
        <w:rPr>
          <w:rFonts w:ascii="EB Garamond" w:eastAsia="Verdana" w:hAnsi="EB Garamond" w:cs="Verdana"/>
        </w:rPr>
        <w:t>importo iscritto, salvo che la riserva stessa sia motivata con riferimento a fatti continuativi</w:t>
      </w:r>
      <w:r w:rsidR="00442FD2">
        <w:rPr>
          <w:rFonts w:ascii="EB Garamond" w:eastAsia="Verdana" w:hAnsi="EB Garamond" w:cs="Verdana"/>
        </w:rPr>
        <w:t>.</w:t>
      </w:r>
    </w:p>
    <w:p w14:paraId="214F262A" w14:textId="5FCA20C1" w:rsidR="00CE3EC5" w:rsidRPr="00CE3EC5" w:rsidRDefault="00CE3EC5" w:rsidP="00530D17">
      <w:pPr>
        <w:pStyle w:val="Standard"/>
        <w:numPr>
          <w:ilvl w:val="0"/>
          <w:numId w:val="37"/>
        </w:numPr>
        <w:spacing w:after="120" w:line="240" w:lineRule="auto"/>
        <w:ind w:left="284" w:hanging="284"/>
        <w:jc w:val="both"/>
        <w:rPr>
          <w:rFonts w:ascii="EB Garamond" w:eastAsia="Verdana" w:hAnsi="EB Garamond" w:cs="Verdana"/>
        </w:rPr>
      </w:pPr>
      <w:r w:rsidRPr="00CE3EC5">
        <w:rPr>
          <w:rFonts w:ascii="EB Garamond" w:eastAsia="Verdana" w:hAnsi="EB Garamond" w:cs="Verdana"/>
        </w:rPr>
        <w:t xml:space="preserve">Se l'esecutore ha formulato una riserva, qualora l'esplicazione e la quantificazione non siano possibili al momento della formulazione della stessa, egli esplica, a pena di decadenza, nel termine di 15 (quindici) giorni </w:t>
      </w:r>
      <w:r w:rsidR="00CC4615">
        <w:rPr>
          <w:rFonts w:ascii="EB Garamond" w:eastAsia="Verdana" w:hAnsi="EB Garamond" w:cs="Verdana"/>
        </w:rPr>
        <w:t xml:space="preserve">lavorativi </w:t>
      </w:r>
      <w:r w:rsidR="004659D2">
        <w:rPr>
          <w:rFonts w:ascii="EB Garamond" w:eastAsia="Verdana" w:hAnsi="EB Garamond" w:cs="Verdana"/>
        </w:rPr>
        <w:t>dalla prima formulazione</w:t>
      </w:r>
      <w:r w:rsidRPr="00CE3EC5">
        <w:rPr>
          <w:rFonts w:ascii="EB Garamond" w:eastAsia="Verdana" w:hAnsi="EB Garamond" w:cs="Verdana"/>
        </w:rPr>
        <w:t>, le sue riserve, indicando le corrispondenti domande di indennità e indicando con precisione le cifre di compenso cui crede aver diritto, e le ragioni di ciascuna domanda.</w:t>
      </w:r>
    </w:p>
    <w:p w14:paraId="7477D546" w14:textId="778A6ABC" w:rsidR="00CE3EC5" w:rsidRPr="00CE3EC5" w:rsidRDefault="00CE3EC5" w:rsidP="00530D17">
      <w:pPr>
        <w:pStyle w:val="Standard"/>
        <w:numPr>
          <w:ilvl w:val="0"/>
          <w:numId w:val="37"/>
        </w:numPr>
        <w:spacing w:after="120" w:line="240" w:lineRule="auto"/>
        <w:ind w:left="284" w:hanging="284"/>
        <w:jc w:val="both"/>
        <w:rPr>
          <w:rFonts w:ascii="EB Garamond" w:eastAsia="Verdana" w:hAnsi="EB Garamond" w:cs="Verdana"/>
        </w:rPr>
      </w:pPr>
      <w:r w:rsidRPr="00CE3EC5">
        <w:rPr>
          <w:rFonts w:ascii="EB Garamond" w:eastAsia="Verdana" w:hAnsi="EB Garamond" w:cs="Verdana"/>
        </w:rPr>
        <w:t xml:space="preserve">Nel caso in cui l'esecutore non abbia formulato riserve, oppure formulato riserve in modo o in termini difformi da quanto sopra indicato, gli atti </w:t>
      </w:r>
      <w:r w:rsidR="00967597">
        <w:rPr>
          <w:rFonts w:ascii="EB Garamond" w:eastAsia="Verdana" w:hAnsi="EB Garamond" w:cs="Verdana"/>
        </w:rPr>
        <w:t xml:space="preserve">contabili </w:t>
      </w:r>
      <w:r w:rsidRPr="00CE3EC5">
        <w:rPr>
          <w:rFonts w:ascii="EB Garamond" w:eastAsia="Verdana" w:hAnsi="EB Garamond" w:cs="Verdana"/>
        </w:rPr>
        <w:t>si intendono definitivamente accertati, e l'esecutore decade dal diritto di far valere in qualunque termine e modo le riserve o le domande che ad essi si riferiscono.</w:t>
      </w:r>
    </w:p>
    <w:p w14:paraId="433DD018" w14:textId="06F9D0B1" w:rsidR="00821E9A" w:rsidRDefault="00EE6791" w:rsidP="00530D17">
      <w:pPr>
        <w:pStyle w:val="Standard"/>
        <w:numPr>
          <w:ilvl w:val="0"/>
          <w:numId w:val="37"/>
        </w:numPr>
        <w:spacing w:after="720" w:line="240" w:lineRule="auto"/>
        <w:ind w:left="284" w:hanging="284"/>
        <w:jc w:val="both"/>
        <w:rPr>
          <w:rFonts w:ascii="EB Garamond" w:eastAsia="Verdana" w:hAnsi="EB Garamond" w:cs="Verdana"/>
        </w:rPr>
      </w:pPr>
      <w:r>
        <w:rPr>
          <w:rFonts w:ascii="EB Garamond" w:eastAsia="Verdana" w:hAnsi="EB Garamond" w:cs="Verdana"/>
        </w:rPr>
        <w:t>L’esecutore, a</w:t>
      </w:r>
      <w:r w:rsidR="00CE3EC5" w:rsidRPr="00CE3EC5">
        <w:rPr>
          <w:rFonts w:ascii="EB Garamond" w:eastAsia="Verdana" w:hAnsi="EB Garamond" w:cs="Verdana"/>
        </w:rPr>
        <w:t xml:space="preserve">ll'atto della </w:t>
      </w:r>
      <w:r w:rsidR="00B04E27">
        <w:rPr>
          <w:rFonts w:ascii="EB Garamond" w:eastAsia="Verdana" w:hAnsi="EB Garamond" w:cs="Verdana"/>
        </w:rPr>
        <w:t xml:space="preserve">sottoscrizione del </w:t>
      </w:r>
      <w:r w:rsidR="00B04E27" w:rsidRPr="00CE3EC5">
        <w:rPr>
          <w:rFonts w:ascii="EB Garamond" w:eastAsia="Verdana" w:hAnsi="EB Garamond" w:cs="Verdana"/>
        </w:rPr>
        <w:t xml:space="preserve">certificato di </w:t>
      </w:r>
      <w:r w:rsidR="00B04E27">
        <w:rPr>
          <w:rFonts w:ascii="EB Garamond" w:eastAsia="Verdana" w:hAnsi="EB Garamond" w:cs="Verdana"/>
        </w:rPr>
        <w:t>[“</w:t>
      </w:r>
      <w:r w:rsidR="00B04E27" w:rsidRPr="00CE3EC5">
        <w:rPr>
          <w:rFonts w:ascii="EB Garamond" w:eastAsia="Verdana" w:hAnsi="EB Garamond" w:cs="Verdana"/>
        </w:rPr>
        <w:t>verifica di conformità</w:t>
      </w:r>
      <w:r w:rsidR="00B04E27">
        <w:rPr>
          <w:rFonts w:ascii="EB Garamond" w:eastAsia="Verdana" w:hAnsi="EB Garamond" w:cs="Verdana"/>
        </w:rPr>
        <w:t xml:space="preserve">” </w:t>
      </w:r>
      <w:r w:rsidR="00B04E27" w:rsidRPr="00905214">
        <w:rPr>
          <w:rFonts w:ascii="EB Garamond" w:eastAsia="Verdana" w:hAnsi="EB Garamond" w:cs="Verdana"/>
          <w:i/>
          <w:iCs/>
          <w:highlight w:val="cyan"/>
        </w:rPr>
        <w:t>oppure</w:t>
      </w:r>
      <w:r w:rsidR="00B04E27">
        <w:rPr>
          <w:rFonts w:ascii="EB Garamond" w:eastAsia="Verdana" w:hAnsi="EB Garamond" w:cs="Verdana"/>
        </w:rPr>
        <w:t xml:space="preserve"> “regolare esecuzione”]</w:t>
      </w:r>
      <w:r>
        <w:rPr>
          <w:rFonts w:ascii="EB Garamond" w:eastAsia="Verdana" w:hAnsi="EB Garamond" w:cs="Verdana"/>
        </w:rPr>
        <w:t xml:space="preserve">, </w:t>
      </w:r>
      <w:r w:rsidR="00CE3EC5" w:rsidRPr="00CE3EC5">
        <w:rPr>
          <w:rFonts w:ascii="EB Garamond" w:eastAsia="Verdana" w:hAnsi="EB Garamond" w:cs="Verdana"/>
        </w:rPr>
        <w:t xml:space="preserve">può aggiungere le contestazioni che ritiene opportune, rispetto alle operazioni di verifica. </w:t>
      </w:r>
      <w:r w:rsidR="004420EE">
        <w:rPr>
          <w:rFonts w:ascii="EB Garamond" w:eastAsia="Verdana" w:hAnsi="EB Garamond" w:cs="Verdana"/>
        </w:rPr>
        <w:t xml:space="preserve">Il </w:t>
      </w:r>
      <w:r w:rsidR="00B23CE0" w:rsidRPr="00CE3EC5">
        <w:rPr>
          <w:rFonts w:ascii="EB Garamond" w:eastAsia="Verdana" w:hAnsi="EB Garamond" w:cs="Verdana"/>
        </w:rPr>
        <w:t xml:space="preserve">soggetto </w:t>
      </w:r>
      <w:r w:rsidR="00B23CE0" w:rsidRPr="001528A4">
        <w:rPr>
          <w:rFonts w:ascii="EB Garamond" w:eastAsia="Verdana" w:hAnsi="EB Garamond" w:cs="Verdana"/>
        </w:rPr>
        <w:t xml:space="preserve">incaricato della verifica </w:t>
      </w:r>
      <w:r w:rsidR="00B23CE0">
        <w:rPr>
          <w:rFonts w:ascii="EB Garamond" w:eastAsia="Verdana" w:hAnsi="EB Garamond" w:cs="Verdana"/>
        </w:rPr>
        <w:t>[“</w:t>
      </w:r>
      <w:r w:rsidR="00B23CE0" w:rsidRPr="001528A4">
        <w:rPr>
          <w:rFonts w:ascii="EB Garamond" w:eastAsia="Verdana" w:hAnsi="EB Garamond" w:cs="Verdana"/>
        </w:rPr>
        <w:t>di conformità</w:t>
      </w:r>
      <w:r w:rsidR="00B23CE0">
        <w:rPr>
          <w:rFonts w:ascii="EB Garamond" w:eastAsia="Verdana" w:hAnsi="EB Garamond" w:cs="Verdana"/>
        </w:rPr>
        <w:t xml:space="preserve">” </w:t>
      </w:r>
      <w:r w:rsidR="00B23CE0" w:rsidRPr="001528A4">
        <w:rPr>
          <w:rFonts w:ascii="EB Garamond" w:eastAsia="Verdana" w:hAnsi="EB Garamond" w:cs="Verdana"/>
          <w:i/>
          <w:iCs/>
          <w:highlight w:val="cyan"/>
        </w:rPr>
        <w:t>oppure</w:t>
      </w:r>
      <w:r w:rsidR="00B23CE0">
        <w:rPr>
          <w:rFonts w:ascii="EB Garamond" w:eastAsia="Verdana" w:hAnsi="EB Garamond" w:cs="Verdana"/>
        </w:rPr>
        <w:t xml:space="preserve"> “di regolare esecuzione”] </w:t>
      </w:r>
      <w:r w:rsidR="00CE3EC5" w:rsidRPr="00CE3EC5">
        <w:rPr>
          <w:rFonts w:ascii="EB Garamond" w:eastAsia="Verdana" w:hAnsi="EB Garamond" w:cs="Verdana"/>
        </w:rPr>
        <w:t xml:space="preserve">riferisce al </w:t>
      </w:r>
      <w:r w:rsidR="00B23CE0">
        <w:rPr>
          <w:rFonts w:ascii="EB Garamond" w:eastAsia="Verdana" w:hAnsi="EB Garamond" w:cs="Verdana"/>
        </w:rPr>
        <w:t>RUP</w:t>
      </w:r>
      <w:r w:rsidR="00CE3EC5" w:rsidRPr="00CE3EC5">
        <w:rPr>
          <w:rFonts w:ascii="EB Garamond" w:eastAsia="Verdana" w:hAnsi="EB Garamond" w:cs="Verdana"/>
        </w:rPr>
        <w:t xml:space="preserve"> sulle contestazioni fatte dall’esecutore al certificato di verifica di conformità. Con apposita relazione riservata il soggetto </w:t>
      </w:r>
      <w:r w:rsidR="001528A4" w:rsidRPr="001528A4">
        <w:rPr>
          <w:rFonts w:ascii="EB Garamond" w:eastAsia="Verdana" w:hAnsi="EB Garamond" w:cs="Verdana"/>
        </w:rPr>
        <w:t xml:space="preserve">incaricato della verifica </w:t>
      </w:r>
      <w:r w:rsidR="001528A4">
        <w:rPr>
          <w:rFonts w:ascii="EB Garamond" w:eastAsia="Verdana" w:hAnsi="EB Garamond" w:cs="Verdana"/>
        </w:rPr>
        <w:t>[“</w:t>
      </w:r>
      <w:r w:rsidR="001528A4" w:rsidRPr="001528A4">
        <w:rPr>
          <w:rFonts w:ascii="EB Garamond" w:eastAsia="Verdana" w:hAnsi="EB Garamond" w:cs="Verdana"/>
        </w:rPr>
        <w:t>di conformità</w:t>
      </w:r>
      <w:r w:rsidR="001528A4">
        <w:rPr>
          <w:rFonts w:ascii="EB Garamond" w:eastAsia="Verdana" w:hAnsi="EB Garamond" w:cs="Verdana"/>
        </w:rPr>
        <w:t xml:space="preserve">” </w:t>
      </w:r>
      <w:r w:rsidR="001528A4" w:rsidRPr="001528A4">
        <w:rPr>
          <w:rFonts w:ascii="EB Garamond" w:eastAsia="Verdana" w:hAnsi="EB Garamond" w:cs="Verdana"/>
          <w:i/>
          <w:iCs/>
          <w:highlight w:val="cyan"/>
        </w:rPr>
        <w:t>oppure</w:t>
      </w:r>
      <w:r w:rsidR="001528A4">
        <w:rPr>
          <w:rFonts w:ascii="EB Garamond" w:eastAsia="Verdana" w:hAnsi="EB Garamond" w:cs="Verdana"/>
        </w:rPr>
        <w:t xml:space="preserve"> “di regolare esecuzione”]</w:t>
      </w:r>
      <w:r w:rsidR="00D83243">
        <w:rPr>
          <w:rFonts w:ascii="EB Garamond" w:eastAsia="Verdana" w:hAnsi="EB Garamond" w:cs="Verdana"/>
        </w:rPr>
        <w:t xml:space="preserve"> </w:t>
      </w:r>
      <w:r w:rsidR="00CE3EC5" w:rsidRPr="00CE3EC5">
        <w:rPr>
          <w:rFonts w:ascii="EB Garamond" w:eastAsia="Verdana" w:hAnsi="EB Garamond" w:cs="Verdana"/>
        </w:rPr>
        <w:t>espone il proprio parere sulle contestazioni dell’esecutore e sulle eventuali penali sulle quali non sia già intervenuta una risoluzione definitiva</w:t>
      </w:r>
      <w:r w:rsidR="00DA6EEF">
        <w:rPr>
          <w:rFonts w:ascii="EB Garamond" w:eastAsia="Verdana" w:hAnsi="EB Garamond" w:cs="Verdana"/>
        </w:rPr>
        <w:t xml:space="preserve"> </w:t>
      </w:r>
      <w:r w:rsidR="005C1FE3" w:rsidRPr="005C1FE3">
        <w:rPr>
          <w:rFonts w:ascii="EB Garamond" w:eastAsia="Verdana" w:hAnsi="EB Garamond" w:cs="Verdana"/>
        </w:rPr>
        <w:t xml:space="preserve">e propone le soluzioni ritenute più idonee, ovvero conferma le conclusioni del certificato </w:t>
      </w:r>
      <w:r w:rsidR="00DA6EEF">
        <w:rPr>
          <w:rFonts w:ascii="EB Garamond" w:eastAsia="Verdana" w:hAnsi="EB Garamond" w:cs="Verdana"/>
        </w:rPr>
        <w:t>[“</w:t>
      </w:r>
      <w:r w:rsidR="00DA6EEF" w:rsidRPr="001528A4">
        <w:rPr>
          <w:rFonts w:ascii="EB Garamond" w:eastAsia="Verdana" w:hAnsi="EB Garamond" w:cs="Verdana"/>
        </w:rPr>
        <w:t>di conformità</w:t>
      </w:r>
      <w:r w:rsidR="00DA6EEF">
        <w:rPr>
          <w:rFonts w:ascii="EB Garamond" w:eastAsia="Verdana" w:hAnsi="EB Garamond" w:cs="Verdana"/>
        </w:rPr>
        <w:t xml:space="preserve">” </w:t>
      </w:r>
      <w:r w:rsidR="00DA6EEF" w:rsidRPr="001528A4">
        <w:rPr>
          <w:rFonts w:ascii="EB Garamond" w:eastAsia="Verdana" w:hAnsi="EB Garamond" w:cs="Verdana"/>
          <w:i/>
          <w:iCs/>
          <w:highlight w:val="cyan"/>
        </w:rPr>
        <w:t>oppure</w:t>
      </w:r>
      <w:r w:rsidR="00DA6EEF">
        <w:rPr>
          <w:rFonts w:ascii="EB Garamond" w:eastAsia="Verdana" w:hAnsi="EB Garamond" w:cs="Verdana"/>
        </w:rPr>
        <w:t xml:space="preserve"> “di regolare esecuzione”] </w:t>
      </w:r>
      <w:r w:rsidR="005C1FE3" w:rsidRPr="005C1FE3">
        <w:rPr>
          <w:rFonts w:ascii="EB Garamond" w:eastAsia="Verdana" w:hAnsi="EB Garamond" w:cs="Verdana"/>
        </w:rPr>
        <w:t>emesso</w:t>
      </w:r>
      <w:r w:rsidR="00DA6EEF">
        <w:rPr>
          <w:rFonts w:ascii="EB Garamond" w:eastAsia="Verdana" w:hAnsi="EB Garamond" w:cs="Verdana"/>
        </w:rPr>
        <w:t>.</w:t>
      </w:r>
    </w:p>
    <w:p w14:paraId="2135B129" w14:textId="77777777" w:rsidR="00F309A0" w:rsidRPr="00E50C75" w:rsidRDefault="00F309A0" w:rsidP="00E50C75">
      <w:pPr>
        <w:pStyle w:val="Titolo2"/>
        <w:keepLines w:val="0"/>
        <w:numPr>
          <w:ilvl w:val="0"/>
          <w:numId w:val="2"/>
        </w:numPr>
        <w:suppressAutoHyphens w:val="0"/>
        <w:autoSpaceDN/>
        <w:spacing w:before="0" w:after="240"/>
        <w:ind w:left="851" w:hanging="567"/>
        <w:jc w:val="both"/>
        <w:textAlignment w:val="auto"/>
        <w:rPr>
          <w:rFonts w:ascii="EB Garamond" w:eastAsia="Times New Roman" w:hAnsi="EB Garamond" w:cs="Times New Roman"/>
          <w:b/>
          <w:bCs/>
          <w:iCs/>
          <w:sz w:val="24"/>
          <w:szCs w:val="24"/>
          <w:lang w:val="x-none" w:eastAsia="en-US" w:bidi="ar-SA"/>
        </w:rPr>
      </w:pPr>
      <w:bookmarkStart w:id="30" w:name="_Toc211527031"/>
      <w:r w:rsidRPr="00E50C75">
        <w:rPr>
          <w:rFonts w:ascii="EB Garamond" w:eastAsia="Times New Roman" w:hAnsi="EB Garamond" w:cs="Times New Roman"/>
          <w:b/>
          <w:bCs/>
          <w:iCs/>
          <w:sz w:val="24"/>
          <w:szCs w:val="24"/>
          <w:lang w:val="x-none" w:eastAsia="en-US" w:bidi="ar-SA"/>
        </w:rPr>
        <w:t>Sospensione dell’esecuzione del contratto</w:t>
      </w:r>
      <w:bookmarkEnd w:id="30"/>
    </w:p>
    <w:p w14:paraId="1E0EEE4B" w14:textId="4CB87965" w:rsidR="00C551E5" w:rsidRDefault="00907419" w:rsidP="00A8463C">
      <w:pPr>
        <w:pStyle w:val="Standard"/>
        <w:numPr>
          <w:ilvl w:val="0"/>
          <w:numId w:val="38"/>
        </w:numPr>
        <w:spacing w:after="120" w:line="240" w:lineRule="auto"/>
        <w:ind w:left="284" w:hanging="284"/>
        <w:jc w:val="both"/>
        <w:rPr>
          <w:rFonts w:ascii="EB Garamond" w:eastAsia="Verdana" w:hAnsi="EB Garamond" w:cs="Verdana"/>
        </w:rPr>
      </w:pPr>
      <w:r w:rsidRPr="00907419">
        <w:rPr>
          <w:rFonts w:ascii="EB Garamond" w:eastAsia="Verdana" w:hAnsi="EB Garamond" w:cs="Verdana"/>
        </w:rPr>
        <w:t>L’Ateneo può disporre la sospensione dell’esecuzione del contratto, qualora ricorrano le condizioni di cui all’</w:t>
      </w:r>
      <w:hyperlink r:id="rId145" w:history="1">
        <w:r w:rsidRPr="00941569">
          <w:rPr>
            <w:rStyle w:val="Collegamentoipertestuale"/>
            <w:rFonts w:ascii="EB Garamond" w:eastAsia="Verdana" w:hAnsi="EB Garamond" w:cs="Verdana"/>
          </w:rPr>
          <w:t>art</w:t>
        </w:r>
        <w:r w:rsidR="00941569" w:rsidRPr="00941569">
          <w:rPr>
            <w:rStyle w:val="Collegamentoipertestuale"/>
            <w:rFonts w:ascii="EB Garamond" w:eastAsia="Verdana" w:hAnsi="EB Garamond" w:cs="Verdana"/>
          </w:rPr>
          <w:t xml:space="preserve">icolo </w:t>
        </w:r>
        <w:r w:rsidRPr="00941569">
          <w:rPr>
            <w:rStyle w:val="Collegamentoipertestuale"/>
            <w:rFonts w:ascii="EB Garamond" w:eastAsia="Verdana" w:hAnsi="EB Garamond" w:cs="Verdana"/>
          </w:rPr>
          <w:t>121</w:t>
        </w:r>
      </w:hyperlink>
      <w:r w:rsidRPr="00907419">
        <w:rPr>
          <w:rFonts w:ascii="EB Garamond" w:eastAsia="Verdana" w:hAnsi="EB Garamond" w:cs="Verdana"/>
        </w:rPr>
        <w:t xml:space="preserve"> del Codice</w:t>
      </w:r>
      <w:r w:rsidR="00C551E5">
        <w:rPr>
          <w:rFonts w:ascii="EB Garamond" w:eastAsia="Verdana" w:hAnsi="EB Garamond" w:cs="Verdana"/>
        </w:rPr>
        <w:t xml:space="preserve"> e secondo quanto previsto dal </w:t>
      </w:r>
      <w:r w:rsidR="00C551E5" w:rsidRPr="001102EF">
        <w:rPr>
          <w:rFonts w:ascii="EB Garamond" w:eastAsia="Verdana" w:hAnsi="EB Garamond" w:cs="Verdana"/>
        </w:rPr>
        <w:t xml:space="preserve">combinato disposto degli </w:t>
      </w:r>
      <w:r w:rsidR="00C551E5">
        <w:rPr>
          <w:rFonts w:ascii="EB Garamond" w:eastAsia="Verdana" w:hAnsi="EB Garamond" w:cs="Verdana"/>
        </w:rPr>
        <w:t>articoli</w:t>
      </w:r>
      <w:r w:rsidR="00C551E5" w:rsidRPr="001102EF">
        <w:rPr>
          <w:rFonts w:ascii="EB Garamond" w:eastAsia="Verdana" w:hAnsi="EB Garamond" w:cs="Verdana"/>
        </w:rPr>
        <w:t xml:space="preserve"> 39 e 8 dell’</w:t>
      </w:r>
      <w:hyperlink r:id="rId146" w:history="1">
        <w:r w:rsidR="00C551E5" w:rsidRPr="0044731B">
          <w:rPr>
            <w:rStyle w:val="Collegamentoipertestuale"/>
            <w:rFonts w:ascii="EB Garamond" w:eastAsia="Verdana" w:hAnsi="EB Garamond" w:cs="Verdana"/>
          </w:rPr>
          <w:t>allegato II.14 del Codice</w:t>
        </w:r>
      </w:hyperlink>
      <w:r w:rsidR="00C551E5" w:rsidRPr="001102EF">
        <w:rPr>
          <w:rFonts w:ascii="EB Garamond" w:eastAsia="Verdana" w:hAnsi="EB Garamond" w:cs="Verdana"/>
        </w:rPr>
        <w:t>.</w:t>
      </w:r>
    </w:p>
    <w:p w14:paraId="5F8E8757" w14:textId="38C7D11F" w:rsidR="00907419" w:rsidRDefault="00E56440" w:rsidP="005E10BE">
      <w:pPr>
        <w:pStyle w:val="Standard"/>
        <w:numPr>
          <w:ilvl w:val="0"/>
          <w:numId w:val="38"/>
        </w:numPr>
        <w:spacing w:after="720" w:line="240" w:lineRule="auto"/>
        <w:ind w:left="284" w:hanging="284"/>
        <w:jc w:val="both"/>
        <w:rPr>
          <w:rFonts w:ascii="EB Garamond" w:eastAsia="Verdana" w:hAnsi="EB Garamond" w:cs="Verdana"/>
        </w:rPr>
      </w:pPr>
      <w:r w:rsidRPr="00E56440">
        <w:rPr>
          <w:rFonts w:ascii="EB Garamond" w:eastAsia="Verdana" w:hAnsi="EB Garamond" w:cs="Verdana"/>
        </w:rPr>
        <w:t>L’appaltatore non può sospendere l’esecuzione delle prestazioni in seguito a decisione unilaterale, neppure nel caso in cui siano in atto controversie con l’Università. L’eventuale sospensione delle prestazioni, per decisione unilaterale dell’appaltatore, costituisce</w:t>
      </w:r>
      <w:r w:rsidR="00F116CB">
        <w:rPr>
          <w:rFonts w:ascii="EB Garamond" w:eastAsia="Verdana" w:hAnsi="EB Garamond" w:cs="Verdana"/>
        </w:rPr>
        <w:t xml:space="preserve"> grave</w:t>
      </w:r>
      <w:r w:rsidRPr="00E56440">
        <w:rPr>
          <w:rFonts w:ascii="EB Garamond" w:eastAsia="Verdana" w:hAnsi="EB Garamond" w:cs="Verdana"/>
        </w:rPr>
        <w:t xml:space="preserve"> inadempienza contrattuale con </w:t>
      </w:r>
      <w:r w:rsidR="00F116CB">
        <w:rPr>
          <w:rFonts w:ascii="EB Garamond" w:eastAsia="Verdana" w:hAnsi="EB Garamond" w:cs="Verdana"/>
        </w:rPr>
        <w:t>avvio dell’iter per la risoluzione de</w:t>
      </w:r>
      <w:r w:rsidR="004420EE">
        <w:rPr>
          <w:rFonts w:ascii="EB Garamond" w:eastAsia="Verdana" w:hAnsi="EB Garamond" w:cs="Verdana"/>
        </w:rPr>
        <w:t>l</w:t>
      </w:r>
      <w:r w:rsidR="00F116CB">
        <w:rPr>
          <w:rFonts w:ascii="EB Garamond" w:eastAsia="Verdana" w:hAnsi="EB Garamond" w:cs="Verdana"/>
        </w:rPr>
        <w:t xml:space="preserve"> contratto</w:t>
      </w:r>
      <w:r w:rsidRPr="00E56440">
        <w:rPr>
          <w:rFonts w:ascii="EB Garamond" w:eastAsia="Verdana" w:hAnsi="EB Garamond" w:cs="Verdana"/>
        </w:rPr>
        <w:t>. In tal caso, l’amministrazione procederà all’incameramento della garanzia definitiva, fatta comunque salva la facoltà di procedere nei confronti dell’appaltatore per tutti gli oneri conseguenti e derivanti dalla risoluzione contrattuale, compresi i maggiori oneri contrattuali eventualmente sostenuti dall’Università e conseguenti a quelli derivanti dal nuovo rapporto contrattuale</w:t>
      </w:r>
      <w:r>
        <w:rPr>
          <w:rFonts w:ascii="EB Garamond" w:eastAsia="Verdana" w:hAnsi="EB Garamond" w:cs="Verdana"/>
        </w:rPr>
        <w:t>.</w:t>
      </w:r>
    </w:p>
    <w:p w14:paraId="0C6171D2" w14:textId="0FC6E7B6" w:rsidR="00FF3EC1" w:rsidRPr="00E50C75" w:rsidRDefault="00175544" w:rsidP="00E50C75">
      <w:pPr>
        <w:pStyle w:val="Titolo2"/>
        <w:keepLines w:val="0"/>
        <w:numPr>
          <w:ilvl w:val="0"/>
          <w:numId w:val="2"/>
        </w:numPr>
        <w:suppressAutoHyphens w:val="0"/>
        <w:autoSpaceDN/>
        <w:spacing w:before="0" w:after="240"/>
        <w:ind w:left="851" w:hanging="567"/>
        <w:jc w:val="both"/>
        <w:textAlignment w:val="auto"/>
        <w:rPr>
          <w:rFonts w:ascii="EB Garamond" w:eastAsia="Times New Roman" w:hAnsi="EB Garamond" w:cs="Times New Roman"/>
          <w:b/>
          <w:bCs/>
          <w:iCs/>
          <w:sz w:val="24"/>
          <w:szCs w:val="24"/>
          <w:lang w:val="x-none" w:eastAsia="en-US" w:bidi="ar-SA"/>
        </w:rPr>
      </w:pPr>
      <w:bookmarkStart w:id="31" w:name="_Toc211527032"/>
      <w:r w:rsidRPr="00E50C75">
        <w:rPr>
          <w:rFonts w:ascii="EB Garamond" w:eastAsia="Times New Roman" w:hAnsi="EB Garamond" w:cs="Times New Roman"/>
          <w:b/>
          <w:bCs/>
          <w:iCs/>
          <w:sz w:val="24"/>
          <w:szCs w:val="24"/>
          <w:lang w:val="x-none" w:eastAsia="en-US" w:bidi="ar-SA"/>
        </w:rPr>
        <w:t>Scioperi</w:t>
      </w:r>
      <w:bookmarkEnd w:id="31"/>
    </w:p>
    <w:p w14:paraId="035BDF0B" w14:textId="77E57698" w:rsidR="00175544" w:rsidRDefault="00175544" w:rsidP="008D7DF1">
      <w:pPr>
        <w:pStyle w:val="Standard"/>
        <w:spacing w:after="240" w:line="240" w:lineRule="auto"/>
        <w:jc w:val="both"/>
        <w:rPr>
          <w:rFonts w:ascii="EB Garamond" w:eastAsia="Verdana" w:hAnsi="EB Garamond" w:cs="Verdana"/>
          <w:i/>
          <w:iCs/>
          <w:highlight w:val="cyan"/>
        </w:rPr>
      </w:pPr>
      <w:r w:rsidRPr="001D5736">
        <w:rPr>
          <w:rFonts w:ascii="EB Garamond" w:eastAsia="Verdana" w:hAnsi="EB Garamond" w:cs="Verdana"/>
        </w:rPr>
        <w:t>[</w:t>
      </w:r>
      <w:r w:rsidR="00421663">
        <w:rPr>
          <w:rFonts w:ascii="EB Garamond" w:eastAsia="Verdana" w:hAnsi="EB Garamond" w:cs="Verdana"/>
          <w:i/>
          <w:iCs/>
          <w:highlight w:val="cyan"/>
        </w:rPr>
        <w:t xml:space="preserve">l’inserimento del presente articolo </w:t>
      </w:r>
      <w:r w:rsidR="009F14DA">
        <w:rPr>
          <w:rFonts w:ascii="EB Garamond" w:eastAsia="Verdana" w:hAnsi="EB Garamond" w:cs="Verdana"/>
          <w:i/>
          <w:iCs/>
          <w:highlight w:val="cyan"/>
        </w:rPr>
        <w:t xml:space="preserve">dev’essere considerato </w:t>
      </w:r>
      <w:r w:rsidR="00C8506C">
        <w:rPr>
          <w:rFonts w:ascii="EB Garamond" w:eastAsia="Verdana" w:hAnsi="EB Garamond" w:cs="Verdana"/>
          <w:i/>
          <w:iCs/>
          <w:highlight w:val="cyan"/>
        </w:rPr>
        <w:t xml:space="preserve">con buona probabilità </w:t>
      </w:r>
      <w:r w:rsidR="009F14DA">
        <w:rPr>
          <w:rFonts w:ascii="EB Garamond" w:eastAsia="Verdana" w:hAnsi="EB Garamond" w:cs="Verdana"/>
          <w:i/>
          <w:iCs/>
          <w:highlight w:val="cyan"/>
        </w:rPr>
        <w:t>nel caso di</w:t>
      </w:r>
      <w:r w:rsidR="00AE6081">
        <w:rPr>
          <w:rFonts w:ascii="EB Garamond" w:eastAsia="Verdana" w:hAnsi="EB Garamond" w:cs="Verdana"/>
          <w:i/>
          <w:iCs/>
          <w:highlight w:val="cyan"/>
        </w:rPr>
        <w:t xml:space="preserve"> appalti di servizi</w:t>
      </w:r>
      <w:r w:rsidR="009F14DA">
        <w:rPr>
          <w:rFonts w:ascii="EB Garamond" w:eastAsia="Verdana" w:hAnsi="EB Garamond" w:cs="Verdana"/>
          <w:i/>
          <w:iCs/>
          <w:highlight w:val="cyan"/>
        </w:rPr>
        <w:t xml:space="preserve">; </w:t>
      </w:r>
      <w:r w:rsidR="00C22F5D">
        <w:rPr>
          <w:rFonts w:ascii="EB Garamond" w:eastAsia="Verdana" w:hAnsi="EB Garamond" w:cs="Verdana"/>
          <w:i/>
          <w:iCs/>
          <w:highlight w:val="cyan"/>
        </w:rPr>
        <w:t>in ogni caso dev’essere vagliato i</w:t>
      </w:r>
      <w:r w:rsidR="00C31A9B">
        <w:rPr>
          <w:rFonts w:ascii="EB Garamond" w:eastAsia="Verdana" w:hAnsi="EB Garamond" w:cs="Verdana"/>
          <w:i/>
          <w:iCs/>
          <w:highlight w:val="cyan"/>
        </w:rPr>
        <w:t>n</w:t>
      </w:r>
      <w:r w:rsidR="00C22F5D">
        <w:rPr>
          <w:rFonts w:ascii="EB Garamond" w:eastAsia="Verdana" w:hAnsi="EB Garamond" w:cs="Verdana"/>
          <w:i/>
          <w:iCs/>
          <w:highlight w:val="cyan"/>
        </w:rPr>
        <w:t xml:space="preserve"> relazione all’oggetto del contratto, eventualmente anche per forniture</w:t>
      </w:r>
      <w:r w:rsidR="005A0C1F" w:rsidRPr="00C22F5D">
        <w:rPr>
          <w:rFonts w:ascii="EB Garamond" w:eastAsia="Verdana" w:hAnsi="EB Garamond" w:cs="Verdana"/>
        </w:rPr>
        <w:t>]</w:t>
      </w:r>
    </w:p>
    <w:p w14:paraId="6FBC1E3E" w14:textId="1B8BAED4" w:rsidR="00FD1B64" w:rsidRDefault="00FF3EC1" w:rsidP="008D7DF1">
      <w:pPr>
        <w:pStyle w:val="Standard"/>
        <w:numPr>
          <w:ilvl w:val="0"/>
          <w:numId w:val="39"/>
        </w:numPr>
        <w:spacing w:after="120" w:line="240" w:lineRule="auto"/>
        <w:ind w:left="284" w:hanging="284"/>
        <w:jc w:val="both"/>
        <w:rPr>
          <w:rFonts w:ascii="EB Garamond" w:eastAsia="Verdana" w:hAnsi="EB Garamond" w:cs="Verdana"/>
        </w:rPr>
      </w:pPr>
      <w:r w:rsidRPr="00FF3EC1">
        <w:rPr>
          <w:rFonts w:ascii="EB Garamond" w:eastAsia="Verdana" w:hAnsi="EB Garamond" w:cs="Verdana"/>
        </w:rPr>
        <w:t>L'appaltatore è obbligato al rispetto della</w:t>
      </w:r>
      <w:r w:rsidR="00A95425">
        <w:rPr>
          <w:rFonts w:ascii="EB Garamond" w:eastAsia="Verdana" w:hAnsi="EB Garamond" w:cs="Verdana"/>
        </w:rPr>
        <w:t xml:space="preserve"> </w:t>
      </w:r>
      <w:hyperlink r:id="rId147" w:history="1">
        <w:r w:rsidR="00A95425" w:rsidRPr="004F768B">
          <w:rPr>
            <w:rStyle w:val="Collegamentoipertestuale"/>
            <w:rFonts w:ascii="EB Garamond" w:eastAsia="Verdana" w:hAnsi="EB Garamond" w:cs="Verdana"/>
          </w:rPr>
          <w:t>legge</w:t>
        </w:r>
        <w:r w:rsidRPr="004F768B">
          <w:rPr>
            <w:rStyle w:val="Collegamentoipertestuale"/>
            <w:rFonts w:ascii="EB Garamond" w:eastAsia="Verdana" w:hAnsi="EB Garamond" w:cs="Verdana"/>
          </w:rPr>
          <w:t xml:space="preserve"> </w:t>
        </w:r>
        <w:r w:rsidR="006D788F" w:rsidRPr="004F768B">
          <w:rPr>
            <w:rStyle w:val="Collegamentoipertestuale"/>
            <w:rFonts w:ascii="EB Garamond" w:eastAsia="Verdana" w:hAnsi="EB Garamond" w:cs="Verdana"/>
          </w:rPr>
          <w:t>12 giugno 1990, n. 146</w:t>
        </w:r>
      </w:hyperlink>
      <w:r w:rsidR="006D788F" w:rsidRPr="006D788F">
        <w:rPr>
          <w:rFonts w:ascii="EB Garamond" w:eastAsia="Verdana" w:hAnsi="EB Garamond" w:cs="Verdana"/>
        </w:rPr>
        <w:t xml:space="preserve"> </w:t>
      </w:r>
      <w:r w:rsidRPr="00FF3EC1">
        <w:rPr>
          <w:rFonts w:ascii="EB Garamond" w:eastAsia="Verdana" w:hAnsi="EB Garamond" w:cs="Verdana"/>
        </w:rPr>
        <w:t>("</w:t>
      </w:r>
      <w:r w:rsidR="004F768B" w:rsidRPr="004F768B">
        <w:rPr>
          <w:rFonts w:ascii="EB Garamond" w:eastAsia="Verdana" w:hAnsi="EB Garamond" w:cs="Verdana"/>
        </w:rPr>
        <w:t>Norme sull'esercizio del diritto di sciopero nei servizi pubblici essenziali e sulla salvaguardia dei diritti della persona costituzionalmente tutelati. Istituzione della Commissione di garanzia dell'attuazione della legge</w:t>
      </w:r>
      <w:r w:rsidR="004F768B">
        <w:rPr>
          <w:rFonts w:ascii="EB Garamond" w:eastAsia="Verdana" w:hAnsi="EB Garamond" w:cs="Verdana"/>
        </w:rPr>
        <w:t>”</w:t>
      </w:r>
      <w:r w:rsidRPr="00FF3EC1">
        <w:rPr>
          <w:rFonts w:ascii="EB Garamond" w:eastAsia="Verdana" w:hAnsi="EB Garamond" w:cs="Verdana"/>
        </w:rPr>
        <w:t>)</w:t>
      </w:r>
      <w:r w:rsidR="000E7520">
        <w:rPr>
          <w:rFonts w:ascii="EB Garamond" w:eastAsia="Verdana" w:hAnsi="EB Garamond" w:cs="Verdana"/>
        </w:rPr>
        <w:t>,</w:t>
      </w:r>
      <w:r w:rsidRPr="00FF3EC1">
        <w:rPr>
          <w:rFonts w:ascii="EB Garamond" w:eastAsia="Verdana" w:hAnsi="EB Garamond" w:cs="Verdana"/>
        </w:rPr>
        <w:t xml:space="preserve"> </w:t>
      </w:r>
      <w:r w:rsidR="000E7520" w:rsidRPr="000E7520">
        <w:rPr>
          <w:rFonts w:ascii="EB Garamond" w:eastAsia="Verdana" w:hAnsi="EB Garamond" w:cs="Verdana"/>
        </w:rPr>
        <w:t xml:space="preserve">come modificata dalla </w:t>
      </w:r>
      <w:hyperlink r:id="rId148" w:history="1">
        <w:r w:rsidR="000E7520" w:rsidRPr="00A95425">
          <w:rPr>
            <w:rStyle w:val="Collegamentoipertestuale"/>
            <w:rFonts w:ascii="EB Garamond" w:eastAsia="Verdana" w:hAnsi="EB Garamond" w:cs="Verdana"/>
          </w:rPr>
          <w:t>legge 11 aprile 2000, n. 83</w:t>
        </w:r>
      </w:hyperlink>
      <w:r w:rsidR="00BE48B9">
        <w:rPr>
          <w:rFonts w:ascii="EB Garamond" w:eastAsia="Verdana" w:hAnsi="EB Garamond" w:cs="Verdana"/>
        </w:rPr>
        <w:t xml:space="preserve"> (“</w:t>
      </w:r>
      <w:r w:rsidR="00BE48B9" w:rsidRPr="00BE48B9">
        <w:rPr>
          <w:rFonts w:ascii="EB Garamond" w:eastAsia="Verdana" w:hAnsi="EB Garamond" w:cs="Verdana"/>
        </w:rPr>
        <w:t>Modifiche ed integrazioni della legge 12 giugno 1990, n. 146, in materia di esercizio del diritto di sciopero nei servizi pubblici essenziali e di salvaguardia dei diritti della persona costituzionalmente tutelati</w:t>
      </w:r>
      <w:r w:rsidR="00BE48B9">
        <w:rPr>
          <w:rFonts w:ascii="EB Garamond" w:eastAsia="Verdana" w:hAnsi="EB Garamond" w:cs="Verdana"/>
        </w:rPr>
        <w:t>”)</w:t>
      </w:r>
      <w:r w:rsidR="00A95425">
        <w:rPr>
          <w:rFonts w:ascii="EB Garamond" w:eastAsia="Verdana" w:hAnsi="EB Garamond" w:cs="Verdana"/>
        </w:rPr>
        <w:t>,</w:t>
      </w:r>
      <w:r w:rsidR="000E7520" w:rsidRPr="000E7520">
        <w:rPr>
          <w:rFonts w:ascii="EB Garamond" w:eastAsia="Verdana" w:hAnsi="EB Garamond" w:cs="Verdana"/>
        </w:rPr>
        <w:t xml:space="preserve"> </w:t>
      </w:r>
      <w:r w:rsidRPr="00FF3EC1">
        <w:rPr>
          <w:rFonts w:ascii="EB Garamond" w:eastAsia="Verdana" w:hAnsi="EB Garamond" w:cs="Verdana"/>
        </w:rPr>
        <w:t>dovendo in ogni caso assicurare la continuità del servizio ove esso assuma le caratteristiche di servizio essenziale.</w:t>
      </w:r>
      <w:r w:rsidR="00E237E7">
        <w:rPr>
          <w:rFonts w:ascii="EB Garamond" w:eastAsia="Verdana" w:hAnsi="EB Garamond" w:cs="Verdana"/>
        </w:rPr>
        <w:t xml:space="preserve"> </w:t>
      </w:r>
      <w:r w:rsidR="0027522E">
        <w:rPr>
          <w:rFonts w:ascii="EB Garamond" w:eastAsia="Verdana" w:hAnsi="EB Garamond" w:cs="Verdana"/>
        </w:rPr>
        <w:t>In particolare,</w:t>
      </w:r>
      <w:r w:rsidR="00FD1B64">
        <w:rPr>
          <w:rFonts w:ascii="EB Garamond" w:eastAsia="Verdana" w:hAnsi="EB Garamond" w:cs="Verdana"/>
        </w:rPr>
        <w:t xml:space="preserve"> il contraente dovrà attenersi al “Regolamento per il funzionamento dei servizi pubblici essenziali</w:t>
      </w:r>
      <w:r w:rsidR="003571B2">
        <w:rPr>
          <w:rFonts w:ascii="EB Garamond" w:eastAsia="Verdana" w:hAnsi="EB Garamond" w:cs="Verdana"/>
        </w:rPr>
        <w:t xml:space="preserve">, </w:t>
      </w:r>
      <w:r w:rsidR="003571B2" w:rsidRPr="003571B2">
        <w:rPr>
          <w:rFonts w:ascii="EB Garamond" w:eastAsia="Verdana" w:hAnsi="EB Garamond" w:cs="Verdana"/>
        </w:rPr>
        <w:t>Emanato con D.R. n. 2038 del 17.05.2021</w:t>
      </w:r>
      <w:r w:rsidR="003571B2">
        <w:rPr>
          <w:rFonts w:ascii="EB Garamond" w:eastAsia="Verdana" w:hAnsi="EB Garamond" w:cs="Verdana"/>
        </w:rPr>
        <w:t xml:space="preserve"> e p</w:t>
      </w:r>
      <w:r w:rsidR="003571B2" w:rsidRPr="003571B2">
        <w:rPr>
          <w:rFonts w:ascii="EB Garamond" w:eastAsia="Verdana" w:hAnsi="EB Garamond" w:cs="Verdana"/>
        </w:rPr>
        <w:t>ubblicato in albo informatico</w:t>
      </w:r>
      <w:r w:rsidR="003571B2">
        <w:rPr>
          <w:rFonts w:ascii="EB Garamond" w:eastAsia="Verdana" w:hAnsi="EB Garamond" w:cs="Verdana"/>
        </w:rPr>
        <w:t xml:space="preserve"> di Ateneo</w:t>
      </w:r>
      <w:r w:rsidR="003571B2" w:rsidRPr="003571B2">
        <w:rPr>
          <w:rFonts w:ascii="EB Garamond" w:eastAsia="Verdana" w:hAnsi="EB Garamond" w:cs="Verdana"/>
        </w:rPr>
        <w:t xml:space="preserve"> il 17.05.2021 </w:t>
      </w:r>
      <w:r w:rsidR="003571B2">
        <w:rPr>
          <w:rFonts w:ascii="EB Garamond" w:eastAsia="Verdana" w:hAnsi="EB Garamond" w:cs="Verdana"/>
        </w:rPr>
        <w:t xml:space="preserve">all’indirizzo </w:t>
      </w:r>
      <w:hyperlink r:id="rId149" w:history="1">
        <w:r w:rsidR="003571B2" w:rsidRPr="003C5600">
          <w:rPr>
            <w:rStyle w:val="Collegamentoipertestuale"/>
            <w:rFonts w:ascii="EB Garamond" w:eastAsia="Verdana" w:hAnsi="EB Garamond" w:cs="Verdana"/>
          </w:rPr>
          <w:t>https://unige.it/sites/unige.it/files/documents/Regolamento_sciopero.pdf</w:t>
        </w:r>
      </w:hyperlink>
      <w:r w:rsidR="003571B2">
        <w:rPr>
          <w:rFonts w:ascii="EB Garamond" w:eastAsia="Verdana" w:hAnsi="EB Garamond" w:cs="Verdana"/>
        </w:rPr>
        <w:t>, in quanto compatibile</w:t>
      </w:r>
      <w:r w:rsidR="00451B78">
        <w:rPr>
          <w:rFonts w:ascii="EB Garamond" w:eastAsia="Verdana" w:hAnsi="EB Garamond" w:cs="Verdana"/>
        </w:rPr>
        <w:t>, rispettando le tempistiche ivi previste e coordinandosi con il RUP</w:t>
      </w:r>
      <w:r w:rsidR="00210047">
        <w:rPr>
          <w:rFonts w:ascii="EB Garamond" w:eastAsia="Verdana" w:hAnsi="EB Garamond" w:cs="Verdana"/>
        </w:rPr>
        <w:t xml:space="preserve"> per le concrete modalità di attuazione.</w:t>
      </w:r>
    </w:p>
    <w:p w14:paraId="35BAD05A" w14:textId="667DCF8D" w:rsidR="00FF3EC1" w:rsidRPr="00FF3EC1" w:rsidRDefault="00FF3EC1" w:rsidP="001C181B">
      <w:pPr>
        <w:pStyle w:val="Standard"/>
        <w:numPr>
          <w:ilvl w:val="0"/>
          <w:numId w:val="39"/>
        </w:numPr>
        <w:spacing w:after="120" w:line="240" w:lineRule="auto"/>
        <w:ind w:left="284" w:hanging="284"/>
        <w:jc w:val="both"/>
        <w:rPr>
          <w:rFonts w:ascii="EB Garamond" w:eastAsia="Verdana" w:hAnsi="EB Garamond" w:cs="Verdana"/>
        </w:rPr>
      </w:pPr>
      <w:r w:rsidRPr="00FF3EC1">
        <w:rPr>
          <w:rFonts w:ascii="EB Garamond" w:eastAsia="Verdana" w:hAnsi="EB Garamond" w:cs="Verdana"/>
        </w:rPr>
        <w:t>I corrispettivi relativi ai servizi non prestati, in tutto o in parte, a causa dello sciopero del personale impiegato nel servizio, non possono essere fatturati. In relazione ai servizi non prestati, qualora l’Università abbia provveduto mediante operatori terzi, per garantire il presidio delle sedi anche per ragioni di sicurezza, addebiterà all’appaltatore i maggiori oneri sostenuti rispetto a quelli risultanti dal contratto di appalto.</w:t>
      </w:r>
    </w:p>
    <w:p w14:paraId="4515C8EF" w14:textId="64225726" w:rsidR="00FF3EC1" w:rsidRDefault="00FF3EC1" w:rsidP="008D7DF1">
      <w:pPr>
        <w:pStyle w:val="Standard"/>
        <w:numPr>
          <w:ilvl w:val="0"/>
          <w:numId w:val="39"/>
        </w:numPr>
        <w:spacing w:after="720" w:line="240" w:lineRule="auto"/>
        <w:ind w:left="284" w:hanging="284"/>
        <w:jc w:val="both"/>
        <w:rPr>
          <w:rFonts w:ascii="EB Garamond" w:eastAsia="Verdana" w:hAnsi="EB Garamond" w:cs="Verdana"/>
        </w:rPr>
      </w:pPr>
      <w:r w:rsidRPr="00FF3EC1">
        <w:rPr>
          <w:rFonts w:ascii="EB Garamond" w:eastAsia="Verdana" w:hAnsi="EB Garamond" w:cs="Verdana"/>
        </w:rPr>
        <w:t xml:space="preserve">L’appaltatore deve comunicare tempestivamente al </w:t>
      </w:r>
      <w:r w:rsidR="0027522E">
        <w:rPr>
          <w:rFonts w:ascii="EB Garamond" w:eastAsia="Verdana" w:hAnsi="EB Garamond" w:cs="Verdana"/>
        </w:rPr>
        <w:t>RUP</w:t>
      </w:r>
      <w:r w:rsidRPr="00FF3EC1">
        <w:rPr>
          <w:rFonts w:ascii="EB Garamond" w:eastAsia="Verdana" w:hAnsi="EB Garamond" w:cs="Verdana"/>
        </w:rPr>
        <w:t xml:space="preserve"> eventuali revoche delle proclamazioni di sciopero.</w:t>
      </w:r>
    </w:p>
    <w:p w14:paraId="506CF130" w14:textId="179E7EF8" w:rsidR="002D63F9" w:rsidRPr="00E50C75" w:rsidRDefault="00807E3E" w:rsidP="00E50C75">
      <w:pPr>
        <w:pStyle w:val="Titolo2"/>
        <w:keepLines w:val="0"/>
        <w:numPr>
          <w:ilvl w:val="0"/>
          <w:numId w:val="2"/>
        </w:numPr>
        <w:suppressAutoHyphens w:val="0"/>
        <w:autoSpaceDN/>
        <w:spacing w:before="0" w:after="240"/>
        <w:ind w:left="851" w:hanging="567"/>
        <w:jc w:val="both"/>
        <w:textAlignment w:val="auto"/>
        <w:rPr>
          <w:rFonts w:ascii="EB Garamond" w:eastAsia="Times New Roman" w:hAnsi="EB Garamond" w:cs="Times New Roman"/>
          <w:b/>
          <w:bCs/>
          <w:iCs/>
          <w:sz w:val="24"/>
          <w:szCs w:val="24"/>
          <w:lang w:val="x-none" w:eastAsia="en-US" w:bidi="ar-SA"/>
        </w:rPr>
      </w:pPr>
      <w:bookmarkStart w:id="32" w:name="_Controlli_sull’esecuzione_del"/>
      <w:bookmarkStart w:id="33" w:name="_Toc211527033"/>
      <w:bookmarkEnd w:id="32"/>
      <w:r w:rsidRPr="00E50C75">
        <w:rPr>
          <w:rFonts w:ascii="EB Garamond" w:eastAsia="Times New Roman" w:hAnsi="EB Garamond" w:cs="Times New Roman"/>
          <w:b/>
          <w:bCs/>
          <w:iCs/>
          <w:sz w:val="24"/>
          <w:szCs w:val="24"/>
          <w:lang w:val="x-none" w:eastAsia="en-US" w:bidi="ar-SA"/>
        </w:rPr>
        <w:t>Controlli sull’esecuzione del contratto</w:t>
      </w:r>
      <w:r w:rsidR="008C5B6B" w:rsidRPr="00E50C75">
        <w:rPr>
          <w:rFonts w:ascii="EB Garamond" w:eastAsia="Times New Roman" w:hAnsi="EB Garamond" w:cs="Times New Roman"/>
          <w:b/>
          <w:bCs/>
          <w:iCs/>
          <w:sz w:val="24"/>
          <w:szCs w:val="24"/>
          <w:lang w:val="x-none" w:eastAsia="en-US" w:bidi="ar-SA"/>
        </w:rPr>
        <w:t>. Verifica di conformità</w:t>
      </w:r>
      <w:bookmarkEnd w:id="33"/>
    </w:p>
    <w:p w14:paraId="7D5D36C2" w14:textId="7EF2BBA5" w:rsidR="00807E3E" w:rsidRPr="002D63F9" w:rsidRDefault="002D63F9" w:rsidP="008D7DF1">
      <w:pPr>
        <w:pStyle w:val="Standard"/>
        <w:spacing w:after="240" w:line="240" w:lineRule="auto"/>
        <w:jc w:val="both"/>
        <w:rPr>
          <w:rFonts w:ascii="EB Garamond" w:eastAsia="Verdana" w:hAnsi="EB Garamond" w:cs="Verdana"/>
          <w:i/>
          <w:iCs/>
          <w:highlight w:val="cyan"/>
        </w:rPr>
      </w:pPr>
      <w:r w:rsidRPr="00052CEA">
        <w:rPr>
          <w:rFonts w:ascii="EB Garamond" w:eastAsia="Verdana" w:hAnsi="EB Garamond" w:cs="Verdana"/>
        </w:rPr>
        <w:t>[</w:t>
      </w:r>
      <w:r>
        <w:rPr>
          <w:rFonts w:ascii="EB Garamond" w:eastAsia="Verdana" w:hAnsi="EB Garamond" w:cs="Verdana"/>
          <w:i/>
          <w:iCs/>
          <w:highlight w:val="cyan"/>
        </w:rPr>
        <w:t xml:space="preserve">articolo </w:t>
      </w:r>
      <w:r w:rsidR="00F708EC">
        <w:rPr>
          <w:rFonts w:ascii="EB Garamond" w:eastAsia="Verdana" w:hAnsi="EB Garamond" w:cs="Verdana"/>
          <w:i/>
          <w:iCs/>
          <w:highlight w:val="cyan"/>
        </w:rPr>
        <w:t>alternativ</w:t>
      </w:r>
      <w:r w:rsidR="005A15A9">
        <w:rPr>
          <w:rFonts w:ascii="EB Garamond" w:eastAsia="Verdana" w:hAnsi="EB Garamond" w:cs="Verdana"/>
          <w:i/>
          <w:iCs/>
          <w:highlight w:val="cyan"/>
        </w:rPr>
        <w:t>o</w:t>
      </w:r>
      <w:r w:rsidR="00F708EC">
        <w:rPr>
          <w:rFonts w:ascii="EB Garamond" w:eastAsia="Verdana" w:hAnsi="EB Garamond" w:cs="Verdana"/>
          <w:i/>
          <w:iCs/>
          <w:highlight w:val="cyan"/>
        </w:rPr>
        <w:t xml:space="preserve"> al successivo</w:t>
      </w:r>
      <w:r w:rsidR="00537094">
        <w:rPr>
          <w:rFonts w:ascii="EB Garamond" w:eastAsia="Verdana" w:hAnsi="EB Garamond" w:cs="Verdana"/>
          <w:i/>
          <w:iCs/>
          <w:highlight w:val="cyan"/>
        </w:rPr>
        <w:t xml:space="preserve"> e</w:t>
      </w:r>
      <w:r w:rsidR="00F708EC">
        <w:rPr>
          <w:rFonts w:ascii="EB Garamond" w:eastAsia="Verdana" w:hAnsi="EB Garamond" w:cs="Verdana"/>
          <w:i/>
          <w:iCs/>
          <w:highlight w:val="cyan"/>
        </w:rPr>
        <w:t xml:space="preserve"> </w:t>
      </w:r>
      <w:r w:rsidRPr="002D63F9">
        <w:rPr>
          <w:rFonts w:ascii="EB Garamond" w:eastAsia="Verdana" w:hAnsi="EB Garamond" w:cs="Verdana"/>
          <w:i/>
          <w:iCs/>
          <w:highlight w:val="cyan"/>
        </w:rPr>
        <w:t xml:space="preserve">da utilizzare in caso di </w:t>
      </w:r>
      <w:r w:rsidR="00537094">
        <w:rPr>
          <w:rFonts w:ascii="EB Garamond" w:eastAsia="Verdana" w:hAnsi="EB Garamond" w:cs="Verdana"/>
          <w:i/>
          <w:iCs/>
          <w:highlight w:val="cyan"/>
        </w:rPr>
        <w:t>“</w:t>
      </w:r>
      <w:r w:rsidRPr="002D63F9">
        <w:rPr>
          <w:rFonts w:ascii="EB Garamond" w:eastAsia="Verdana" w:hAnsi="EB Garamond" w:cs="Verdana"/>
          <w:i/>
          <w:iCs/>
          <w:highlight w:val="cyan"/>
        </w:rPr>
        <w:t>verifica di conformità</w:t>
      </w:r>
      <w:r w:rsidR="00537094" w:rsidRPr="00537094">
        <w:rPr>
          <w:rFonts w:ascii="EB Garamond" w:eastAsia="Verdana" w:hAnsi="EB Garamond" w:cs="Verdana"/>
          <w:i/>
          <w:iCs/>
          <w:highlight w:val="cyan"/>
        </w:rPr>
        <w:t>”</w:t>
      </w:r>
      <w:r w:rsidRPr="00052CEA">
        <w:rPr>
          <w:rFonts w:ascii="EB Garamond" w:eastAsia="Verdana" w:hAnsi="EB Garamond" w:cs="Verdana"/>
        </w:rPr>
        <w:t>]</w:t>
      </w:r>
    </w:p>
    <w:p w14:paraId="3572F851" w14:textId="69C31955" w:rsidR="004D4FA0" w:rsidRDefault="00052CEA" w:rsidP="008D7DF1">
      <w:pPr>
        <w:pStyle w:val="Standard"/>
        <w:spacing w:line="240" w:lineRule="auto"/>
        <w:jc w:val="both"/>
        <w:rPr>
          <w:rFonts w:ascii="EB Garamond" w:eastAsia="Verdana" w:hAnsi="EB Garamond" w:cs="Verdana"/>
          <w:i/>
          <w:iCs/>
        </w:rPr>
      </w:pPr>
      <w:r w:rsidRPr="00052CEA">
        <w:rPr>
          <w:rFonts w:ascii="EB Garamond" w:eastAsia="Verdana" w:hAnsi="EB Garamond" w:cs="Verdana"/>
        </w:rPr>
        <w:t>[</w:t>
      </w:r>
      <w:r w:rsidR="00A441B4" w:rsidRPr="004A574D">
        <w:rPr>
          <w:rFonts w:ascii="EB Garamond" w:eastAsia="Verdana" w:hAnsi="EB Garamond" w:cs="Verdana"/>
          <w:i/>
          <w:iCs/>
          <w:highlight w:val="cyan"/>
        </w:rPr>
        <w:t xml:space="preserve">Le verifiche fondamentali effettuate dalla stazione appaltante si concretizzano con la “verifica di conformità”, o con </w:t>
      </w:r>
      <w:r w:rsidR="004A574D" w:rsidRPr="004A574D">
        <w:rPr>
          <w:rFonts w:ascii="EB Garamond" w:eastAsia="Verdana" w:hAnsi="EB Garamond" w:cs="Verdana"/>
          <w:i/>
          <w:iCs/>
          <w:highlight w:val="cyan"/>
        </w:rPr>
        <w:t>la forma semplificata del</w:t>
      </w:r>
      <w:r w:rsidR="00381B38" w:rsidRPr="004A574D">
        <w:rPr>
          <w:rFonts w:ascii="EB Garamond" w:eastAsia="Verdana" w:hAnsi="EB Garamond" w:cs="Verdana"/>
          <w:i/>
          <w:iCs/>
          <w:highlight w:val="cyan"/>
        </w:rPr>
        <w:t xml:space="preserve">la </w:t>
      </w:r>
      <w:r w:rsidR="00B348BF">
        <w:rPr>
          <w:rFonts w:ascii="EB Garamond" w:eastAsia="Verdana" w:hAnsi="EB Garamond" w:cs="Verdana"/>
          <w:i/>
          <w:iCs/>
          <w:highlight w:val="cyan"/>
        </w:rPr>
        <w:t>“</w:t>
      </w:r>
      <w:r w:rsidR="00381B38" w:rsidRPr="004A574D">
        <w:rPr>
          <w:rFonts w:ascii="EB Garamond" w:eastAsia="Verdana" w:hAnsi="EB Garamond" w:cs="Verdana"/>
          <w:i/>
          <w:iCs/>
          <w:highlight w:val="cyan"/>
        </w:rPr>
        <w:t>verifica di regolare esecuzione”, che danno luogo rispettivamente al “certificato di verifica di conformità” e al “</w:t>
      </w:r>
      <w:r w:rsidR="00561BE1" w:rsidRPr="004A574D">
        <w:rPr>
          <w:rFonts w:ascii="EB Garamond" w:eastAsia="Verdana" w:hAnsi="EB Garamond" w:cs="Verdana"/>
          <w:i/>
          <w:iCs/>
          <w:highlight w:val="cyan"/>
        </w:rPr>
        <w:t>certificato</w:t>
      </w:r>
      <w:r w:rsidR="00381B38" w:rsidRPr="004A574D">
        <w:rPr>
          <w:rFonts w:ascii="EB Garamond" w:eastAsia="Verdana" w:hAnsi="EB Garamond" w:cs="Verdana"/>
          <w:i/>
          <w:iCs/>
          <w:highlight w:val="cyan"/>
        </w:rPr>
        <w:t xml:space="preserve"> di regolare esecuzione”. </w:t>
      </w:r>
      <w:r w:rsidR="009E4FD3" w:rsidRPr="004A574D">
        <w:rPr>
          <w:rFonts w:ascii="EB Garamond" w:eastAsia="Verdana" w:hAnsi="EB Garamond" w:cs="Verdana"/>
          <w:i/>
          <w:iCs/>
          <w:highlight w:val="cyan"/>
        </w:rPr>
        <w:t>In particolare, ai sensi dell’</w:t>
      </w:r>
      <w:hyperlink r:id="rId150" w:history="1">
        <w:r w:rsidR="009E4FD3" w:rsidRPr="003A177B">
          <w:rPr>
            <w:rStyle w:val="Collegamentoipertestuale"/>
            <w:rFonts w:ascii="EB Garamond" w:eastAsia="Verdana" w:hAnsi="EB Garamond" w:cs="Verdana"/>
            <w:i/>
            <w:iCs/>
            <w:highlight w:val="cyan"/>
          </w:rPr>
          <w:t>art</w:t>
        </w:r>
        <w:r w:rsidR="003A177B" w:rsidRPr="003A177B">
          <w:rPr>
            <w:rStyle w:val="Collegamentoipertestuale"/>
            <w:rFonts w:ascii="EB Garamond" w:eastAsia="Verdana" w:hAnsi="EB Garamond" w:cs="Verdana"/>
            <w:i/>
            <w:iCs/>
            <w:highlight w:val="cyan"/>
          </w:rPr>
          <w:t>icolo</w:t>
        </w:r>
        <w:r w:rsidR="009E4FD3" w:rsidRPr="003A177B">
          <w:rPr>
            <w:rStyle w:val="Collegamentoipertestuale"/>
            <w:rFonts w:ascii="EB Garamond" w:eastAsia="Verdana" w:hAnsi="EB Garamond" w:cs="Verdana"/>
            <w:i/>
            <w:iCs/>
            <w:highlight w:val="cyan"/>
          </w:rPr>
          <w:t xml:space="preserve"> </w:t>
        </w:r>
        <w:r w:rsidR="00497A27" w:rsidRPr="003A177B">
          <w:rPr>
            <w:rStyle w:val="Collegamentoipertestuale"/>
            <w:rFonts w:ascii="EB Garamond" w:eastAsia="Verdana" w:hAnsi="EB Garamond" w:cs="Verdana"/>
            <w:i/>
            <w:iCs/>
            <w:highlight w:val="cyan"/>
          </w:rPr>
          <w:t>50</w:t>
        </w:r>
      </w:hyperlink>
      <w:r w:rsidR="00497A27" w:rsidRPr="004A574D">
        <w:rPr>
          <w:rFonts w:ascii="EB Garamond" w:eastAsia="Verdana" w:hAnsi="EB Garamond" w:cs="Verdana"/>
          <w:i/>
          <w:iCs/>
          <w:highlight w:val="cyan"/>
        </w:rPr>
        <w:t xml:space="preserve">, comma 7, del Codice, </w:t>
      </w:r>
      <w:r w:rsidR="005F140B" w:rsidRPr="004A574D">
        <w:rPr>
          <w:rFonts w:ascii="EB Garamond" w:eastAsia="Verdana" w:hAnsi="EB Garamond" w:cs="Verdana"/>
          <w:i/>
          <w:iCs/>
          <w:highlight w:val="cyan"/>
        </w:rPr>
        <w:t>dell’</w:t>
      </w:r>
      <w:hyperlink r:id="rId151" w:history="1">
        <w:r w:rsidR="005F140B" w:rsidRPr="009938CA">
          <w:rPr>
            <w:rStyle w:val="Collegamentoipertestuale"/>
            <w:rFonts w:ascii="EB Garamond" w:eastAsia="Verdana" w:hAnsi="EB Garamond" w:cs="Verdana"/>
            <w:i/>
            <w:iCs/>
            <w:highlight w:val="cyan"/>
          </w:rPr>
          <w:t>art</w:t>
        </w:r>
        <w:r w:rsidR="009938CA" w:rsidRPr="009938CA">
          <w:rPr>
            <w:rStyle w:val="Collegamentoipertestuale"/>
            <w:rFonts w:ascii="EB Garamond" w:eastAsia="Verdana" w:hAnsi="EB Garamond" w:cs="Verdana"/>
            <w:i/>
            <w:iCs/>
            <w:highlight w:val="cyan"/>
          </w:rPr>
          <w:t>icolo</w:t>
        </w:r>
        <w:r w:rsidR="005F140B" w:rsidRPr="009938CA">
          <w:rPr>
            <w:rStyle w:val="Collegamentoipertestuale"/>
            <w:rFonts w:ascii="EB Garamond" w:eastAsia="Verdana" w:hAnsi="EB Garamond" w:cs="Verdana"/>
            <w:i/>
            <w:iCs/>
            <w:highlight w:val="cyan"/>
          </w:rPr>
          <w:t xml:space="preserve"> 38 dell’allegato II.14 al Codice</w:t>
        </w:r>
      </w:hyperlink>
      <w:r w:rsidR="005F140B" w:rsidRPr="004A574D">
        <w:rPr>
          <w:rFonts w:ascii="EB Garamond" w:eastAsia="Verdana" w:hAnsi="EB Garamond" w:cs="Verdana"/>
          <w:i/>
          <w:iCs/>
          <w:highlight w:val="cyan"/>
        </w:rPr>
        <w:t xml:space="preserve">, </w:t>
      </w:r>
      <w:r w:rsidR="00855827" w:rsidRPr="004A574D">
        <w:rPr>
          <w:rFonts w:ascii="EB Garamond" w:eastAsia="Verdana" w:hAnsi="EB Garamond" w:cs="Verdana"/>
          <w:i/>
          <w:iCs/>
          <w:highlight w:val="cyan"/>
        </w:rPr>
        <w:t>e soprattutto con l’</w:t>
      </w:r>
      <w:hyperlink r:id="rId152" w:history="1">
        <w:r w:rsidR="00855827" w:rsidRPr="004A574D">
          <w:rPr>
            <w:rStyle w:val="Collegamentoipertestuale"/>
            <w:rFonts w:ascii="EB Garamond" w:eastAsia="Verdana" w:hAnsi="EB Garamond" w:cs="Verdana"/>
            <w:i/>
            <w:iCs/>
            <w:highlight w:val="cyan"/>
          </w:rPr>
          <w:t xml:space="preserve">allegato </w:t>
        </w:r>
        <w:r w:rsidR="009B74C3" w:rsidRPr="004A574D">
          <w:rPr>
            <w:rStyle w:val="Collegamentoipertestuale"/>
            <w:rFonts w:ascii="EB Garamond" w:eastAsia="Verdana" w:hAnsi="EB Garamond" w:cs="Verdana"/>
            <w:i/>
            <w:iCs/>
            <w:highlight w:val="cyan"/>
          </w:rPr>
          <w:t>13 - Linee operative in materia di responsabilità e competenza inerenti ai cicli attivo e passivo</w:t>
        </w:r>
      </w:hyperlink>
      <w:r w:rsidR="009B74C3" w:rsidRPr="004A574D">
        <w:rPr>
          <w:rFonts w:ascii="EB Garamond" w:eastAsia="Verdana" w:hAnsi="EB Garamond" w:cs="Verdana"/>
          <w:i/>
          <w:iCs/>
          <w:highlight w:val="cyan"/>
        </w:rPr>
        <w:t xml:space="preserve"> al Manuale di Contabilità dell’Ateneo</w:t>
      </w:r>
      <w:r w:rsidR="003D762B" w:rsidRPr="004A574D">
        <w:rPr>
          <w:rFonts w:ascii="EB Garamond" w:eastAsia="Verdana" w:hAnsi="EB Garamond" w:cs="Verdana"/>
          <w:i/>
          <w:iCs/>
          <w:highlight w:val="cyan"/>
        </w:rPr>
        <w:t xml:space="preserve">, per gli appalti di beni e servizi di importo stimato inferiore alla soglia comunitaria </w:t>
      </w:r>
      <w:r w:rsidR="00835FCA" w:rsidRPr="004A574D">
        <w:rPr>
          <w:rFonts w:ascii="EB Garamond" w:eastAsia="Verdana" w:hAnsi="EB Garamond" w:cs="Verdana"/>
          <w:i/>
          <w:iCs/>
          <w:highlight w:val="cyan"/>
        </w:rPr>
        <w:t>la</w:t>
      </w:r>
      <w:r w:rsidR="003D762B" w:rsidRPr="004A574D">
        <w:rPr>
          <w:rFonts w:ascii="EB Garamond" w:eastAsia="Verdana" w:hAnsi="EB Garamond" w:cs="Verdana"/>
          <w:i/>
          <w:iCs/>
          <w:highlight w:val="cyan"/>
        </w:rPr>
        <w:t xml:space="preserve"> verifica </w:t>
      </w:r>
      <w:r w:rsidR="00D93D37">
        <w:rPr>
          <w:rFonts w:ascii="EB Garamond" w:eastAsia="Verdana" w:hAnsi="EB Garamond" w:cs="Verdana"/>
          <w:i/>
          <w:iCs/>
          <w:highlight w:val="cyan"/>
        </w:rPr>
        <w:t>è una ver</w:t>
      </w:r>
      <w:r w:rsidR="002C6B68">
        <w:rPr>
          <w:rFonts w:ascii="EB Garamond" w:eastAsia="Verdana" w:hAnsi="EB Garamond" w:cs="Verdana"/>
          <w:i/>
          <w:iCs/>
          <w:highlight w:val="cyan"/>
        </w:rPr>
        <w:t xml:space="preserve">ifica di regolare esecuzione che si conclude </w:t>
      </w:r>
      <w:r w:rsidR="003A1D71">
        <w:rPr>
          <w:rFonts w:ascii="EB Garamond" w:eastAsia="Verdana" w:hAnsi="EB Garamond" w:cs="Verdana"/>
          <w:i/>
          <w:iCs/>
          <w:highlight w:val="cyan"/>
        </w:rPr>
        <w:t>con il</w:t>
      </w:r>
      <w:r w:rsidR="003D762B" w:rsidRPr="004A574D">
        <w:rPr>
          <w:rFonts w:ascii="EB Garamond" w:eastAsia="Verdana" w:hAnsi="EB Garamond" w:cs="Verdana"/>
          <w:i/>
          <w:iCs/>
          <w:highlight w:val="cyan"/>
        </w:rPr>
        <w:t xml:space="preserve"> certificato di regolare esecuzion</w:t>
      </w:r>
      <w:r w:rsidR="00B36069" w:rsidRPr="004A574D">
        <w:rPr>
          <w:rFonts w:ascii="EB Garamond" w:eastAsia="Verdana" w:hAnsi="EB Garamond" w:cs="Verdana"/>
          <w:i/>
          <w:iCs/>
          <w:highlight w:val="cyan"/>
        </w:rPr>
        <w:t>e, mentre</w:t>
      </w:r>
      <w:r w:rsidR="003D762B" w:rsidRPr="004A574D">
        <w:rPr>
          <w:rFonts w:ascii="EB Garamond" w:eastAsia="Verdana" w:hAnsi="EB Garamond" w:cs="Verdana"/>
          <w:i/>
          <w:iCs/>
          <w:highlight w:val="cyan"/>
        </w:rPr>
        <w:t xml:space="preserve"> per gli appalti di</w:t>
      </w:r>
      <w:r w:rsidR="00B36069" w:rsidRPr="004A574D">
        <w:rPr>
          <w:rFonts w:ascii="EB Garamond" w:eastAsia="Verdana" w:hAnsi="EB Garamond" w:cs="Verdana"/>
          <w:i/>
          <w:iCs/>
          <w:highlight w:val="cyan"/>
        </w:rPr>
        <w:t xml:space="preserve"> </w:t>
      </w:r>
      <w:r w:rsidR="003D762B" w:rsidRPr="004A574D">
        <w:rPr>
          <w:rFonts w:ascii="EB Garamond" w:eastAsia="Verdana" w:hAnsi="EB Garamond" w:cs="Verdana"/>
          <w:i/>
          <w:iCs/>
          <w:highlight w:val="cyan"/>
        </w:rPr>
        <w:t xml:space="preserve">importo stimato pari o superiore alla soglia comunitaria </w:t>
      </w:r>
      <w:r w:rsidR="003A1D71" w:rsidRPr="004A574D">
        <w:rPr>
          <w:rFonts w:ascii="EB Garamond" w:eastAsia="Verdana" w:hAnsi="EB Garamond" w:cs="Verdana"/>
          <w:i/>
          <w:iCs/>
          <w:highlight w:val="cyan"/>
        </w:rPr>
        <w:t xml:space="preserve">la verifica </w:t>
      </w:r>
      <w:r w:rsidR="003A1D71">
        <w:rPr>
          <w:rFonts w:ascii="EB Garamond" w:eastAsia="Verdana" w:hAnsi="EB Garamond" w:cs="Verdana"/>
          <w:i/>
          <w:iCs/>
          <w:highlight w:val="cyan"/>
        </w:rPr>
        <w:t>è una verifica di conformità che si conclude con</w:t>
      </w:r>
      <w:r w:rsidR="003D762B" w:rsidRPr="004A574D">
        <w:rPr>
          <w:rFonts w:ascii="EB Garamond" w:eastAsia="Verdana" w:hAnsi="EB Garamond" w:cs="Verdana"/>
          <w:i/>
          <w:iCs/>
          <w:highlight w:val="cyan"/>
        </w:rPr>
        <w:t xml:space="preserve"> un certificato di verifica di conformità</w:t>
      </w:r>
      <w:r w:rsidR="004A574D" w:rsidRPr="004A574D">
        <w:rPr>
          <w:rFonts w:ascii="EB Garamond" w:eastAsia="Verdana" w:hAnsi="EB Garamond" w:cs="Verdana"/>
          <w:i/>
          <w:iCs/>
          <w:highlight w:val="cyan"/>
        </w:rPr>
        <w:t>.</w:t>
      </w:r>
    </w:p>
    <w:p w14:paraId="4AF513A5" w14:textId="5FA8926E" w:rsidR="00F93F0B" w:rsidRPr="004A574D" w:rsidRDefault="00FD1B24" w:rsidP="008D7DF1">
      <w:pPr>
        <w:pStyle w:val="Standard"/>
        <w:spacing w:line="240" w:lineRule="auto"/>
        <w:jc w:val="both"/>
        <w:rPr>
          <w:rFonts w:ascii="EB Garamond" w:eastAsia="Verdana" w:hAnsi="EB Garamond" w:cs="Verdana"/>
          <w:i/>
          <w:iCs/>
        </w:rPr>
      </w:pPr>
      <w:r>
        <w:rPr>
          <w:rFonts w:ascii="EB Garamond" w:eastAsia="Verdana" w:hAnsi="EB Garamond" w:cs="Verdana"/>
          <w:i/>
          <w:iCs/>
          <w:highlight w:val="cyan"/>
        </w:rPr>
        <w:t xml:space="preserve">Sulla base del combinato disposto </w:t>
      </w:r>
      <w:r w:rsidR="00EE5309" w:rsidRPr="00114B07">
        <w:rPr>
          <w:rFonts w:ascii="EB Garamond" w:eastAsia="Verdana" w:hAnsi="EB Garamond" w:cs="Verdana"/>
          <w:i/>
          <w:iCs/>
          <w:highlight w:val="cyan"/>
        </w:rPr>
        <w:t>d</w:t>
      </w:r>
      <w:r w:rsidR="004D4FA0">
        <w:rPr>
          <w:rFonts w:ascii="EB Garamond" w:eastAsia="Verdana" w:hAnsi="EB Garamond" w:cs="Verdana"/>
          <w:i/>
          <w:iCs/>
          <w:highlight w:val="cyan"/>
        </w:rPr>
        <w:t>a</w:t>
      </w:r>
      <w:r w:rsidR="00EE5309" w:rsidRPr="00114B07">
        <w:rPr>
          <w:rFonts w:ascii="EB Garamond" w:eastAsia="Verdana" w:hAnsi="EB Garamond" w:cs="Verdana"/>
          <w:i/>
          <w:iCs/>
          <w:highlight w:val="cyan"/>
        </w:rPr>
        <w:t>ll’</w:t>
      </w:r>
      <w:hyperlink r:id="rId153" w:history="1">
        <w:r w:rsidR="00EE5309" w:rsidRPr="00A32EB3">
          <w:rPr>
            <w:rStyle w:val="Collegamentoipertestuale"/>
            <w:rFonts w:ascii="EB Garamond" w:eastAsia="Verdana" w:hAnsi="EB Garamond" w:cs="Verdana"/>
            <w:i/>
            <w:iCs/>
            <w:highlight w:val="cyan"/>
          </w:rPr>
          <w:t>art</w:t>
        </w:r>
        <w:r w:rsidR="00A32EB3" w:rsidRPr="00A32EB3">
          <w:rPr>
            <w:rStyle w:val="Collegamentoipertestuale"/>
            <w:rFonts w:ascii="EB Garamond" w:eastAsia="Verdana" w:hAnsi="EB Garamond" w:cs="Verdana"/>
            <w:i/>
            <w:iCs/>
            <w:highlight w:val="cyan"/>
          </w:rPr>
          <w:t>icolo</w:t>
        </w:r>
        <w:r w:rsidR="00EE5309" w:rsidRPr="00A32EB3">
          <w:rPr>
            <w:rStyle w:val="Collegamentoipertestuale"/>
            <w:rFonts w:ascii="EB Garamond" w:eastAsia="Verdana" w:hAnsi="EB Garamond" w:cs="Verdana"/>
            <w:i/>
            <w:iCs/>
            <w:highlight w:val="cyan"/>
          </w:rPr>
          <w:t xml:space="preserve"> 116</w:t>
        </w:r>
      </w:hyperlink>
      <w:r w:rsidR="00EE5309" w:rsidRPr="00114B07">
        <w:rPr>
          <w:rFonts w:ascii="EB Garamond" w:eastAsia="Verdana" w:hAnsi="EB Garamond" w:cs="Verdana"/>
          <w:i/>
          <w:iCs/>
          <w:highlight w:val="cyan"/>
        </w:rPr>
        <w:t>, comma 5, del Codice</w:t>
      </w:r>
      <w:r w:rsidR="00114B07" w:rsidRPr="00114B07">
        <w:rPr>
          <w:rFonts w:ascii="EB Garamond" w:eastAsia="Verdana" w:hAnsi="EB Garamond" w:cs="Verdana"/>
          <w:i/>
          <w:iCs/>
          <w:highlight w:val="cyan"/>
        </w:rPr>
        <w:t xml:space="preserve">, </w:t>
      </w:r>
      <w:r>
        <w:rPr>
          <w:rFonts w:ascii="EB Garamond" w:eastAsia="Verdana" w:hAnsi="EB Garamond" w:cs="Verdana"/>
          <w:i/>
          <w:iCs/>
          <w:highlight w:val="cyan"/>
        </w:rPr>
        <w:t>e dell’</w:t>
      </w:r>
      <w:hyperlink r:id="rId154" w:history="1">
        <w:r w:rsidRPr="002959DA">
          <w:rPr>
            <w:rStyle w:val="Collegamentoipertestuale"/>
            <w:rFonts w:ascii="EB Garamond" w:eastAsia="Verdana" w:hAnsi="EB Garamond" w:cs="Verdana"/>
            <w:i/>
            <w:iCs/>
            <w:highlight w:val="cyan"/>
          </w:rPr>
          <w:t>art</w:t>
        </w:r>
        <w:r w:rsidR="002959DA" w:rsidRPr="002959DA">
          <w:rPr>
            <w:rStyle w:val="Collegamentoipertestuale"/>
            <w:rFonts w:ascii="EB Garamond" w:eastAsia="Verdana" w:hAnsi="EB Garamond" w:cs="Verdana"/>
            <w:i/>
            <w:iCs/>
            <w:highlight w:val="cyan"/>
          </w:rPr>
          <w:t xml:space="preserve">icolo </w:t>
        </w:r>
        <w:r w:rsidRPr="002959DA">
          <w:rPr>
            <w:rStyle w:val="Collegamentoipertestuale"/>
            <w:rFonts w:ascii="EB Garamond" w:eastAsia="Verdana" w:hAnsi="EB Garamond" w:cs="Verdana"/>
            <w:i/>
            <w:iCs/>
            <w:highlight w:val="cyan"/>
          </w:rPr>
          <w:t>36</w:t>
        </w:r>
      </w:hyperlink>
      <w:r>
        <w:rPr>
          <w:rFonts w:ascii="EB Garamond" w:eastAsia="Verdana" w:hAnsi="EB Garamond" w:cs="Verdana"/>
          <w:i/>
          <w:iCs/>
          <w:highlight w:val="cyan"/>
        </w:rPr>
        <w:t xml:space="preserve">, comma 6, dell’allegato II.14 al </w:t>
      </w:r>
      <w:r w:rsidR="004D4FA0">
        <w:rPr>
          <w:rFonts w:ascii="EB Garamond" w:eastAsia="Verdana" w:hAnsi="EB Garamond" w:cs="Verdana"/>
          <w:i/>
          <w:iCs/>
          <w:highlight w:val="cyan"/>
        </w:rPr>
        <w:t>Codice</w:t>
      </w:r>
      <w:r>
        <w:rPr>
          <w:rFonts w:ascii="EB Garamond" w:eastAsia="Verdana" w:hAnsi="EB Garamond" w:cs="Verdana"/>
          <w:i/>
          <w:iCs/>
          <w:highlight w:val="cyan"/>
        </w:rPr>
        <w:t>,</w:t>
      </w:r>
      <w:r w:rsidR="004D4FA0">
        <w:rPr>
          <w:rFonts w:ascii="EB Garamond" w:eastAsia="Verdana" w:hAnsi="EB Garamond" w:cs="Verdana"/>
          <w:i/>
          <w:iCs/>
          <w:highlight w:val="cyan"/>
        </w:rPr>
        <w:t xml:space="preserve"> </w:t>
      </w:r>
      <w:r w:rsidR="00114B07" w:rsidRPr="00D079E1">
        <w:rPr>
          <w:rFonts w:ascii="EB Garamond" w:eastAsia="Verdana" w:hAnsi="EB Garamond" w:cs="Verdana"/>
          <w:i/>
          <w:iCs/>
          <w:highlight w:val="cyan"/>
          <w:u w:val="single"/>
        </w:rPr>
        <w:t>la verifica di conformità è effettuata dal RUP o, se nominato, dal DEC</w:t>
      </w:r>
      <w:r w:rsidR="004D4FA0" w:rsidRPr="00D079E1">
        <w:rPr>
          <w:rFonts w:ascii="EB Garamond" w:eastAsia="Verdana" w:hAnsi="EB Garamond" w:cs="Verdana"/>
          <w:i/>
          <w:iCs/>
          <w:highlight w:val="cyan"/>
          <w:u w:val="single"/>
        </w:rPr>
        <w:t>, mentre per</w:t>
      </w:r>
      <w:r w:rsidR="00114B07" w:rsidRPr="00D079E1">
        <w:rPr>
          <w:rFonts w:ascii="EB Garamond" w:eastAsia="Verdana" w:hAnsi="EB Garamond" w:cs="Verdana"/>
          <w:i/>
          <w:iCs/>
          <w:highlight w:val="cyan"/>
          <w:u w:val="single"/>
        </w:rPr>
        <w:t xml:space="preserve"> servizi e forniture caratterizzati da elevato contenuto tecnologico oppure da elevata complessità o innovazione, le stazioni appaltanti e gli enti concedenti </w:t>
      </w:r>
      <w:r w:rsidR="004D4FA0" w:rsidRPr="00D079E1">
        <w:rPr>
          <w:rFonts w:ascii="EB Garamond" w:eastAsia="Verdana" w:hAnsi="EB Garamond" w:cs="Verdana"/>
          <w:i/>
          <w:iCs/>
          <w:highlight w:val="cyan"/>
          <w:u w:val="single"/>
        </w:rPr>
        <w:t>prevedono</w:t>
      </w:r>
      <w:r w:rsidR="00114B07" w:rsidRPr="00D079E1">
        <w:rPr>
          <w:rFonts w:ascii="EB Garamond" w:eastAsia="Verdana" w:hAnsi="EB Garamond" w:cs="Verdana"/>
          <w:i/>
          <w:iCs/>
          <w:highlight w:val="cyan"/>
          <w:u w:val="single"/>
        </w:rPr>
        <w:t xml:space="preserve"> la nomina di uno o più verificatori</w:t>
      </w:r>
      <w:r w:rsidR="00114B07" w:rsidRPr="00114B07">
        <w:rPr>
          <w:rFonts w:ascii="EB Garamond" w:eastAsia="Verdana" w:hAnsi="EB Garamond" w:cs="Verdana"/>
          <w:i/>
          <w:iCs/>
          <w:highlight w:val="cyan"/>
        </w:rPr>
        <w:t xml:space="preserve"> della conformità diversi dal RUP o dal direttore dell’esecuzione del contratto</w:t>
      </w:r>
      <w:r w:rsidR="00114B07">
        <w:rPr>
          <w:rFonts w:ascii="EB Garamond" w:eastAsia="Verdana" w:hAnsi="EB Garamond" w:cs="Verdana"/>
          <w:i/>
          <w:iCs/>
        </w:rPr>
        <w:t>.</w:t>
      </w:r>
    </w:p>
    <w:p w14:paraId="7C0AA49D" w14:textId="5AD01F43" w:rsidR="00807E3E" w:rsidRDefault="00F07846" w:rsidP="00012755">
      <w:pPr>
        <w:pStyle w:val="Standard"/>
        <w:spacing w:after="240" w:line="240" w:lineRule="auto"/>
        <w:jc w:val="both"/>
        <w:rPr>
          <w:rFonts w:ascii="EB Garamond" w:eastAsia="Verdana" w:hAnsi="EB Garamond" w:cs="Verdana"/>
        </w:rPr>
      </w:pPr>
      <w:r>
        <w:rPr>
          <w:rFonts w:ascii="EB Garamond" w:eastAsia="Verdana" w:hAnsi="EB Garamond" w:cs="Verdana"/>
          <w:i/>
          <w:iCs/>
          <w:highlight w:val="cyan"/>
        </w:rPr>
        <w:t xml:space="preserve">Le sopra citate verifiche finali non esimono la stazione appaltante dall’effettuare controlli </w:t>
      </w:r>
      <w:r w:rsidR="005E2A0B">
        <w:rPr>
          <w:rFonts w:ascii="EB Garamond" w:eastAsia="Verdana" w:hAnsi="EB Garamond" w:cs="Verdana"/>
          <w:i/>
          <w:iCs/>
          <w:highlight w:val="cyan"/>
        </w:rPr>
        <w:t>durante l’esecuzione del contratto. Come indicato all</w:t>
      </w:r>
      <w:r w:rsidR="00F31A7C" w:rsidRPr="00927378">
        <w:rPr>
          <w:rFonts w:ascii="EB Garamond" w:eastAsia="Verdana" w:hAnsi="EB Garamond" w:cs="Verdana"/>
          <w:i/>
          <w:iCs/>
          <w:highlight w:val="cyan"/>
        </w:rPr>
        <w:t>’</w:t>
      </w:r>
      <w:hyperlink r:id="rId155" w:history="1">
        <w:r w:rsidR="00F31A7C" w:rsidRPr="00254A48">
          <w:rPr>
            <w:rStyle w:val="Collegamentoipertestuale"/>
            <w:rFonts w:ascii="EB Garamond" w:eastAsia="Verdana" w:hAnsi="EB Garamond" w:cs="Verdana"/>
            <w:i/>
            <w:iCs/>
            <w:highlight w:val="cyan"/>
          </w:rPr>
          <w:t>articolo 31 comma 2</w:t>
        </w:r>
        <w:r w:rsidR="00254A48" w:rsidRPr="00254A48">
          <w:rPr>
            <w:rStyle w:val="Collegamentoipertestuale"/>
            <w:rFonts w:ascii="EB Garamond" w:eastAsia="Verdana" w:hAnsi="EB Garamond" w:cs="Verdana"/>
            <w:i/>
            <w:iCs/>
            <w:highlight w:val="cyan"/>
          </w:rPr>
          <w:t>,</w:t>
        </w:r>
        <w:r w:rsidR="00F31A7C" w:rsidRPr="00254A48">
          <w:rPr>
            <w:rStyle w:val="Collegamentoipertestuale"/>
            <w:rFonts w:ascii="EB Garamond" w:eastAsia="Verdana" w:hAnsi="EB Garamond" w:cs="Verdana"/>
            <w:i/>
            <w:iCs/>
            <w:highlight w:val="cyan"/>
          </w:rPr>
          <w:t xml:space="preserve"> dell’</w:t>
        </w:r>
        <w:r w:rsidR="00254A48" w:rsidRPr="00254A48">
          <w:rPr>
            <w:rStyle w:val="Collegamentoipertestuale"/>
            <w:rFonts w:ascii="EB Garamond" w:eastAsia="Verdana" w:hAnsi="EB Garamond" w:cs="Verdana"/>
            <w:i/>
            <w:iCs/>
            <w:highlight w:val="cyan"/>
          </w:rPr>
          <w:t>a</w:t>
        </w:r>
        <w:r w:rsidR="00F31A7C" w:rsidRPr="00254A48">
          <w:rPr>
            <w:rStyle w:val="Collegamentoipertestuale"/>
            <w:rFonts w:ascii="EB Garamond" w:eastAsia="Verdana" w:hAnsi="EB Garamond" w:cs="Verdana"/>
            <w:i/>
            <w:iCs/>
            <w:highlight w:val="cyan"/>
          </w:rPr>
          <w:t>llegato II. 14</w:t>
        </w:r>
      </w:hyperlink>
      <w:r w:rsidR="00F31A7C" w:rsidRPr="00927378">
        <w:rPr>
          <w:rFonts w:ascii="EB Garamond" w:eastAsia="Verdana" w:hAnsi="EB Garamond" w:cs="Verdana"/>
          <w:i/>
          <w:iCs/>
          <w:highlight w:val="cyan"/>
        </w:rPr>
        <w:t xml:space="preserve"> al codice</w:t>
      </w:r>
      <w:r w:rsidR="00927378" w:rsidRPr="00927378">
        <w:rPr>
          <w:rFonts w:ascii="EB Garamond" w:eastAsia="Verdana" w:hAnsi="EB Garamond" w:cs="Verdana"/>
          <w:i/>
          <w:iCs/>
          <w:highlight w:val="cyan"/>
        </w:rPr>
        <w:t xml:space="preserve"> le attività di </w:t>
      </w:r>
      <w:r w:rsidR="00927378" w:rsidRPr="00927378">
        <w:rPr>
          <w:rFonts w:ascii="EB Garamond" w:eastAsia="Verdana" w:hAnsi="EB Garamond" w:cs="Verdana"/>
          <w:i/>
          <w:iCs/>
          <w:highlight w:val="cyan"/>
          <w:u w:val="single"/>
        </w:rPr>
        <w:t>controllo tecnico e contabile dell’esecuzione del contratto negli appalti di servizi e forniture «devono essere esercitate mediante l’utilizzo di criteri di misurabilità della qualità e devono risultare da apposito processo verbale</w:t>
      </w:r>
      <w:r w:rsidR="00927378" w:rsidRPr="00927378">
        <w:rPr>
          <w:rFonts w:ascii="EB Garamond" w:eastAsia="Verdana" w:hAnsi="EB Garamond" w:cs="Verdana"/>
          <w:i/>
          <w:iCs/>
          <w:highlight w:val="cyan"/>
        </w:rPr>
        <w:t xml:space="preserve">». </w:t>
      </w:r>
      <w:r w:rsidR="00807E3E" w:rsidRPr="007660C8">
        <w:rPr>
          <w:rFonts w:ascii="EB Garamond" w:eastAsia="Verdana" w:hAnsi="EB Garamond" w:cs="Verdana"/>
          <w:i/>
          <w:iCs/>
          <w:highlight w:val="cyan"/>
        </w:rPr>
        <w:t xml:space="preserve">Per indicazioni in merito </w:t>
      </w:r>
      <w:r w:rsidR="00CE6BAF">
        <w:rPr>
          <w:rFonts w:ascii="EB Garamond" w:eastAsia="Verdana" w:hAnsi="EB Garamond" w:cs="Verdana"/>
          <w:i/>
          <w:iCs/>
          <w:highlight w:val="cyan"/>
        </w:rPr>
        <w:t>ad ulteriori</w:t>
      </w:r>
      <w:r w:rsidR="00807E3E" w:rsidRPr="007660C8">
        <w:rPr>
          <w:rFonts w:ascii="EB Garamond" w:eastAsia="Verdana" w:hAnsi="EB Garamond" w:cs="Verdana"/>
          <w:i/>
          <w:iCs/>
          <w:highlight w:val="cyan"/>
        </w:rPr>
        <w:t xml:space="preserve"> modalità di espletamento dei controlli e delle verifiche da svolgere durante la fase esecutiva degli appalti di servizi e forniture, vedere </w:t>
      </w:r>
      <w:r w:rsidR="00430EC3">
        <w:rPr>
          <w:rFonts w:ascii="EB Garamond" w:eastAsia="Verdana" w:hAnsi="EB Garamond" w:cs="Verdana"/>
          <w:i/>
          <w:iCs/>
          <w:highlight w:val="cyan"/>
        </w:rPr>
        <w:t xml:space="preserve">anche </w:t>
      </w:r>
      <w:r w:rsidR="00807E3E" w:rsidRPr="007660C8">
        <w:rPr>
          <w:rFonts w:ascii="EB Garamond" w:eastAsia="Verdana" w:hAnsi="EB Garamond" w:cs="Verdana"/>
          <w:i/>
          <w:iCs/>
          <w:highlight w:val="cyan"/>
        </w:rPr>
        <w:t xml:space="preserve">la </w:t>
      </w:r>
      <w:hyperlink r:id="rId156" w:history="1">
        <w:r w:rsidR="00807E3E" w:rsidRPr="007660C8">
          <w:rPr>
            <w:rStyle w:val="Collegamentoipertestuale"/>
            <w:rFonts w:ascii="EB Garamond" w:eastAsia="Verdana" w:hAnsi="EB Garamond" w:cs="Verdana"/>
            <w:i/>
            <w:iCs/>
            <w:highlight w:val="cyan"/>
          </w:rPr>
          <w:t>Delibera ANAC 29 ottobre 2024 n. 497</w:t>
        </w:r>
      </w:hyperlink>
      <w:r w:rsidR="00807E3E">
        <w:rPr>
          <w:rFonts w:ascii="EB Garamond" w:eastAsia="Verdana" w:hAnsi="EB Garamond" w:cs="Verdana"/>
        </w:rPr>
        <w:t>]</w:t>
      </w:r>
    </w:p>
    <w:p w14:paraId="3F5A20C8" w14:textId="2630762A" w:rsidR="00807E3E" w:rsidRPr="007E52A0" w:rsidRDefault="00807E3E" w:rsidP="001C181B">
      <w:pPr>
        <w:pStyle w:val="Standard"/>
        <w:numPr>
          <w:ilvl w:val="0"/>
          <w:numId w:val="40"/>
        </w:numPr>
        <w:spacing w:after="120" w:line="240" w:lineRule="auto"/>
        <w:ind w:left="284" w:hanging="284"/>
        <w:jc w:val="both"/>
        <w:rPr>
          <w:rFonts w:ascii="EB Garamond" w:eastAsia="Verdana" w:hAnsi="EB Garamond" w:cs="Verdana"/>
        </w:rPr>
      </w:pPr>
      <w:r w:rsidRPr="007E52A0">
        <w:rPr>
          <w:rFonts w:ascii="EB Garamond" w:eastAsia="Verdana" w:hAnsi="EB Garamond" w:cs="Verdana"/>
        </w:rPr>
        <w:t>La stazione appaltante ha il diritto di verificare in ogni momento l’esecuzione delle prestazioni contrattuali; a tal fine, l’</w:t>
      </w:r>
      <w:r w:rsidR="00ED471B">
        <w:rPr>
          <w:rFonts w:ascii="EB Garamond" w:eastAsia="Verdana" w:hAnsi="EB Garamond" w:cs="Verdana"/>
        </w:rPr>
        <w:t>o</w:t>
      </w:r>
      <w:r w:rsidRPr="007E52A0">
        <w:rPr>
          <w:rFonts w:ascii="EB Garamond" w:eastAsia="Verdana" w:hAnsi="EB Garamond" w:cs="Verdana"/>
        </w:rPr>
        <w:t>peratore economico, si impegna a prestare piena collaborazione per rendere possibili dette attività di verifica.</w:t>
      </w:r>
    </w:p>
    <w:p w14:paraId="7FA87B55" w14:textId="493C474A" w:rsidR="00807E3E" w:rsidRPr="007E52A0" w:rsidRDefault="00807E3E" w:rsidP="001C181B">
      <w:pPr>
        <w:pStyle w:val="Standard"/>
        <w:numPr>
          <w:ilvl w:val="0"/>
          <w:numId w:val="40"/>
        </w:numPr>
        <w:spacing w:after="120" w:line="240" w:lineRule="auto"/>
        <w:ind w:left="284" w:hanging="284"/>
        <w:jc w:val="both"/>
        <w:rPr>
          <w:rFonts w:ascii="EB Garamond" w:hAnsi="EB Garamond"/>
        </w:rPr>
      </w:pPr>
      <w:r w:rsidRPr="007E52A0">
        <w:rPr>
          <w:rFonts w:ascii="EB Garamond" w:eastAsia="Verdana" w:hAnsi="EB Garamond" w:cs="Verdana"/>
        </w:rPr>
        <w:t>La stazione appaltante evidenzia le eventuali “non conformità” riscontrate rispetto agli obblighi contrattuali in forma scritta e l’</w:t>
      </w:r>
      <w:r w:rsidR="00E2358F">
        <w:rPr>
          <w:rFonts w:ascii="EB Garamond" w:eastAsia="Verdana" w:hAnsi="EB Garamond" w:cs="Verdana"/>
        </w:rPr>
        <w:t>o</w:t>
      </w:r>
      <w:r w:rsidRPr="007E52A0">
        <w:rPr>
          <w:rFonts w:ascii="EB Garamond" w:eastAsia="Verdana" w:hAnsi="EB Garamond" w:cs="Verdana"/>
        </w:rPr>
        <w:t>peratore economico è chiamato a rispondere alla stazione appaltante, nei tempi e nei modi da essa s</w:t>
      </w:r>
      <w:r w:rsidRPr="007E52A0">
        <w:rPr>
          <w:rFonts w:ascii="EB Garamond" w:eastAsia="Verdana" w:hAnsi="EB Garamond" w:cs="Verdana"/>
          <w:shd w:val="clear" w:color="auto" w:fill="FFFFFF"/>
        </w:rPr>
        <w:t xml:space="preserve">pecificati, evidenziando le </w:t>
      </w:r>
      <w:r w:rsidRPr="00520F06">
        <w:rPr>
          <w:rFonts w:ascii="EB Garamond" w:eastAsia="Verdana" w:hAnsi="EB Garamond" w:cs="Verdana"/>
        </w:rPr>
        <w:t>azioni</w:t>
      </w:r>
      <w:r w:rsidRPr="007E52A0">
        <w:rPr>
          <w:rFonts w:ascii="EB Garamond" w:eastAsia="Verdana" w:hAnsi="EB Garamond" w:cs="Verdana"/>
          <w:shd w:val="clear" w:color="auto" w:fill="FFFFFF"/>
        </w:rPr>
        <w:t xml:space="preserve"> correttive che intende porre in essere per garantire il regolare adempimento delle condizioni contrattuali, ferma restando l’applicazione delle penali </w:t>
      </w:r>
      <w:r w:rsidR="00E2358F">
        <w:rPr>
          <w:rFonts w:ascii="EB Garamond" w:eastAsia="Verdana" w:hAnsi="EB Garamond" w:cs="Verdana"/>
          <w:shd w:val="clear" w:color="auto" w:fill="FFFFFF"/>
        </w:rPr>
        <w:t>previste dal presente capitolato</w:t>
      </w:r>
      <w:r w:rsidRPr="007E52A0">
        <w:rPr>
          <w:rFonts w:ascii="EB Garamond" w:eastAsia="Verdana" w:hAnsi="EB Garamond" w:cs="Verdana"/>
          <w:shd w:val="clear" w:color="auto" w:fill="FFFFFF"/>
        </w:rPr>
        <w:t>.</w:t>
      </w:r>
    </w:p>
    <w:p w14:paraId="7D90748B" w14:textId="45A70BBD" w:rsidR="00807E3E" w:rsidRDefault="00807E3E" w:rsidP="001C181B">
      <w:pPr>
        <w:pStyle w:val="Standard"/>
        <w:numPr>
          <w:ilvl w:val="0"/>
          <w:numId w:val="40"/>
        </w:numPr>
        <w:spacing w:after="120" w:line="240" w:lineRule="auto"/>
        <w:ind w:left="284" w:hanging="284"/>
        <w:jc w:val="both"/>
        <w:rPr>
          <w:rFonts w:ascii="EB Garamond" w:eastAsia="Verdana" w:hAnsi="EB Garamond" w:cs="Verdana"/>
        </w:rPr>
      </w:pPr>
      <w:r w:rsidRPr="007E52A0">
        <w:rPr>
          <w:rFonts w:ascii="EB Garamond" w:eastAsia="Verdana" w:hAnsi="EB Garamond" w:cs="Verdana"/>
        </w:rPr>
        <w:t>La stazione appaltante, ove le “non conformità” evidenziassero oggettivamente i presupposti di gravi inadempienze contrattuali, ha la facoltà di risolvere il contratto.</w:t>
      </w:r>
    </w:p>
    <w:p w14:paraId="318265E9" w14:textId="3490935A" w:rsidR="00D76D15" w:rsidRDefault="009B67B6" w:rsidP="009F1452">
      <w:pPr>
        <w:pStyle w:val="Standard"/>
        <w:numPr>
          <w:ilvl w:val="0"/>
          <w:numId w:val="40"/>
        </w:numPr>
        <w:spacing w:after="120" w:line="240" w:lineRule="auto"/>
        <w:ind w:left="284" w:hanging="284"/>
        <w:jc w:val="both"/>
        <w:rPr>
          <w:rFonts w:ascii="EB Garamond" w:eastAsia="Verdana" w:hAnsi="EB Garamond" w:cs="Verdana"/>
        </w:rPr>
      </w:pPr>
      <w:r>
        <w:rPr>
          <w:rFonts w:ascii="EB Garamond" w:eastAsia="Verdana" w:hAnsi="EB Garamond" w:cs="Verdana"/>
        </w:rPr>
        <w:t>In particolare, i</w:t>
      </w:r>
      <w:r w:rsidR="00393EED">
        <w:rPr>
          <w:rFonts w:ascii="EB Garamond" w:eastAsia="Verdana" w:hAnsi="EB Garamond" w:cs="Verdana"/>
        </w:rPr>
        <w:t xml:space="preserve">l contratto </w:t>
      </w:r>
      <w:r w:rsidR="00830225">
        <w:rPr>
          <w:rFonts w:ascii="EB Garamond" w:eastAsia="Verdana" w:hAnsi="EB Garamond" w:cs="Verdana"/>
        </w:rPr>
        <w:t>è</w:t>
      </w:r>
      <w:r w:rsidR="00D76D15" w:rsidRPr="00D76D15">
        <w:rPr>
          <w:rFonts w:ascii="EB Garamond" w:eastAsia="Verdana" w:hAnsi="EB Garamond" w:cs="Verdana"/>
        </w:rPr>
        <w:t xml:space="preserve"> soggetti a verifica di conformità al fine di accertarne la regolare esecuzione, rispetto alle condizioni e ai termini stabiliti nel contratto</w:t>
      </w:r>
      <w:r w:rsidR="00830225">
        <w:rPr>
          <w:rFonts w:ascii="EB Garamond" w:eastAsia="Verdana" w:hAnsi="EB Garamond" w:cs="Verdana"/>
        </w:rPr>
        <w:t xml:space="preserve"> e ne</w:t>
      </w:r>
      <w:r w:rsidR="00747A54">
        <w:rPr>
          <w:rFonts w:ascii="EB Garamond" w:eastAsia="Verdana" w:hAnsi="EB Garamond" w:cs="Verdana"/>
        </w:rPr>
        <w:t>l</w:t>
      </w:r>
      <w:r w:rsidR="00830225">
        <w:rPr>
          <w:rFonts w:ascii="EB Garamond" w:eastAsia="Verdana" w:hAnsi="EB Garamond" w:cs="Verdana"/>
        </w:rPr>
        <w:t xml:space="preserve"> presente capitolato</w:t>
      </w:r>
      <w:r w:rsidR="00D76D15" w:rsidRPr="00D76D15">
        <w:rPr>
          <w:rFonts w:ascii="EB Garamond" w:eastAsia="Verdana" w:hAnsi="EB Garamond" w:cs="Verdana"/>
        </w:rPr>
        <w:t>, alle eventuali leggi di settore e alle disposizioni del codice.</w:t>
      </w:r>
      <w:r w:rsidR="00224864">
        <w:rPr>
          <w:rFonts w:ascii="EB Garamond" w:eastAsia="Verdana" w:hAnsi="EB Garamond" w:cs="Verdana"/>
        </w:rPr>
        <w:t xml:space="preserve"> </w:t>
      </w:r>
      <w:r w:rsidR="00224864" w:rsidRPr="00224864">
        <w:rPr>
          <w:rFonts w:ascii="EB Garamond" w:eastAsia="Verdana" w:hAnsi="EB Garamond" w:cs="Verdana"/>
        </w:rPr>
        <w:t>Le attività di verifica hanno, altresì, lo scopo di accertare che i dati risultanti dalla contabilità e dai documenti giustificativi corrispondano fra loro e con le risultanze di fatto, fermi restando gli eventuali accertamenti tecnici previsti dalle leggi di settore</w:t>
      </w:r>
      <w:r w:rsidR="002F7563">
        <w:rPr>
          <w:rFonts w:ascii="EB Garamond" w:eastAsia="Verdana" w:hAnsi="EB Garamond" w:cs="Verdana"/>
        </w:rPr>
        <w:t>.</w:t>
      </w:r>
    </w:p>
    <w:p w14:paraId="2A4F1182" w14:textId="4F92E740" w:rsidR="00771918" w:rsidRDefault="00771918" w:rsidP="00326E78">
      <w:pPr>
        <w:pStyle w:val="Standard"/>
        <w:numPr>
          <w:ilvl w:val="0"/>
          <w:numId w:val="40"/>
        </w:numPr>
        <w:spacing w:line="240" w:lineRule="auto"/>
        <w:ind w:left="284" w:hanging="284"/>
        <w:jc w:val="both"/>
        <w:rPr>
          <w:rFonts w:ascii="EB Garamond" w:eastAsia="Verdana" w:hAnsi="EB Garamond" w:cs="Verdana"/>
        </w:rPr>
      </w:pPr>
      <w:r w:rsidRPr="00C67F43">
        <w:rPr>
          <w:rFonts w:ascii="EB Garamond" w:eastAsia="Verdana" w:hAnsi="EB Garamond" w:cs="Verdana"/>
        </w:rPr>
        <w:t>Le attività di verifica sono espletate</w:t>
      </w:r>
      <w:r>
        <w:rPr>
          <w:rFonts w:ascii="EB Garamond" w:eastAsia="Verdana" w:hAnsi="EB Garamond" w:cs="Verdana"/>
        </w:rPr>
        <w:t>:</w:t>
      </w:r>
    </w:p>
    <w:p w14:paraId="07B01373" w14:textId="4021188F" w:rsidR="00771918" w:rsidRDefault="00A21E0F" w:rsidP="00326E78">
      <w:pPr>
        <w:pStyle w:val="Standard"/>
        <w:numPr>
          <w:ilvl w:val="0"/>
          <w:numId w:val="7"/>
        </w:numPr>
        <w:spacing w:line="240" w:lineRule="auto"/>
        <w:ind w:left="714" w:hanging="357"/>
        <w:jc w:val="both"/>
        <w:rPr>
          <w:rFonts w:ascii="EB Garamond" w:eastAsia="Verdana" w:hAnsi="EB Garamond" w:cs="Verdana"/>
        </w:rPr>
      </w:pPr>
      <w:r>
        <w:rPr>
          <w:rFonts w:ascii="EB Garamond" w:eastAsia="Verdana" w:hAnsi="EB Garamond" w:cs="Verdana"/>
        </w:rPr>
        <w:t>[</w:t>
      </w:r>
      <w:r w:rsidR="005C6FC8" w:rsidRPr="00771918">
        <w:rPr>
          <w:rFonts w:ascii="EB Garamond" w:eastAsia="Verdana" w:hAnsi="EB Garamond" w:cs="Verdana"/>
          <w:i/>
          <w:iCs/>
          <w:highlight w:val="cyan"/>
        </w:rPr>
        <w:t xml:space="preserve">nei casi in cui per la natura dei prodotti da fornire o dei servizi da prestare sia possibile soltanto l’effettuazione di una verifica di conformità in corso di esecuzione contrattuale, oppure nei casi di appalti di forniture e di servizi con prestazioni </w:t>
      </w:r>
      <w:r w:rsidR="00D95823">
        <w:rPr>
          <w:rFonts w:ascii="EB Garamond" w:eastAsia="Verdana" w:hAnsi="EB Garamond" w:cs="Verdana"/>
          <w:i/>
          <w:iCs/>
          <w:highlight w:val="cyan"/>
        </w:rPr>
        <w:t xml:space="preserve">periodiche o </w:t>
      </w:r>
      <w:r w:rsidR="005C6FC8" w:rsidRPr="00771918">
        <w:rPr>
          <w:rFonts w:ascii="EB Garamond" w:eastAsia="Verdana" w:hAnsi="EB Garamond" w:cs="Verdana"/>
          <w:i/>
          <w:iCs/>
          <w:highlight w:val="cyan"/>
        </w:rPr>
        <w:t xml:space="preserve">continuative, oppure per scelta discrezionale </w:t>
      </w:r>
      <w:r w:rsidR="00771918" w:rsidRPr="00771918">
        <w:rPr>
          <w:rFonts w:ascii="EB Garamond" w:eastAsia="Verdana" w:hAnsi="EB Garamond" w:cs="Verdana"/>
          <w:i/>
          <w:iCs/>
          <w:highlight w:val="cyan"/>
        </w:rPr>
        <w:t>dell’amministrazione</w:t>
      </w:r>
      <w:r w:rsidR="00771918">
        <w:rPr>
          <w:rFonts w:ascii="EB Garamond" w:eastAsia="Verdana" w:hAnsi="EB Garamond" w:cs="Verdana"/>
        </w:rPr>
        <w:t xml:space="preserve">] </w:t>
      </w:r>
      <w:r w:rsidR="00C67F43" w:rsidRPr="00C67F43">
        <w:rPr>
          <w:rFonts w:ascii="EB Garamond" w:eastAsia="Verdana" w:hAnsi="EB Garamond" w:cs="Verdana"/>
        </w:rPr>
        <w:t xml:space="preserve">periodicamente in corso di esecuzione con cadenza non superiore a </w:t>
      </w:r>
      <w:r w:rsidR="00771918">
        <w:rPr>
          <w:rFonts w:ascii="EB Garamond" w:eastAsia="Verdana" w:hAnsi="EB Garamond" w:cs="Verdana"/>
        </w:rPr>
        <w:t>___</w:t>
      </w:r>
      <w:r w:rsidR="00C67F43" w:rsidRPr="00C67F43">
        <w:rPr>
          <w:rFonts w:ascii="EB Garamond" w:eastAsia="Verdana" w:hAnsi="EB Garamond" w:cs="Verdana"/>
        </w:rPr>
        <w:t xml:space="preserve"> </w:t>
      </w:r>
    </w:p>
    <w:p w14:paraId="7ED7BB63" w14:textId="732F9A03" w:rsidR="00771918" w:rsidRPr="00771918" w:rsidRDefault="00771918" w:rsidP="003054A4">
      <w:pPr>
        <w:pStyle w:val="Standard"/>
        <w:numPr>
          <w:ilvl w:val="0"/>
          <w:numId w:val="7"/>
        </w:numPr>
        <w:spacing w:after="120" w:line="240" w:lineRule="auto"/>
        <w:ind w:left="714" w:hanging="357"/>
        <w:jc w:val="both"/>
        <w:rPr>
          <w:rFonts w:ascii="EB Garamond" w:eastAsia="Verdana" w:hAnsi="EB Garamond" w:cs="Verdana"/>
        </w:rPr>
      </w:pPr>
      <w:r w:rsidRPr="00771918">
        <w:rPr>
          <w:rFonts w:ascii="EB Garamond" w:eastAsia="Verdana" w:hAnsi="EB Garamond" w:cs="Verdana"/>
        </w:rPr>
        <w:t xml:space="preserve">al termine dell’esecuzione del contratto </w:t>
      </w:r>
      <w:r w:rsidR="00C67F43" w:rsidRPr="00771918">
        <w:rPr>
          <w:rFonts w:ascii="EB Garamond" w:eastAsia="Verdana" w:hAnsi="EB Garamond" w:cs="Verdana"/>
        </w:rPr>
        <w:t>per la verifica di conformità finale</w:t>
      </w:r>
      <w:r w:rsidRPr="00771918">
        <w:rPr>
          <w:rFonts w:ascii="EB Garamond" w:eastAsia="Verdana" w:hAnsi="EB Garamond" w:cs="Verdana"/>
        </w:rPr>
        <w:t>.</w:t>
      </w:r>
    </w:p>
    <w:p w14:paraId="62C59A97" w14:textId="21E2704A" w:rsidR="001D5FF4" w:rsidRDefault="004C21B9" w:rsidP="003054A4">
      <w:pPr>
        <w:pStyle w:val="Standard"/>
        <w:numPr>
          <w:ilvl w:val="0"/>
          <w:numId w:val="40"/>
        </w:numPr>
        <w:spacing w:line="240" w:lineRule="auto"/>
        <w:ind w:left="284" w:hanging="284"/>
        <w:jc w:val="both"/>
        <w:rPr>
          <w:rFonts w:ascii="EB Garamond" w:eastAsia="Verdana" w:hAnsi="EB Garamond" w:cs="Verdana"/>
        </w:rPr>
      </w:pPr>
      <w:r>
        <w:rPr>
          <w:rFonts w:ascii="EB Garamond" w:eastAsia="Verdana" w:hAnsi="EB Garamond" w:cs="Verdana"/>
        </w:rPr>
        <w:t>Fatta salva</w:t>
      </w:r>
      <w:r w:rsidR="00693979" w:rsidRPr="00693979">
        <w:rPr>
          <w:rFonts w:ascii="EB Garamond" w:eastAsia="Verdana" w:hAnsi="EB Garamond" w:cs="Verdana"/>
        </w:rPr>
        <w:t xml:space="preserve"> la facoltà del soggetto incaricato della verifica di conformità di chiedere ulteriore documentazione necessaria, il RUP trasmette, entro trenta giorni dalla data di ultimazione della prestazione, al predetto soggetto incaricato:</w:t>
      </w:r>
    </w:p>
    <w:p w14:paraId="29E36F20" w14:textId="23408698" w:rsidR="00693979" w:rsidRPr="00693979" w:rsidRDefault="00693979" w:rsidP="004910DA">
      <w:pPr>
        <w:pStyle w:val="Standard"/>
        <w:numPr>
          <w:ilvl w:val="0"/>
          <w:numId w:val="8"/>
        </w:numPr>
        <w:spacing w:line="240" w:lineRule="auto"/>
        <w:ind w:left="714" w:hanging="357"/>
        <w:jc w:val="both"/>
        <w:rPr>
          <w:rFonts w:ascii="EB Garamond" w:eastAsia="Verdana" w:hAnsi="EB Garamond" w:cs="Verdana"/>
        </w:rPr>
      </w:pPr>
      <w:r w:rsidRPr="00693979">
        <w:rPr>
          <w:rFonts w:ascii="EB Garamond" w:eastAsia="Verdana" w:hAnsi="EB Garamond" w:cs="Verdana"/>
        </w:rPr>
        <w:t>copia degli atti di gara;</w:t>
      </w:r>
    </w:p>
    <w:p w14:paraId="152AE7C2" w14:textId="7EDE9CA4" w:rsidR="00693979" w:rsidRPr="00693979" w:rsidRDefault="00693979" w:rsidP="004910DA">
      <w:pPr>
        <w:pStyle w:val="Standard"/>
        <w:numPr>
          <w:ilvl w:val="0"/>
          <w:numId w:val="8"/>
        </w:numPr>
        <w:spacing w:line="240" w:lineRule="auto"/>
        <w:ind w:left="714" w:hanging="357"/>
        <w:jc w:val="both"/>
        <w:rPr>
          <w:rFonts w:ascii="EB Garamond" w:eastAsia="Verdana" w:hAnsi="EB Garamond" w:cs="Verdana"/>
        </w:rPr>
      </w:pPr>
      <w:r w:rsidRPr="00693979">
        <w:rPr>
          <w:rFonts w:ascii="EB Garamond" w:eastAsia="Verdana" w:hAnsi="EB Garamond" w:cs="Verdana"/>
        </w:rPr>
        <w:t>copia del contratto;</w:t>
      </w:r>
    </w:p>
    <w:p w14:paraId="52743FB0" w14:textId="1ABFFD4B" w:rsidR="00693979" w:rsidRPr="00693979" w:rsidRDefault="00693979" w:rsidP="004910DA">
      <w:pPr>
        <w:pStyle w:val="Standard"/>
        <w:numPr>
          <w:ilvl w:val="0"/>
          <w:numId w:val="8"/>
        </w:numPr>
        <w:spacing w:line="240" w:lineRule="auto"/>
        <w:ind w:left="714" w:hanging="357"/>
        <w:jc w:val="both"/>
        <w:rPr>
          <w:rFonts w:ascii="EB Garamond" w:eastAsia="Verdana" w:hAnsi="EB Garamond" w:cs="Verdana"/>
        </w:rPr>
      </w:pPr>
      <w:r w:rsidRPr="00693979">
        <w:rPr>
          <w:rFonts w:ascii="EB Garamond" w:eastAsia="Verdana" w:hAnsi="EB Garamond" w:cs="Verdana"/>
        </w:rPr>
        <w:t>documenti contabili;</w:t>
      </w:r>
    </w:p>
    <w:p w14:paraId="5EA56D90" w14:textId="0758068A" w:rsidR="00693979" w:rsidRPr="00693979" w:rsidRDefault="00693979" w:rsidP="004910DA">
      <w:pPr>
        <w:pStyle w:val="Standard"/>
        <w:numPr>
          <w:ilvl w:val="0"/>
          <w:numId w:val="8"/>
        </w:numPr>
        <w:spacing w:line="240" w:lineRule="auto"/>
        <w:ind w:left="714" w:hanging="357"/>
        <w:jc w:val="both"/>
        <w:rPr>
          <w:rFonts w:ascii="EB Garamond" w:eastAsia="Verdana" w:hAnsi="EB Garamond" w:cs="Verdana"/>
        </w:rPr>
      </w:pPr>
      <w:r w:rsidRPr="00693979">
        <w:rPr>
          <w:rFonts w:ascii="EB Garamond" w:eastAsia="Verdana" w:hAnsi="EB Garamond" w:cs="Verdana"/>
        </w:rPr>
        <w:t>risultanze degli accertamenti di cui all</w:t>
      </w:r>
      <w:r w:rsidR="0037054A">
        <w:rPr>
          <w:rFonts w:ascii="EB Garamond" w:eastAsia="Verdana" w:hAnsi="EB Garamond" w:cs="Verdana"/>
        </w:rPr>
        <w:t>’</w:t>
      </w:r>
      <w:hyperlink r:id="rId157" w:history="1">
        <w:r w:rsidRPr="00753E3E">
          <w:rPr>
            <w:rStyle w:val="Collegamentoipertestuale"/>
            <w:rFonts w:ascii="EB Garamond" w:eastAsia="Verdana" w:hAnsi="EB Garamond" w:cs="Verdana"/>
          </w:rPr>
          <w:t>articolo 116</w:t>
        </w:r>
      </w:hyperlink>
      <w:r w:rsidRPr="00693979">
        <w:rPr>
          <w:rFonts w:ascii="EB Garamond" w:eastAsia="Verdana" w:hAnsi="EB Garamond" w:cs="Verdana"/>
        </w:rPr>
        <w:t xml:space="preserve">, comma 11, del </w:t>
      </w:r>
      <w:r w:rsidR="00DF3E07">
        <w:rPr>
          <w:rFonts w:ascii="EB Garamond" w:eastAsia="Verdana" w:hAnsi="EB Garamond" w:cs="Verdana"/>
        </w:rPr>
        <w:t>C</w:t>
      </w:r>
      <w:r w:rsidRPr="00693979">
        <w:rPr>
          <w:rFonts w:ascii="EB Garamond" w:eastAsia="Verdana" w:hAnsi="EB Garamond" w:cs="Verdana"/>
        </w:rPr>
        <w:t>odice;</w:t>
      </w:r>
    </w:p>
    <w:p w14:paraId="71BF1A65" w14:textId="3F886532" w:rsidR="00693979" w:rsidRDefault="00693979" w:rsidP="003054A4">
      <w:pPr>
        <w:pStyle w:val="Standard"/>
        <w:numPr>
          <w:ilvl w:val="0"/>
          <w:numId w:val="8"/>
        </w:numPr>
        <w:spacing w:after="120" w:line="240" w:lineRule="auto"/>
        <w:ind w:left="714" w:hanging="357"/>
        <w:jc w:val="both"/>
        <w:rPr>
          <w:rFonts w:ascii="EB Garamond" w:eastAsia="Verdana" w:hAnsi="EB Garamond" w:cs="Verdana"/>
        </w:rPr>
      </w:pPr>
      <w:r w:rsidRPr="00693979">
        <w:rPr>
          <w:rFonts w:ascii="EB Garamond" w:eastAsia="Verdana" w:hAnsi="EB Garamond" w:cs="Verdana"/>
        </w:rPr>
        <w:t>certificati delle eventuali prove effettuate</w:t>
      </w:r>
      <w:r w:rsidR="005C20F3">
        <w:rPr>
          <w:rFonts w:ascii="EB Garamond" w:eastAsia="Verdana" w:hAnsi="EB Garamond" w:cs="Verdana"/>
        </w:rPr>
        <w:t>.</w:t>
      </w:r>
    </w:p>
    <w:p w14:paraId="5EFEC690" w14:textId="557D6BAA" w:rsidR="00725FA9" w:rsidRPr="007E52A0" w:rsidRDefault="00725FA9" w:rsidP="00E126BB">
      <w:pPr>
        <w:pStyle w:val="Standard"/>
        <w:numPr>
          <w:ilvl w:val="0"/>
          <w:numId w:val="40"/>
        </w:numPr>
        <w:spacing w:after="120" w:line="240" w:lineRule="auto"/>
        <w:ind w:left="284" w:hanging="284"/>
        <w:jc w:val="both"/>
        <w:rPr>
          <w:rFonts w:ascii="EB Garamond" w:hAnsi="EB Garamond"/>
        </w:rPr>
      </w:pPr>
      <w:r>
        <w:rPr>
          <w:rFonts w:ascii="EB Garamond" w:eastAsia="Verdana" w:hAnsi="EB Garamond" w:cs="Verdana"/>
          <w:shd w:val="clear" w:color="auto" w:fill="FFFFFF"/>
        </w:rPr>
        <w:t>[</w:t>
      </w:r>
      <w:r w:rsidRPr="00ED4CF6">
        <w:rPr>
          <w:rFonts w:ascii="EB Garamond" w:eastAsia="Verdana" w:hAnsi="EB Garamond" w:cs="Verdana"/>
          <w:i/>
          <w:iCs/>
          <w:highlight w:val="cyan"/>
          <w:shd w:val="clear" w:color="auto" w:fill="FFFFFF"/>
        </w:rPr>
        <w:t>Comma da utilizzare in caso di verifiche periodiche] [Si tenga presente che, a norma dell’</w:t>
      </w:r>
      <w:hyperlink r:id="rId158" w:history="1">
        <w:r w:rsidRPr="00753E3E">
          <w:rPr>
            <w:rStyle w:val="Collegamentoipertestuale"/>
            <w:rFonts w:ascii="EB Garamond" w:eastAsia="Verdana" w:hAnsi="EB Garamond" w:cs="Verdana"/>
            <w:i/>
            <w:iCs/>
            <w:highlight w:val="cyan"/>
            <w:shd w:val="clear" w:color="auto" w:fill="FFFFFF"/>
          </w:rPr>
          <w:t>art</w:t>
        </w:r>
        <w:r w:rsidR="00753E3E" w:rsidRPr="00753E3E">
          <w:rPr>
            <w:rStyle w:val="Collegamentoipertestuale"/>
            <w:rFonts w:ascii="EB Garamond" w:eastAsia="Verdana" w:hAnsi="EB Garamond" w:cs="Verdana"/>
            <w:i/>
            <w:iCs/>
            <w:highlight w:val="cyan"/>
            <w:shd w:val="clear" w:color="auto" w:fill="FFFFFF"/>
          </w:rPr>
          <w:t>icolo</w:t>
        </w:r>
        <w:r w:rsidRPr="00753E3E">
          <w:rPr>
            <w:rStyle w:val="Collegamentoipertestuale"/>
            <w:rFonts w:ascii="EB Garamond" w:eastAsia="Verdana" w:hAnsi="EB Garamond" w:cs="Verdana"/>
            <w:i/>
            <w:iCs/>
            <w:highlight w:val="cyan"/>
            <w:shd w:val="clear" w:color="auto" w:fill="FFFFFF"/>
          </w:rPr>
          <w:t xml:space="preserve"> 116</w:t>
        </w:r>
      </w:hyperlink>
      <w:r w:rsidRPr="00ED4CF6">
        <w:rPr>
          <w:rFonts w:ascii="EB Garamond" w:eastAsia="Verdana" w:hAnsi="EB Garamond" w:cs="Verdana"/>
          <w:i/>
          <w:iCs/>
          <w:highlight w:val="cyan"/>
          <w:shd w:val="clear" w:color="auto" w:fill="FFFFFF"/>
        </w:rPr>
        <w:t xml:space="preserve">, comma 8, del codice, “La cadenza delle verifiche può </w:t>
      </w:r>
      <w:r w:rsidRPr="00DD6A01">
        <w:rPr>
          <w:rFonts w:ascii="EB Garamond" w:eastAsia="Verdana" w:hAnsi="EB Garamond" w:cs="Verdana"/>
          <w:i/>
          <w:iCs/>
          <w:highlight w:val="cyan"/>
          <w:u w:val="single"/>
          <w:shd w:val="clear" w:color="auto" w:fill="FFFFFF"/>
        </w:rPr>
        <w:t>non coincidere</w:t>
      </w:r>
      <w:r w:rsidRPr="00ED4CF6">
        <w:rPr>
          <w:rFonts w:ascii="EB Garamond" w:eastAsia="Verdana" w:hAnsi="EB Garamond" w:cs="Verdana"/>
          <w:i/>
          <w:iCs/>
          <w:highlight w:val="cyan"/>
          <w:shd w:val="clear" w:color="auto" w:fill="FFFFFF"/>
        </w:rPr>
        <w:t xml:space="preserve"> con il pagamento periodico delle prestazioni in modo tale da non ostacolare il regolare pagamento in favore degli operatori economici”. Se tuttavia le verifiche coincidono con il pagamento periodico si può inserire quanto segue</w:t>
      </w:r>
      <w:r>
        <w:rPr>
          <w:rFonts w:ascii="EB Garamond" w:eastAsia="Verdana" w:hAnsi="EB Garamond" w:cs="Verdana"/>
          <w:shd w:val="clear" w:color="auto" w:fill="FFFFFF"/>
        </w:rPr>
        <w:t>: “</w:t>
      </w:r>
      <w:r w:rsidRPr="007E52A0">
        <w:rPr>
          <w:rFonts w:ascii="EB Garamond" w:eastAsia="Verdana" w:hAnsi="EB Garamond" w:cs="Verdana"/>
          <w:shd w:val="clear" w:color="auto" w:fill="FFFFFF"/>
        </w:rPr>
        <w:t xml:space="preserve">All’esito </w:t>
      </w:r>
      <w:r w:rsidRPr="003054A4">
        <w:rPr>
          <w:rFonts w:ascii="EB Garamond" w:eastAsia="Verdana" w:hAnsi="EB Garamond" w:cs="Verdana"/>
        </w:rPr>
        <w:t>positivo</w:t>
      </w:r>
      <w:r w:rsidRPr="007E52A0">
        <w:rPr>
          <w:rFonts w:ascii="EB Garamond" w:eastAsia="Verdana" w:hAnsi="EB Garamond" w:cs="Verdana"/>
          <w:shd w:val="clear" w:color="auto" w:fill="FFFFFF"/>
        </w:rPr>
        <w:t xml:space="preserve"> della verifica di conformità in corso di esecuzione, il RUP rilascia, contestualmente e comunque entro un termine non superiore a sette giorni, il certificato di pagamento relativo agli acconti del corrispettivo di appalto ai fini </w:t>
      </w:r>
      <w:r w:rsidRPr="00520F06">
        <w:rPr>
          <w:rFonts w:ascii="EB Garamond" w:eastAsia="Verdana" w:hAnsi="EB Garamond" w:cs="Verdana"/>
        </w:rPr>
        <w:t>dell’emissione</w:t>
      </w:r>
      <w:r w:rsidRPr="007E52A0">
        <w:rPr>
          <w:rFonts w:ascii="EB Garamond" w:eastAsia="Verdana" w:hAnsi="EB Garamond" w:cs="Verdana"/>
        </w:rPr>
        <w:t xml:space="preserve"> della documentazione fiscale da parte dell’</w:t>
      </w:r>
      <w:r>
        <w:rPr>
          <w:rFonts w:ascii="EB Garamond" w:eastAsia="Verdana" w:hAnsi="EB Garamond" w:cs="Verdana"/>
        </w:rPr>
        <w:t>o</w:t>
      </w:r>
      <w:r w:rsidRPr="007E52A0">
        <w:rPr>
          <w:rFonts w:ascii="EB Garamond" w:eastAsia="Verdana" w:hAnsi="EB Garamond" w:cs="Verdana"/>
        </w:rPr>
        <w:t>peratore economico</w:t>
      </w:r>
      <w:r w:rsidR="006A512A">
        <w:rPr>
          <w:rFonts w:ascii="EB Garamond" w:eastAsia="Verdana" w:hAnsi="EB Garamond" w:cs="Verdana"/>
        </w:rPr>
        <w:t>”</w:t>
      </w:r>
      <w:r>
        <w:rPr>
          <w:rFonts w:ascii="EB Garamond" w:eastAsia="Verdana" w:hAnsi="EB Garamond" w:cs="Verdana"/>
        </w:rPr>
        <w:t>]</w:t>
      </w:r>
      <w:r w:rsidRPr="007E52A0">
        <w:rPr>
          <w:rFonts w:ascii="EB Garamond" w:eastAsia="Verdana" w:hAnsi="EB Garamond" w:cs="Verdana"/>
        </w:rPr>
        <w:t>.</w:t>
      </w:r>
    </w:p>
    <w:p w14:paraId="20F80649" w14:textId="6A8C811C" w:rsidR="00314F7B" w:rsidRPr="00D54C8C" w:rsidRDefault="00B048AE" w:rsidP="00E126BB">
      <w:pPr>
        <w:pStyle w:val="Standard"/>
        <w:numPr>
          <w:ilvl w:val="0"/>
          <w:numId w:val="40"/>
        </w:numPr>
        <w:spacing w:after="120" w:line="240" w:lineRule="auto"/>
        <w:ind w:left="284" w:hanging="284"/>
        <w:jc w:val="both"/>
        <w:rPr>
          <w:rFonts w:ascii="EB Garamond" w:eastAsia="Verdana" w:hAnsi="EB Garamond" w:cs="Verdana"/>
        </w:rPr>
      </w:pPr>
      <w:r w:rsidRPr="00B048AE">
        <w:rPr>
          <w:rFonts w:ascii="EB Garamond" w:eastAsia="Verdana" w:hAnsi="EB Garamond" w:cs="Verdana"/>
        </w:rPr>
        <w:t xml:space="preserve">La verifica di conformità </w:t>
      </w:r>
      <w:r w:rsidR="00031746">
        <w:rPr>
          <w:rFonts w:ascii="EB Garamond" w:eastAsia="Verdana" w:hAnsi="EB Garamond" w:cs="Verdana"/>
        </w:rPr>
        <w:t xml:space="preserve">finale </w:t>
      </w:r>
      <w:r w:rsidRPr="00B048AE">
        <w:rPr>
          <w:rFonts w:ascii="EB Garamond" w:eastAsia="Verdana" w:hAnsi="EB Garamond" w:cs="Verdana"/>
        </w:rPr>
        <w:t xml:space="preserve">è avviata entro trenta giorni dall’ultimazione della prestazione </w:t>
      </w:r>
      <w:r w:rsidR="008F5737">
        <w:rPr>
          <w:rFonts w:ascii="EB Garamond" w:eastAsia="Verdana" w:hAnsi="EB Garamond" w:cs="Verdana"/>
        </w:rPr>
        <w:t>[</w:t>
      </w:r>
      <w:r w:rsidRPr="00203436">
        <w:rPr>
          <w:rFonts w:ascii="EB Garamond" w:eastAsia="Verdana" w:hAnsi="EB Garamond" w:cs="Verdana"/>
          <w:i/>
          <w:iCs/>
          <w:highlight w:val="cyan"/>
        </w:rPr>
        <w:t xml:space="preserve">salvo un diverso termine esplicitamente previsto dal </w:t>
      </w:r>
      <w:r w:rsidR="008F5737" w:rsidRPr="00203436">
        <w:rPr>
          <w:rFonts w:ascii="EB Garamond" w:eastAsia="Verdana" w:hAnsi="EB Garamond" w:cs="Verdana"/>
          <w:i/>
          <w:iCs/>
          <w:highlight w:val="cyan"/>
        </w:rPr>
        <w:t>capitolato e dal contratto</w:t>
      </w:r>
      <w:r w:rsidR="008F5737">
        <w:rPr>
          <w:rFonts w:ascii="EB Garamond" w:eastAsia="Verdana" w:hAnsi="EB Garamond" w:cs="Verdana"/>
        </w:rPr>
        <w:t>]</w:t>
      </w:r>
      <w:r w:rsidR="00690EC9" w:rsidRPr="00D54C8C">
        <w:rPr>
          <w:rFonts w:ascii="EB Garamond" w:eastAsia="Verdana" w:hAnsi="EB Garamond" w:cs="Verdana"/>
        </w:rPr>
        <w:t xml:space="preserve"> ed è conclusa entro il termine di sessanta giorni dall’ultimazione della prestazione, fatte salve le deroghe previste dall’</w:t>
      </w:r>
      <w:hyperlink r:id="rId159" w:history="1">
        <w:r w:rsidR="00690EC9" w:rsidRPr="009B1AC4">
          <w:rPr>
            <w:rStyle w:val="Collegamentoipertestuale"/>
            <w:rFonts w:ascii="EB Garamond" w:eastAsia="Verdana" w:hAnsi="EB Garamond" w:cs="Verdana"/>
          </w:rPr>
          <w:t>art. 36 dell’allegato II.14</w:t>
        </w:r>
      </w:hyperlink>
      <w:r w:rsidR="00690EC9" w:rsidRPr="00D54C8C">
        <w:rPr>
          <w:rFonts w:ascii="EB Garamond" w:eastAsia="Verdana" w:hAnsi="EB Garamond" w:cs="Verdana"/>
        </w:rPr>
        <w:t xml:space="preserve"> del Codice</w:t>
      </w:r>
      <w:r w:rsidR="00C20CCD">
        <w:rPr>
          <w:rFonts w:ascii="EB Garamond" w:eastAsia="Verdana" w:hAnsi="EB Garamond" w:cs="Verdana"/>
        </w:rPr>
        <w:t>.</w:t>
      </w:r>
      <w:r w:rsidR="00270B95">
        <w:rPr>
          <w:rFonts w:ascii="EB Garamond" w:eastAsia="Verdana" w:hAnsi="EB Garamond" w:cs="Verdana"/>
        </w:rPr>
        <w:t xml:space="preserve"> [</w:t>
      </w:r>
      <w:r w:rsidR="00342630" w:rsidRPr="00342630">
        <w:rPr>
          <w:rFonts w:ascii="EB Garamond" w:eastAsia="Verdana" w:hAnsi="EB Garamond" w:cs="Verdana"/>
          <w:i/>
          <w:iCs/>
          <w:highlight w:val="cyan"/>
        </w:rPr>
        <w:t>per casi di particolare complessità o limitata complessità la scadenza può essere aumentata o diminuita secondo quanto stabilito all’</w:t>
      </w:r>
      <w:hyperlink r:id="rId160" w:history="1">
        <w:r w:rsidR="00342630" w:rsidRPr="002436BF">
          <w:rPr>
            <w:rStyle w:val="Collegamentoipertestuale"/>
            <w:rFonts w:ascii="EB Garamond" w:eastAsia="Verdana" w:hAnsi="EB Garamond" w:cs="Verdana"/>
            <w:i/>
            <w:iCs/>
            <w:highlight w:val="cyan"/>
          </w:rPr>
          <w:t>art</w:t>
        </w:r>
        <w:r w:rsidR="002436BF" w:rsidRPr="002436BF">
          <w:rPr>
            <w:rStyle w:val="Collegamentoipertestuale"/>
            <w:rFonts w:ascii="EB Garamond" w:eastAsia="Verdana" w:hAnsi="EB Garamond" w:cs="Verdana"/>
            <w:i/>
            <w:iCs/>
            <w:highlight w:val="cyan"/>
          </w:rPr>
          <w:t>icolo</w:t>
        </w:r>
        <w:r w:rsidR="00342630" w:rsidRPr="002436BF">
          <w:rPr>
            <w:rStyle w:val="Collegamentoipertestuale"/>
            <w:rFonts w:ascii="EB Garamond" w:eastAsia="Verdana" w:hAnsi="EB Garamond" w:cs="Verdana"/>
            <w:i/>
            <w:iCs/>
            <w:highlight w:val="cyan"/>
          </w:rPr>
          <w:t xml:space="preserve"> 116</w:t>
        </w:r>
      </w:hyperlink>
      <w:r w:rsidR="00342630" w:rsidRPr="00342630">
        <w:rPr>
          <w:rFonts w:ascii="EB Garamond" w:eastAsia="Verdana" w:hAnsi="EB Garamond" w:cs="Verdana"/>
          <w:i/>
          <w:iCs/>
          <w:highlight w:val="cyan"/>
        </w:rPr>
        <w:t>, comma 2, del Codice</w:t>
      </w:r>
      <w:r w:rsidR="00342630">
        <w:rPr>
          <w:rFonts w:ascii="EB Garamond" w:eastAsia="Verdana" w:hAnsi="EB Garamond" w:cs="Verdana"/>
        </w:rPr>
        <w:t>]</w:t>
      </w:r>
      <w:r w:rsidR="008E79FD">
        <w:rPr>
          <w:rFonts w:ascii="EB Garamond" w:eastAsia="Verdana" w:hAnsi="EB Garamond" w:cs="Verdana"/>
        </w:rPr>
        <w:t xml:space="preserve"> [</w:t>
      </w:r>
      <w:r w:rsidR="008E79FD" w:rsidRPr="00443A79">
        <w:rPr>
          <w:rFonts w:ascii="EB Garamond" w:eastAsia="Verdana" w:hAnsi="EB Garamond" w:cs="Verdana"/>
          <w:i/>
          <w:iCs/>
          <w:highlight w:val="cyan"/>
        </w:rPr>
        <w:t>Si evidenzia una contra</w:t>
      </w:r>
      <w:r w:rsidR="00443A79">
        <w:rPr>
          <w:rFonts w:ascii="EB Garamond" w:eastAsia="Verdana" w:hAnsi="EB Garamond" w:cs="Verdana"/>
          <w:i/>
          <w:iCs/>
          <w:highlight w:val="cyan"/>
        </w:rPr>
        <w:t>s</w:t>
      </w:r>
      <w:r w:rsidR="008E79FD" w:rsidRPr="00443A79">
        <w:rPr>
          <w:rFonts w:ascii="EB Garamond" w:eastAsia="Verdana" w:hAnsi="EB Garamond" w:cs="Verdana"/>
          <w:i/>
          <w:iCs/>
          <w:highlight w:val="cyan"/>
        </w:rPr>
        <w:t xml:space="preserve">to tra quanto indicato </w:t>
      </w:r>
      <w:r w:rsidR="00FA13CC" w:rsidRPr="00443A79">
        <w:rPr>
          <w:rFonts w:ascii="EB Garamond" w:eastAsia="Verdana" w:hAnsi="EB Garamond" w:cs="Verdana"/>
          <w:i/>
          <w:iCs/>
          <w:highlight w:val="cyan"/>
        </w:rPr>
        <w:t>all’</w:t>
      </w:r>
      <w:hyperlink r:id="rId161" w:history="1">
        <w:r w:rsidR="00FA13CC" w:rsidRPr="002F4F23">
          <w:rPr>
            <w:rStyle w:val="Collegamentoipertestuale"/>
            <w:rFonts w:ascii="EB Garamond" w:eastAsia="Verdana" w:hAnsi="EB Garamond" w:cs="Verdana"/>
            <w:i/>
            <w:iCs/>
            <w:highlight w:val="cyan"/>
          </w:rPr>
          <w:t>art</w:t>
        </w:r>
        <w:r w:rsidR="002F4F23" w:rsidRPr="002F4F23">
          <w:rPr>
            <w:rStyle w:val="Collegamentoipertestuale"/>
            <w:rFonts w:ascii="EB Garamond" w:eastAsia="Verdana" w:hAnsi="EB Garamond" w:cs="Verdana"/>
            <w:i/>
            <w:iCs/>
            <w:highlight w:val="cyan"/>
          </w:rPr>
          <w:t>icolo</w:t>
        </w:r>
        <w:r w:rsidR="00FA13CC" w:rsidRPr="002F4F23">
          <w:rPr>
            <w:rStyle w:val="Collegamentoipertestuale"/>
            <w:rFonts w:ascii="EB Garamond" w:eastAsia="Verdana" w:hAnsi="EB Garamond" w:cs="Verdana"/>
            <w:i/>
            <w:iCs/>
            <w:highlight w:val="cyan"/>
          </w:rPr>
          <w:t xml:space="preserve"> 36, comma</w:t>
        </w:r>
        <w:r w:rsidR="00CD62A2">
          <w:rPr>
            <w:rStyle w:val="Collegamentoipertestuale"/>
            <w:rFonts w:ascii="EB Garamond" w:eastAsia="Verdana" w:hAnsi="EB Garamond" w:cs="Verdana"/>
            <w:i/>
            <w:iCs/>
            <w:highlight w:val="cyan"/>
          </w:rPr>
          <w:t xml:space="preserve"> </w:t>
        </w:r>
        <w:r w:rsidR="00FA13CC" w:rsidRPr="002F4F23">
          <w:rPr>
            <w:rStyle w:val="Collegamentoipertestuale"/>
            <w:rFonts w:ascii="EB Garamond" w:eastAsia="Verdana" w:hAnsi="EB Garamond" w:cs="Verdana"/>
            <w:i/>
            <w:iCs/>
            <w:highlight w:val="cyan"/>
          </w:rPr>
          <w:t>8 dell’allegato II.14 al Codice</w:t>
        </w:r>
      </w:hyperlink>
      <w:r w:rsidR="00FA13CC" w:rsidRPr="00443A79">
        <w:rPr>
          <w:rFonts w:ascii="EB Garamond" w:eastAsia="Verdana" w:hAnsi="EB Garamond" w:cs="Verdana"/>
          <w:i/>
          <w:iCs/>
          <w:highlight w:val="cyan"/>
        </w:rPr>
        <w:t xml:space="preserve">, il quale prevede la conclusione delle attività di </w:t>
      </w:r>
      <w:r w:rsidR="00FA13CC" w:rsidRPr="00E20475">
        <w:rPr>
          <w:rFonts w:ascii="EB Garamond" w:eastAsia="Verdana" w:hAnsi="EB Garamond" w:cs="Verdana"/>
          <w:i/>
          <w:iCs/>
          <w:highlight w:val="cyan"/>
        </w:rPr>
        <w:t xml:space="preserve">verifica </w:t>
      </w:r>
      <w:r w:rsidR="001C78E4" w:rsidRPr="00E20475">
        <w:rPr>
          <w:rFonts w:ascii="EB Garamond" w:eastAsia="Verdana" w:hAnsi="EB Garamond" w:cs="Verdana"/>
          <w:i/>
          <w:iCs/>
          <w:highlight w:val="cyan"/>
        </w:rPr>
        <w:t>“non oltre sessanta giorni dall</w:t>
      </w:r>
      <w:r w:rsidR="0037054A" w:rsidRPr="00E20475">
        <w:rPr>
          <w:rFonts w:ascii="EB Garamond" w:eastAsia="Verdana" w:hAnsi="EB Garamond" w:cs="Verdana"/>
          <w:i/>
          <w:iCs/>
          <w:highlight w:val="cyan"/>
        </w:rPr>
        <w:t>’</w:t>
      </w:r>
      <w:r w:rsidR="001C78E4" w:rsidRPr="00E20475">
        <w:rPr>
          <w:rFonts w:ascii="EB Garamond" w:eastAsia="Verdana" w:hAnsi="EB Garamond" w:cs="Verdana"/>
          <w:i/>
          <w:iCs/>
          <w:highlight w:val="cyan"/>
        </w:rPr>
        <w:t>ultimazione della prestazione”, e quanto indicato all’</w:t>
      </w:r>
      <w:hyperlink r:id="rId162" w:history="1">
        <w:r w:rsidR="001C78E4" w:rsidRPr="00E20475">
          <w:rPr>
            <w:rStyle w:val="Collegamentoipertestuale"/>
            <w:rFonts w:ascii="EB Garamond" w:eastAsia="Verdana" w:hAnsi="EB Garamond" w:cs="Verdana"/>
            <w:i/>
            <w:iCs/>
            <w:highlight w:val="cyan"/>
          </w:rPr>
          <w:t>art</w:t>
        </w:r>
        <w:r w:rsidR="00FC2ADC" w:rsidRPr="00E20475">
          <w:rPr>
            <w:rStyle w:val="Collegamentoipertestuale"/>
            <w:rFonts w:ascii="EB Garamond" w:eastAsia="Verdana" w:hAnsi="EB Garamond" w:cs="Verdana"/>
            <w:i/>
            <w:iCs/>
            <w:highlight w:val="cyan"/>
          </w:rPr>
          <w:t>icolo</w:t>
        </w:r>
        <w:r w:rsidR="001C78E4" w:rsidRPr="00E20475">
          <w:rPr>
            <w:rStyle w:val="Collegamentoipertestuale"/>
            <w:rFonts w:ascii="EB Garamond" w:eastAsia="Verdana" w:hAnsi="EB Garamond" w:cs="Verdana"/>
            <w:i/>
            <w:iCs/>
            <w:highlight w:val="cyan"/>
          </w:rPr>
          <w:t xml:space="preserve"> 116</w:t>
        </w:r>
      </w:hyperlink>
      <w:r w:rsidR="001C78E4" w:rsidRPr="00E20475">
        <w:rPr>
          <w:rFonts w:ascii="EB Garamond" w:eastAsia="Verdana" w:hAnsi="EB Garamond" w:cs="Verdana"/>
          <w:i/>
          <w:iCs/>
          <w:highlight w:val="cyan"/>
        </w:rPr>
        <w:t xml:space="preserve">, comma 2, del Codice, il quale prevede che </w:t>
      </w:r>
      <w:r w:rsidR="00443A79" w:rsidRPr="00E20475">
        <w:rPr>
          <w:rFonts w:ascii="EB Garamond" w:eastAsia="Verdana" w:hAnsi="EB Garamond" w:cs="Verdana"/>
          <w:i/>
          <w:iCs/>
          <w:highlight w:val="cyan"/>
        </w:rPr>
        <w:t>“la verifica di conformità deve essere completato non oltre sei mesi dall'ultimazione dei lavori o delle prestazioni</w:t>
      </w:r>
      <w:r w:rsidR="00443A79" w:rsidRPr="00443A79">
        <w:rPr>
          <w:rFonts w:ascii="EB Garamond" w:eastAsia="Verdana" w:hAnsi="EB Garamond" w:cs="Verdana"/>
          <w:i/>
          <w:iCs/>
          <w:highlight w:val="cyan"/>
        </w:rPr>
        <w:t>, salvi i casi, individuati dall’</w:t>
      </w:r>
      <w:hyperlink r:id="rId163" w:history="1">
        <w:r w:rsidR="00443A79" w:rsidRPr="00DF3E07">
          <w:rPr>
            <w:rStyle w:val="Collegamentoipertestuale"/>
            <w:rFonts w:ascii="EB Garamond" w:eastAsia="Verdana" w:hAnsi="EB Garamond" w:cs="Verdana"/>
            <w:i/>
            <w:iCs/>
            <w:highlight w:val="cyan"/>
          </w:rPr>
          <w:t>allegato II.14</w:t>
        </w:r>
      </w:hyperlink>
      <w:r w:rsidR="00443A79" w:rsidRPr="00443A79">
        <w:rPr>
          <w:rFonts w:ascii="EB Garamond" w:eastAsia="Verdana" w:hAnsi="EB Garamond" w:cs="Verdana"/>
          <w:i/>
          <w:iCs/>
          <w:highlight w:val="cyan"/>
        </w:rPr>
        <w:t>, di particolare complessità, per i quali il termine può essere elevato sino ad un anno</w:t>
      </w:r>
      <w:r w:rsidR="006A0B75">
        <w:rPr>
          <w:rFonts w:ascii="EB Garamond" w:eastAsia="Verdana" w:hAnsi="EB Garamond" w:cs="Verdana"/>
          <w:i/>
          <w:iCs/>
          <w:highlight w:val="cyan"/>
        </w:rPr>
        <w:t xml:space="preserve">. Si è </w:t>
      </w:r>
      <w:r w:rsidR="007E7393">
        <w:rPr>
          <w:rFonts w:ascii="EB Garamond" w:eastAsia="Verdana" w:hAnsi="EB Garamond" w:cs="Verdana"/>
          <w:i/>
          <w:iCs/>
          <w:highlight w:val="cyan"/>
        </w:rPr>
        <w:t>optato</w:t>
      </w:r>
      <w:r w:rsidR="003633D8">
        <w:rPr>
          <w:rFonts w:ascii="EB Garamond" w:eastAsia="Verdana" w:hAnsi="EB Garamond" w:cs="Verdana"/>
          <w:i/>
          <w:iCs/>
          <w:highlight w:val="cyan"/>
        </w:rPr>
        <w:t xml:space="preserve"> per i 60 gg in quanto, il termine di 6 mesi </w:t>
      </w:r>
      <w:r w:rsidR="004F6082">
        <w:rPr>
          <w:rFonts w:ascii="EB Garamond" w:eastAsia="Verdana" w:hAnsi="EB Garamond" w:cs="Verdana"/>
          <w:i/>
          <w:iCs/>
          <w:highlight w:val="cyan"/>
        </w:rPr>
        <w:t xml:space="preserve">è </w:t>
      </w:r>
      <w:r w:rsidR="00E31F74">
        <w:rPr>
          <w:rFonts w:ascii="EB Garamond" w:eastAsia="Verdana" w:hAnsi="EB Garamond" w:cs="Verdana"/>
          <w:i/>
          <w:iCs/>
          <w:highlight w:val="cyan"/>
        </w:rPr>
        <w:t>riferito ai</w:t>
      </w:r>
      <w:r w:rsidR="004F6082">
        <w:rPr>
          <w:rFonts w:ascii="EB Garamond" w:eastAsia="Verdana" w:hAnsi="EB Garamond" w:cs="Verdana"/>
          <w:i/>
          <w:iCs/>
          <w:highlight w:val="cyan"/>
        </w:rPr>
        <w:t xml:space="preserve"> lavori già con l’articolo </w:t>
      </w:r>
      <w:r w:rsidR="00A049C0">
        <w:rPr>
          <w:rFonts w:ascii="EB Garamond" w:eastAsia="Verdana" w:hAnsi="EB Garamond" w:cs="Verdana"/>
          <w:i/>
          <w:iCs/>
          <w:highlight w:val="cyan"/>
        </w:rPr>
        <w:t xml:space="preserve">192 del </w:t>
      </w:r>
      <w:hyperlink r:id="rId164" w:history="1">
        <w:r w:rsidR="00A049C0" w:rsidRPr="00A049C0">
          <w:rPr>
            <w:rStyle w:val="Collegamentoipertestuale"/>
            <w:rFonts w:ascii="EB Garamond" w:eastAsia="Verdana" w:hAnsi="EB Garamond" w:cs="Verdana"/>
            <w:i/>
            <w:iCs/>
            <w:highlight w:val="cyan"/>
          </w:rPr>
          <w:t>DPR 554/1999</w:t>
        </w:r>
      </w:hyperlink>
      <w:r w:rsidR="00A049C0">
        <w:rPr>
          <w:rFonts w:ascii="EB Garamond" w:eastAsia="Verdana" w:hAnsi="EB Garamond" w:cs="Verdana"/>
          <w:i/>
          <w:iCs/>
          <w:highlight w:val="cyan"/>
        </w:rPr>
        <w:t xml:space="preserve"> e con il </w:t>
      </w:r>
      <w:r w:rsidR="004F6082">
        <w:rPr>
          <w:rFonts w:ascii="EB Garamond" w:eastAsia="Verdana" w:hAnsi="EB Garamond" w:cs="Verdana"/>
          <w:i/>
          <w:iCs/>
          <w:highlight w:val="cyan"/>
        </w:rPr>
        <w:t xml:space="preserve">141 del </w:t>
      </w:r>
      <w:hyperlink r:id="rId165" w:history="1">
        <w:r w:rsidR="004F6082" w:rsidRPr="00881D3F">
          <w:rPr>
            <w:rStyle w:val="Collegamentoipertestuale"/>
            <w:rFonts w:ascii="EB Garamond" w:eastAsia="Verdana" w:hAnsi="EB Garamond" w:cs="Verdana"/>
            <w:i/>
            <w:iCs/>
            <w:highlight w:val="cyan"/>
          </w:rPr>
          <w:t>D.lgs. 163/2006</w:t>
        </w:r>
      </w:hyperlink>
      <w:r w:rsidR="00881D3F">
        <w:rPr>
          <w:rFonts w:ascii="EB Garamond" w:eastAsia="Verdana" w:hAnsi="EB Garamond" w:cs="Verdana"/>
          <w:i/>
          <w:iCs/>
          <w:highlight w:val="cyan"/>
        </w:rPr>
        <w:t xml:space="preserve">, mentre la </w:t>
      </w:r>
      <w:r w:rsidR="005A535C">
        <w:rPr>
          <w:rFonts w:ascii="EB Garamond" w:eastAsia="Verdana" w:hAnsi="EB Garamond" w:cs="Verdana"/>
          <w:i/>
          <w:iCs/>
          <w:highlight w:val="cyan"/>
        </w:rPr>
        <w:t xml:space="preserve">minore </w:t>
      </w:r>
      <w:r w:rsidR="00881D3F">
        <w:rPr>
          <w:rFonts w:ascii="EB Garamond" w:eastAsia="Verdana" w:hAnsi="EB Garamond" w:cs="Verdana"/>
          <w:i/>
          <w:iCs/>
          <w:highlight w:val="cyan"/>
        </w:rPr>
        <w:t xml:space="preserve">durata è prevista </w:t>
      </w:r>
      <w:r w:rsidR="00FA5743">
        <w:rPr>
          <w:rFonts w:ascii="EB Garamond" w:eastAsia="Verdana" w:hAnsi="EB Garamond" w:cs="Verdana"/>
          <w:i/>
          <w:iCs/>
          <w:highlight w:val="cyan"/>
        </w:rPr>
        <w:t xml:space="preserve">da un articolo dell’allegato al codice specificamente per servizi e </w:t>
      </w:r>
      <w:r w:rsidR="005A535C">
        <w:rPr>
          <w:rFonts w:ascii="EB Garamond" w:eastAsia="Verdana" w:hAnsi="EB Garamond" w:cs="Verdana"/>
          <w:i/>
          <w:iCs/>
          <w:highlight w:val="cyan"/>
        </w:rPr>
        <w:t>forniture</w:t>
      </w:r>
      <w:r w:rsidR="00443A79" w:rsidRPr="00443A79">
        <w:rPr>
          <w:rFonts w:ascii="EB Garamond" w:eastAsia="Verdana" w:hAnsi="EB Garamond" w:cs="Verdana"/>
          <w:i/>
          <w:iCs/>
          <w:highlight w:val="cyan"/>
        </w:rPr>
        <w:t>”</w:t>
      </w:r>
      <w:r w:rsidR="00443A79">
        <w:rPr>
          <w:rFonts w:ascii="EB Garamond" w:eastAsia="Verdana" w:hAnsi="EB Garamond" w:cs="Verdana"/>
        </w:rPr>
        <w:t>]</w:t>
      </w:r>
    </w:p>
    <w:p w14:paraId="335F3FBE" w14:textId="596D8065" w:rsidR="00E44C82" w:rsidRPr="001B51EB" w:rsidRDefault="00E44C82" w:rsidP="001B51EB">
      <w:pPr>
        <w:pStyle w:val="Standard"/>
        <w:numPr>
          <w:ilvl w:val="0"/>
          <w:numId w:val="40"/>
        </w:numPr>
        <w:spacing w:after="120" w:line="240" w:lineRule="auto"/>
        <w:ind w:left="284" w:hanging="284"/>
        <w:jc w:val="both"/>
        <w:rPr>
          <w:rFonts w:ascii="EB Garamond" w:eastAsia="Verdana" w:hAnsi="EB Garamond" w:cs="Verdana"/>
        </w:rPr>
      </w:pPr>
      <w:r w:rsidRPr="00D54C8C">
        <w:rPr>
          <w:rFonts w:ascii="EB Garamond" w:eastAsia="Verdana" w:hAnsi="EB Garamond" w:cs="Verdana"/>
        </w:rPr>
        <w:t>Della verifica di conformità è redatto processo verbale sottoscritto da tutti i soggetti intervenuti che, oltre</w:t>
      </w:r>
      <w:r w:rsidRPr="00E44C82">
        <w:rPr>
          <w:rFonts w:ascii="EB Garamond" w:eastAsia="Verdana" w:hAnsi="EB Garamond" w:cs="Verdana"/>
        </w:rPr>
        <w:t xml:space="preserve"> a una sintetica descrizione dell</w:t>
      </w:r>
      <w:r w:rsidR="0037054A">
        <w:rPr>
          <w:rFonts w:ascii="EB Garamond" w:eastAsia="Verdana" w:hAnsi="EB Garamond" w:cs="Verdana"/>
        </w:rPr>
        <w:t>’</w:t>
      </w:r>
      <w:r w:rsidRPr="00E44C82">
        <w:rPr>
          <w:rFonts w:ascii="EB Garamond" w:eastAsia="Verdana" w:hAnsi="EB Garamond" w:cs="Verdana"/>
        </w:rPr>
        <w:t>esecuzione delle prestazioni contrattuali e dei principali estremi dell</w:t>
      </w:r>
      <w:r w:rsidR="00A80922">
        <w:rPr>
          <w:rFonts w:ascii="EB Garamond" w:eastAsia="Verdana" w:hAnsi="EB Garamond" w:cs="Verdana"/>
        </w:rPr>
        <w:t>’</w:t>
      </w:r>
      <w:r w:rsidRPr="00E44C82">
        <w:rPr>
          <w:rFonts w:ascii="EB Garamond" w:eastAsia="Verdana" w:hAnsi="EB Garamond" w:cs="Verdana"/>
        </w:rPr>
        <w:t xml:space="preserve">appalto, contiene le seguenti indicazioni: gli estremi del provvedimento di nomina del soggetto incaricato della verifica di conformità; il giorno della verifica di conformità; le generalità degli intervenuti al controllo e di coloro che, sebbene invitati, </w:t>
      </w:r>
      <w:r w:rsidRPr="006C7BDD">
        <w:rPr>
          <w:rFonts w:ascii="EB Garamond" w:eastAsia="Verdana" w:hAnsi="EB Garamond" w:cs="Verdana"/>
        </w:rPr>
        <w:t xml:space="preserve">non sono intervenuti. Nel processo verbale sono descritti i rilievi fatti dal soggetto incaricato della </w:t>
      </w:r>
      <w:r w:rsidRPr="001B51EB">
        <w:rPr>
          <w:rFonts w:ascii="EB Garamond" w:eastAsia="Verdana" w:hAnsi="EB Garamond" w:cs="Verdana"/>
        </w:rPr>
        <w:t>verifica di conformità, le singole operazioni e le verifiche compiute, il numero dei rilievi effettuati e i risultati ottenuti.</w:t>
      </w:r>
    </w:p>
    <w:p w14:paraId="68138FEB" w14:textId="335BB998" w:rsidR="007F6DB6" w:rsidRPr="001B51EB" w:rsidRDefault="00690EC9" w:rsidP="001B51EB">
      <w:pPr>
        <w:pStyle w:val="Standard"/>
        <w:numPr>
          <w:ilvl w:val="0"/>
          <w:numId w:val="40"/>
        </w:numPr>
        <w:spacing w:after="120" w:line="240" w:lineRule="auto"/>
        <w:ind w:left="284" w:hanging="284"/>
        <w:jc w:val="both"/>
        <w:rPr>
          <w:rFonts w:ascii="EB Garamond" w:eastAsia="Verdana" w:hAnsi="EB Garamond" w:cs="Verdana"/>
        </w:rPr>
      </w:pPr>
      <w:r w:rsidRPr="001B51EB">
        <w:rPr>
          <w:rFonts w:ascii="EB Garamond" w:eastAsia="Verdana" w:hAnsi="EB Garamond" w:cs="Verdana"/>
        </w:rPr>
        <w:t>Al termine delle operazioni di verifica finale, il verificatore emette il certificato di verifica di conformità. Il certificato di verifica di conformità ha carattere provvisorio e assume carattere definitivo decorsi due anni dalla sua emissione. Decorso tale termine, si intende tacitamente approvato ancorché l'atto formale di approvazione non sia stato emesso entro due mesi dalla scadenza del medesimo termine.</w:t>
      </w:r>
      <w:r w:rsidR="00A81FDC" w:rsidRPr="001B51EB">
        <w:rPr>
          <w:rFonts w:ascii="EB Garamond" w:eastAsia="Verdana" w:hAnsi="EB Garamond" w:cs="Verdana"/>
        </w:rPr>
        <w:t xml:space="preserve"> Salvo quanto disposto dall'articolo 1669 del </w:t>
      </w:r>
      <w:hyperlink r:id="rId166" w:history="1">
        <w:r w:rsidR="005B1B19" w:rsidRPr="001B51EB">
          <w:rPr>
            <w:rStyle w:val="Collegamentoipertestuale"/>
            <w:rFonts w:ascii="EB Garamond" w:eastAsia="Verdana" w:hAnsi="EB Garamond" w:cs="Verdana"/>
          </w:rPr>
          <w:t>C</w:t>
        </w:r>
        <w:r w:rsidR="00A81FDC" w:rsidRPr="001B51EB">
          <w:rPr>
            <w:rStyle w:val="Collegamentoipertestuale"/>
            <w:rFonts w:ascii="EB Garamond" w:eastAsia="Verdana" w:hAnsi="EB Garamond" w:cs="Verdana"/>
          </w:rPr>
          <w:t>odice civile</w:t>
        </w:r>
      </w:hyperlink>
      <w:r w:rsidR="00A81FDC" w:rsidRPr="001B51EB">
        <w:rPr>
          <w:rFonts w:ascii="EB Garamond" w:eastAsia="Verdana" w:hAnsi="EB Garamond" w:cs="Verdana"/>
        </w:rPr>
        <w:t>, l'appaltatore risponde per la difformità e i vizi dell'opera, ancorché riconoscibili, purché denunciati dalla stazione appaltante prima che il certificato di collaudo assuma carattere definitivo.</w:t>
      </w:r>
    </w:p>
    <w:p w14:paraId="53399579" w14:textId="6FC7353B" w:rsidR="00203436" w:rsidRDefault="00E30421" w:rsidP="001B51EB">
      <w:pPr>
        <w:pStyle w:val="Standard"/>
        <w:numPr>
          <w:ilvl w:val="0"/>
          <w:numId w:val="40"/>
        </w:numPr>
        <w:spacing w:after="120" w:line="240" w:lineRule="auto"/>
        <w:ind w:left="284" w:hanging="284"/>
        <w:jc w:val="both"/>
        <w:rPr>
          <w:rFonts w:ascii="EB Garamond" w:eastAsia="Verdana" w:hAnsi="EB Garamond" w:cs="Verdana"/>
        </w:rPr>
      </w:pPr>
      <w:r w:rsidRPr="001B51EB">
        <w:rPr>
          <w:rFonts w:ascii="EB Garamond" w:eastAsia="Verdana" w:hAnsi="EB Garamond" w:cs="Verdana"/>
        </w:rPr>
        <w:t>Il certificato di verifica di conformità è sempre trasmesso dal soggetto che lo rilascia al RUP.</w:t>
      </w:r>
    </w:p>
    <w:p w14:paraId="24C87707" w14:textId="4BF2E513" w:rsidR="00E30421" w:rsidRDefault="003E1349" w:rsidP="001B51EB">
      <w:pPr>
        <w:pStyle w:val="Standard"/>
        <w:numPr>
          <w:ilvl w:val="0"/>
          <w:numId w:val="40"/>
        </w:numPr>
        <w:spacing w:after="120" w:line="240" w:lineRule="auto"/>
        <w:ind w:left="284" w:hanging="284"/>
        <w:jc w:val="both"/>
        <w:rPr>
          <w:rFonts w:ascii="EB Garamond" w:eastAsia="Verdana" w:hAnsi="EB Garamond" w:cs="Verdana"/>
        </w:rPr>
      </w:pPr>
      <w:r>
        <w:rPr>
          <w:rFonts w:ascii="EB Garamond" w:eastAsia="Verdana" w:hAnsi="EB Garamond" w:cs="Verdana"/>
        </w:rPr>
        <w:t xml:space="preserve">Per la verifica di conformità </w:t>
      </w:r>
      <w:r w:rsidR="00DB2C72">
        <w:rPr>
          <w:rFonts w:ascii="EB Garamond" w:eastAsia="Verdana" w:hAnsi="EB Garamond" w:cs="Verdana"/>
        </w:rPr>
        <w:t>e</w:t>
      </w:r>
      <w:r>
        <w:rPr>
          <w:rFonts w:ascii="EB Garamond" w:eastAsia="Verdana" w:hAnsi="EB Garamond" w:cs="Verdana"/>
        </w:rPr>
        <w:t xml:space="preserve"> per il certificato di verifica di conformità si applicano l</w:t>
      </w:r>
      <w:r w:rsidR="00092F79">
        <w:rPr>
          <w:rFonts w:ascii="EB Garamond" w:eastAsia="Verdana" w:hAnsi="EB Garamond" w:cs="Verdana"/>
        </w:rPr>
        <w:t>e</w:t>
      </w:r>
      <w:r>
        <w:rPr>
          <w:rFonts w:ascii="EB Garamond" w:eastAsia="Verdana" w:hAnsi="EB Garamond" w:cs="Verdana"/>
        </w:rPr>
        <w:t xml:space="preserve"> disposizion</w:t>
      </w:r>
      <w:r w:rsidR="00DB2C72">
        <w:rPr>
          <w:rFonts w:ascii="EB Garamond" w:eastAsia="Verdana" w:hAnsi="EB Garamond" w:cs="Verdana"/>
        </w:rPr>
        <w:t>i</w:t>
      </w:r>
      <w:r>
        <w:rPr>
          <w:rFonts w:ascii="EB Garamond" w:eastAsia="Verdana" w:hAnsi="EB Garamond" w:cs="Verdana"/>
        </w:rPr>
        <w:t xml:space="preserve"> previste </w:t>
      </w:r>
      <w:r w:rsidR="000952CC">
        <w:rPr>
          <w:rFonts w:ascii="EB Garamond" w:eastAsia="Verdana" w:hAnsi="EB Garamond" w:cs="Verdana"/>
        </w:rPr>
        <w:t>dall’articolo</w:t>
      </w:r>
      <w:r>
        <w:rPr>
          <w:rFonts w:ascii="EB Garamond" w:eastAsia="Verdana" w:hAnsi="EB Garamond" w:cs="Verdana"/>
        </w:rPr>
        <w:t xml:space="preserve"> articoli </w:t>
      </w:r>
      <w:r w:rsidR="00CF4B62">
        <w:rPr>
          <w:rFonts w:ascii="EB Garamond" w:eastAsia="Verdana" w:hAnsi="EB Garamond" w:cs="Verdana"/>
        </w:rPr>
        <w:t>37 dell’</w:t>
      </w:r>
      <w:hyperlink r:id="rId167" w:history="1">
        <w:r w:rsidR="00CF4B62" w:rsidRPr="00E470A1">
          <w:rPr>
            <w:rStyle w:val="Collegamentoipertestuale"/>
            <w:rFonts w:ascii="EB Garamond" w:eastAsia="Verdana" w:hAnsi="EB Garamond" w:cs="Verdana"/>
          </w:rPr>
          <w:t>allegato II.14</w:t>
        </w:r>
      </w:hyperlink>
      <w:r w:rsidR="00CF4B62" w:rsidRPr="00D54C8C">
        <w:rPr>
          <w:rFonts w:ascii="EB Garamond" w:eastAsia="Verdana" w:hAnsi="EB Garamond" w:cs="Verdana"/>
        </w:rPr>
        <w:t xml:space="preserve"> del Codice</w:t>
      </w:r>
      <w:r w:rsidR="00CF4B62">
        <w:rPr>
          <w:rFonts w:ascii="EB Garamond" w:eastAsia="Verdana" w:hAnsi="EB Garamond" w:cs="Verdana"/>
        </w:rPr>
        <w:t>.</w:t>
      </w:r>
    </w:p>
    <w:p w14:paraId="0899B2EB" w14:textId="294D092B" w:rsidR="00CF4B62" w:rsidRDefault="00F17057" w:rsidP="001B51EB">
      <w:pPr>
        <w:pStyle w:val="Standard"/>
        <w:numPr>
          <w:ilvl w:val="0"/>
          <w:numId w:val="40"/>
        </w:numPr>
        <w:spacing w:after="120" w:line="240" w:lineRule="auto"/>
        <w:ind w:left="284" w:hanging="284"/>
        <w:jc w:val="both"/>
        <w:rPr>
          <w:rFonts w:ascii="EB Garamond" w:eastAsia="Verdana" w:hAnsi="EB Garamond" w:cs="Verdana"/>
        </w:rPr>
      </w:pPr>
      <w:r w:rsidRPr="00F17057">
        <w:rPr>
          <w:rFonts w:ascii="EB Garamond" w:eastAsia="Verdana" w:hAnsi="EB Garamond" w:cs="Verdana"/>
        </w:rPr>
        <w:t>A seguito dell</w:t>
      </w:r>
      <w:r w:rsidR="001B51EB">
        <w:rPr>
          <w:rFonts w:ascii="EB Garamond" w:eastAsia="Verdana" w:hAnsi="EB Garamond" w:cs="Verdana"/>
        </w:rPr>
        <w:t>’</w:t>
      </w:r>
      <w:r w:rsidRPr="00F17057">
        <w:rPr>
          <w:rFonts w:ascii="EB Garamond" w:eastAsia="Verdana" w:hAnsi="EB Garamond" w:cs="Verdana"/>
        </w:rPr>
        <w:t>emissione del certificato di verifica di conformità definitivo, e dopo la risoluzione delle eventuali contestazioni sollevate dall</w:t>
      </w:r>
      <w:r w:rsidR="0037054A">
        <w:rPr>
          <w:rFonts w:ascii="EB Garamond" w:eastAsia="Verdana" w:hAnsi="EB Garamond" w:cs="Verdana"/>
        </w:rPr>
        <w:t>’</w:t>
      </w:r>
      <w:r w:rsidRPr="00F17057">
        <w:rPr>
          <w:rFonts w:ascii="EB Garamond" w:eastAsia="Verdana" w:hAnsi="EB Garamond" w:cs="Verdana"/>
        </w:rPr>
        <w:t>esecutore, si procede a norma dell</w:t>
      </w:r>
      <w:r w:rsidR="00990FB9">
        <w:rPr>
          <w:rFonts w:ascii="EB Garamond" w:eastAsia="Verdana" w:hAnsi="EB Garamond" w:cs="Verdana"/>
        </w:rPr>
        <w:t>’</w:t>
      </w:r>
      <w:hyperlink r:id="rId168" w:history="1">
        <w:r w:rsidRPr="00990FB9">
          <w:rPr>
            <w:rStyle w:val="Collegamentoipertestuale"/>
            <w:rFonts w:ascii="EB Garamond" w:eastAsia="Verdana" w:hAnsi="EB Garamond" w:cs="Verdana"/>
          </w:rPr>
          <w:t>articolo 27 del citato allegato II.14</w:t>
        </w:r>
      </w:hyperlink>
      <w:r>
        <w:rPr>
          <w:rFonts w:ascii="EB Garamond" w:eastAsia="Verdana" w:hAnsi="EB Garamond" w:cs="Verdana"/>
        </w:rPr>
        <w:t xml:space="preserve"> (</w:t>
      </w:r>
      <w:r w:rsidRPr="00F17057">
        <w:rPr>
          <w:rFonts w:ascii="EB Garamond" w:eastAsia="Verdana" w:hAnsi="EB Garamond" w:cs="Verdana"/>
        </w:rPr>
        <w:t>Pagamento della rata di saldo e svincolo della cauzione</w:t>
      </w:r>
      <w:r>
        <w:rPr>
          <w:rFonts w:ascii="EB Garamond" w:eastAsia="Verdana" w:hAnsi="EB Garamond" w:cs="Verdana"/>
        </w:rPr>
        <w:t>).</w:t>
      </w:r>
    </w:p>
    <w:p w14:paraId="58735B43" w14:textId="5A1D6EB0" w:rsidR="005F57E1" w:rsidRDefault="005F57E1" w:rsidP="00F331D5">
      <w:pPr>
        <w:pStyle w:val="Standard"/>
        <w:numPr>
          <w:ilvl w:val="0"/>
          <w:numId w:val="40"/>
        </w:numPr>
        <w:spacing w:after="720" w:line="240" w:lineRule="auto"/>
        <w:ind w:left="284" w:hanging="284"/>
        <w:jc w:val="both"/>
        <w:rPr>
          <w:rFonts w:ascii="EB Garamond" w:eastAsia="Verdana" w:hAnsi="EB Garamond" w:cs="Verdana"/>
        </w:rPr>
      </w:pPr>
      <w:r>
        <w:rPr>
          <w:rFonts w:ascii="EB Garamond" w:eastAsia="Verdana" w:hAnsi="EB Garamond" w:cs="Verdana"/>
        </w:rPr>
        <w:t>[</w:t>
      </w:r>
      <w:r w:rsidRPr="00DC43CD">
        <w:rPr>
          <w:rFonts w:ascii="EB Garamond" w:eastAsia="Verdana" w:hAnsi="EB Garamond" w:cs="Verdana"/>
          <w:i/>
          <w:iCs/>
          <w:highlight w:val="cyan"/>
        </w:rPr>
        <w:t>A norma dell’</w:t>
      </w:r>
      <w:hyperlink r:id="rId169" w:history="1">
        <w:r w:rsidRPr="00547336">
          <w:rPr>
            <w:rStyle w:val="Collegamentoipertestuale"/>
            <w:rFonts w:ascii="EB Garamond" w:eastAsia="Verdana" w:hAnsi="EB Garamond" w:cs="Verdana"/>
            <w:i/>
            <w:iCs/>
            <w:highlight w:val="cyan"/>
          </w:rPr>
          <w:t>art</w:t>
        </w:r>
        <w:r w:rsidR="00547336" w:rsidRPr="00547336">
          <w:rPr>
            <w:rStyle w:val="Collegamentoipertestuale"/>
            <w:rFonts w:ascii="EB Garamond" w:eastAsia="Verdana" w:hAnsi="EB Garamond" w:cs="Verdana"/>
            <w:i/>
            <w:iCs/>
            <w:highlight w:val="cyan"/>
          </w:rPr>
          <w:t>icolo</w:t>
        </w:r>
        <w:r w:rsidRPr="00547336">
          <w:rPr>
            <w:rStyle w:val="Collegamentoipertestuale"/>
            <w:rFonts w:ascii="EB Garamond" w:eastAsia="Verdana" w:hAnsi="EB Garamond" w:cs="Verdana"/>
            <w:i/>
            <w:iCs/>
            <w:highlight w:val="cyan"/>
          </w:rPr>
          <w:t xml:space="preserve"> 115</w:t>
        </w:r>
      </w:hyperlink>
      <w:r w:rsidRPr="00DC43CD">
        <w:rPr>
          <w:rFonts w:ascii="EB Garamond" w:eastAsia="Verdana" w:hAnsi="EB Garamond" w:cs="Verdana"/>
          <w:i/>
          <w:iCs/>
          <w:highlight w:val="cyan"/>
        </w:rPr>
        <w:t>, comma 3, del Codice è opportuno individuare in capitolato le attività di controllo sull’esecuzione del contratto da parte del RUP</w:t>
      </w:r>
      <w:r w:rsidR="009C2B91" w:rsidRPr="004F008E">
        <w:rPr>
          <w:rFonts w:ascii="EB Garamond" w:eastAsia="Verdana" w:hAnsi="EB Garamond" w:cs="Verdana"/>
          <w:highlight w:val="cyan"/>
        </w:rPr>
        <w:t>/</w:t>
      </w:r>
      <w:r w:rsidRPr="004F008E">
        <w:rPr>
          <w:rFonts w:ascii="EB Garamond" w:eastAsia="Verdana" w:hAnsi="EB Garamond" w:cs="Verdana"/>
          <w:highlight w:val="cyan"/>
        </w:rPr>
        <w:t>DEC</w:t>
      </w:r>
      <w:r w:rsidR="00626E76" w:rsidRPr="004F008E">
        <w:rPr>
          <w:rFonts w:ascii="EB Garamond" w:eastAsia="Verdana" w:hAnsi="EB Garamond" w:cs="Verdana"/>
          <w:highlight w:val="cyan"/>
        </w:rPr>
        <w:t xml:space="preserve">. </w:t>
      </w:r>
      <w:r w:rsidR="005F5D7E" w:rsidRPr="004F008E">
        <w:rPr>
          <w:rFonts w:ascii="EB Garamond" w:eastAsia="Verdana" w:hAnsi="EB Garamond" w:cs="Verdana"/>
          <w:i/>
          <w:iCs/>
          <w:highlight w:val="cyan"/>
        </w:rPr>
        <w:t>Ad esempio,</w:t>
      </w:r>
      <w:r w:rsidR="00626E76" w:rsidRPr="004F008E">
        <w:rPr>
          <w:rFonts w:ascii="EB Garamond" w:eastAsia="Verdana" w:hAnsi="EB Garamond" w:cs="Verdana"/>
          <w:i/>
          <w:iCs/>
          <w:highlight w:val="cyan"/>
        </w:rPr>
        <w:t xml:space="preserve"> </w:t>
      </w:r>
      <w:r w:rsidR="00031F1B" w:rsidRPr="004F008E">
        <w:rPr>
          <w:rFonts w:ascii="EB Garamond" w:eastAsia="Verdana" w:hAnsi="EB Garamond" w:cs="Verdana"/>
          <w:i/>
          <w:iCs/>
          <w:highlight w:val="cyan"/>
        </w:rPr>
        <w:t>il controllo delle presenze del personale dipendente di imprese appaltatrici o subappaltatrici, come previsto dall’</w:t>
      </w:r>
      <w:hyperlink r:id="rId170" w:history="1">
        <w:r w:rsidR="00031F1B" w:rsidRPr="004F008E">
          <w:rPr>
            <w:rStyle w:val="Collegamentoipertestuale"/>
            <w:rFonts w:ascii="EB Garamond" w:eastAsia="Verdana" w:hAnsi="EB Garamond" w:cs="Verdana"/>
            <w:i/>
            <w:iCs/>
            <w:highlight w:val="cyan"/>
          </w:rPr>
          <w:t>articolo 1 del</w:t>
        </w:r>
        <w:r w:rsidR="005F5D7E" w:rsidRPr="004F008E">
          <w:rPr>
            <w:rStyle w:val="Collegamentoipertestuale"/>
            <w:rFonts w:ascii="EB Garamond" w:eastAsia="Verdana" w:hAnsi="EB Garamond" w:cs="Verdana"/>
            <w:i/>
            <w:iCs/>
            <w:highlight w:val="cyan"/>
          </w:rPr>
          <w:t>l’allegato II.14</w:t>
        </w:r>
      </w:hyperlink>
      <w:r w:rsidR="005F5D7E" w:rsidRPr="004F008E">
        <w:rPr>
          <w:rFonts w:ascii="EB Garamond" w:eastAsia="Verdana" w:hAnsi="EB Garamond" w:cs="Verdana"/>
          <w:i/>
          <w:iCs/>
          <w:highlight w:val="cyan"/>
        </w:rPr>
        <w:t>, al Codice</w:t>
      </w:r>
      <w:r w:rsidR="00CE5A07" w:rsidRPr="004F008E">
        <w:rPr>
          <w:rFonts w:ascii="EB Garamond" w:eastAsia="Verdana" w:hAnsi="EB Garamond" w:cs="Verdana"/>
          <w:i/>
          <w:iCs/>
          <w:highlight w:val="cyan"/>
        </w:rPr>
        <w:t>, il controllo del versamento contributi e pagamento dipendenti</w:t>
      </w:r>
      <w:r w:rsidR="002B71A6" w:rsidRPr="004F008E">
        <w:rPr>
          <w:rFonts w:ascii="EB Garamond" w:eastAsia="Verdana" w:hAnsi="EB Garamond" w:cs="Verdana"/>
          <w:i/>
          <w:iCs/>
          <w:highlight w:val="cyan"/>
        </w:rPr>
        <w:t>, tramite richiesta di cedolini e bonifici per il rispetto di quanto previsto</w:t>
      </w:r>
      <w:r w:rsidR="00063CF8" w:rsidRPr="004F008E">
        <w:rPr>
          <w:rFonts w:ascii="EB Garamond" w:eastAsia="Verdana" w:hAnsi="EB Garamond" w:cs="Verdana"/>
          <w:i/>
          <w:iCs/>
          <w:highlight w:val="cyan"/>
        </w:rPr>
        <w:t xml:space="preserve"> all’</w:t>
      </w:r>
      <w:hyperlink r:id="rId171" w:history="1">
        <w:r w:rsidR="00063CF8" w:rsidRPr="004F008E">
          <w:rPr>
            <w:rStyle w:val="Collegamentoipertestuale"/>
            <w:rFonts w:ascii="EB Garamond" w:eastAsia="Verdana" w:hAnsi="EB Garamond" w:cs="Verdana"/>
            <w:i/>
            <w:iCs/>
            <w:highlight w:val="cyan"/>
          </w:rPr>
          <w:t>articolo 11 del Codice</w:t>
        </w:r>
      </w:hyperlink>
      <w:r w:rsidR="00063CF8" w:rsidRPr="004F008E">
        <w:rPr>
          <w:rFonts w:ascii="EB Garamond" w:eastAsia="Verdana" w:hAnsi="EB Garamond" w:cs="Verdana"/>
          <w:i/>
          <w:iCs/>
          <w:highlight w:val="cyan"/>
        </w:rPr>
        <w:t>,</w:t>
      </w:r>
      <w:r w:rsidR="00EF026D" w:rsidRPr="004F008E">
        <w:rPr>
          <w:rFonts w:ascii="EB Garamond" w:eastAsia="Verdana" w:hAnsi="EB Garamond" w:cs="Verdana"/>
          <w:i/>
          <w:iCs/>
          <w:highlight w:val="cyan"/>
        </w:rPr>
        <w:t xml:space="preserve"> la predisposizione di un piano di verifiche da eseguire</w:t>
      </w:r>
      <w:r w:rsidR="006309D8" w:rsidRPr="004F008E">
        <w:rPr>
          <w:rFonts w:ascii="EB Garamond" w:eastAsia="Verdana" w:hAnsi="EB Garamond" w:cs="Verdana"/>
          <w:i/>
          <w:iCs/>
          <w:highlight w:val="cyan"/>
        </w:rPr>
        <w:t xml:space="preserve"> periodicamente</w:t>
      </w:r>
      <w:r w:rsidR="00EF026D" w:rsidRPr="004F008E">
        <w:rPr>
          <w:rFonts w:ascii="EB Garamond" w:eastAsia="Verdana" w:hAnsi="EB Garamond" w:cs="Verdana"/>
          <w:i/>
          <w:iCs/>
          <w:highlight w:val="cyan"/>
        </w:rPr>
        <w:t xml:space="preserve">, </w:t>
      </w:r>
      <w:r w:rsidR="006309D8" w:rsidRPr="004F008E">
        <w:rPr>
          <w:rFonts w:ascii="EB Garamond" w:eastAsia="Verdana" w:hAnsi="EB Garamond" w:cs="Verdana"/>
          <w:i/>
          <w:iCs/>
          <w:highlight w:val="cyan"/>
        </w:rPr>
        <w:t xml:space="preserve">e </w:t>
      </w:r>
      <w:r w:rsidR="00EF026D" w:rsidRPr="004F008E">
        <w:rPr>
          <w:rFonts w:ascii="EB Garamond" w:eastAsia="Verdana" w:hAnsi="EB Garamond" w:cs="Verdana"/>
          <w:i/>
          <w:iCs/>
          <w:highlight w:val="cyan"/>
        </w:rPr>
        <w:t>anche a sorpresa, in corso di esecuzione del contratto con la specifica di</w:t>
      </w:r>
      <w:r w:rsidR="004E6731" w:rsidRPr="004F008E">
        <w:rPr>
          <w:rFonts w:ascii="EB Garamond" w:eastAsia="Verdana" w:hAnsi="EB Garamond" w:cs="Verdana"/>
          <w:i/>
          <w:iCs/>
          <w:highlight w:val="cyan"/>
        </w:rPr>
        <w:t xml:space="preserve"> parametri/indicatori di qualità</w:t>
      </w:r>
      <w:r w:rsidR="006309D8" w:rsidRPr="004F008E">
        <w:rPr>
          <w:rFonts w:ascii="EB Garamond" w:eastAsia="Verdana" w:hAnsi="EB Garamond" w:cs="Verdana"/>
          <w:i/>
          <w:iCs/>
          <w:highlight w:val="cyan"/>
        </w:rPr>
        <w:t xml:space="preserve"> per </w:t>
      </w:r>
      <w:r w:rsidR="0018359E" w:rsidRPr="004F008E">
        <w:rPr>
          <w:rFonts w:ascii="EB Garamond" w:eastAsia="Verdana" w:hAnsi="EB Garamond" w:cs="Verdana"/>
          <w:i/>
          <w:iCs/>
          <w:highlight w:val="cyan"/>
        </w:rPr>
        <w:t>controllare la qualità delle prestazioni concretamente offerte</w:t>
      </w:r>
      <w:r w:rsidR="00647789">
        <w:rPr>
          <w:rFonts w:ascii="EB Garamond" w:eastAsia="Verdana" w:hAnsi="EB Garamond" w:cs="Verdana"/>
        </w:rPr>
        <w:t>.</w:t>
      </w:r>
      <w:r w:rsidR="004F008E">
        <w:rPr>
          <w:rFonts w:ascii="EB Garamond" w:eastAsia="Verdana" w:hAnsi="EB Garamond" w:cs="Verdana"/>
        </w:rPr>
        <w:t>]</w:t>
      </w:r>
    </w:p>
    <w:p w14:paraId="5E1EC0ED" w14:textId="1EA8FB2B" w:rsidR="002D63F9" w:rsidRPr="00E50C75" w:rsidRDefault="002D63F9" w:rsidP="00E50C75">
      <w:pPr>
        <w:pStyle w:val="Titolo2"/>
        <w:keepLines w:val="0"/>
        <w:numPr>
          <w:ilvl w:val="0"/>
          <w:numId w:val="2"/>
        </w:numPr>
        <w:suppressAutoHyphens w:val="0"/>
        <w:autoSpaceDN/>
        <w:spacing w:before="0" w:after="240"/>
        <w:ind w:left="851" w:hanging="567"/>
        <w:jc w:val="both"/>
        <w:textAlignment w:val="auto"/>
        <w:rPr>
          <w:rFonts w:ascii="EB Garamond" w:eastAsia="Times New Roman" w:hAnsi="EB Garamond" w:cs="Times New Roman"/>
          <w:b/>
          <w:bCs/>
          <w:iCs/>
          <w:sz w:val="24"/>
          <w:szCs w:val="24"/>
          <w:lang w:val="x-none" w:eastAsia="en-US" w:bidi="ar-SA"/>
        </w:rPr>
      </w:pPr>
      <w:bookmarkStart w:id="34" w:name="_Toc211527034"/>
      <w:r w:rsidRPr="00E50C75">
        <w:rPr>
          <w:rFonts w:ascii="EB Garamond" w:eastAsia="Times New Roman" w:hAnsi="EB Garamond" w:cs="Times New Roman"/>
          <w:b/>
          <w:bCs/>
          <w:iCs/>
          <w:sz w:val="24"/>
          <w:szCs w:val="24"/>
          <w:lang w:val="x-none" w:eastAsia="en-US" w:bidi="ar-SA"/>
        </w:rPr>
        <w:t>Controlli sull’esecuzione del contratto</w:t>
      </w:r>
      <w:r w:rsidR="008C5B6B" w:rsidRPr="00E50C75">
        <w:rPr>
          <w:rFonts w:ascii="EB Garamond" w:eastAsia="Times New Roman" w:hAnsi="EB Garamond" w:cs="Times New Roman"/>
          <w:b/>
          <w:bCs/>
          <w:iCs/>
          <w:sz w:val="24"/>
          <w:szCs w:val="24"/>
          <w:lang w:val="x-none" w:eastAsia="en-US" w:bidi="ar-SA"/>
        </w:rPr>
        <w:t>. Attestazione di regolare esecuzione</w:t>
      </w:r>
      <w:bookmarkEnd w:id="34"/>
    </w:p>
    <w:p w14:paraId="5CDC3D7B" w14:textId="5D9CFB90" w:rsidR="002D63F9" w:rsidRPr="002D63F9" w:rsidRDefault="002D63F9" w:rsidP="00552A28">
      <w:pPr>
        <w:pStyle w:val="Standard"/>
        <w:spacing w:after="120"/>
        <w:jc w:val="both"/>
        <w:rPr>
          <w:rFonts w:ascii="EB Garamond" w:eastAsia="Verdana" w:hAnsi="EB Garamond" w:cs="Verdana"/>
          <w:i/>
          <w:iCs/>
          <w:highlight w:val="cyan"/>
        </w:rPr>
      </w:pPr>
      <w:r w:rsidRPr="00AE1B4D">
        <w:rPr>
          <w:rFonts w:ascii="EB Garamond" w:eastAsia="Verdana" w:hAnsi="EB Garamond" w:cs="Verdana"/>
        </w:rPr>
        <w:t>[</w:t>
      </w:r>
      <w:r w:rsidR="00AE1B4D">
        <w:rPr>
          <w:rFonts w:ascii="EB Garamond" w:eastAsia="Verdana" w:hAnsi="EB Garamond" w:cs="Verdana"/>
          <w:i/>
          <w:iCs/>
          <w:highlight w:val="cyan"/>
        </w:rPr>
        <w:t>A</w:t>
      </w:r>
      <w:r>
        <w:rPr>
          <w:rFonts w:ascii="EB Garamond" w:eastAsia="Verdana" w:hAnsi="EB Garamond" w:cs="Verdana"/>
          <w:i/>
          <w:iCs/>
          <w:highlight w:val="cyan"/>
        </w:rPr>
        <w:t xml:space="preserve">rticolo </w:t>
      </w:r>
      <w:r w:rsidR="00F708EC">
        <w:rPr>
          <w:rFonts w:ascii="EB Garamond" w:eastAsia="Verdana" w:hAnsi="EB Garamond" w:cs="Verdana"/>
          <w:i/>
          <w:iCs/>
          <w:highlight w:val="cyan"/>
        </w:rPr>
        <w:t>alternativ</w:t>
      </w:r>
      <w:r w:rsidR="00992435">
        <w:rPr>
          <w:rFonts w:ascii="EB Garamond" w:eastAsia="Verdana" w:hAnsi="EB Garamond" w:cs="Verdana"/>
          <w:i/>
          <w:iCs/>
          <w:highlight w:val="cyan"/>
        </w:rPr>
        <w:t>o</w:t>
      </w:r>
      <w:r w:rsidR="00F708EC">
        <w:rPr>
          <w:rFonts w:ascii="EB Garamond" w:eastAsia="Verdana" w:hAnsi="EB Garamond" w:cs="Verdana"/>
          <w:i/>
          <w:iCs/>
          <w:highlight w:val="cyan"/>
        </w:rPr>
        <w:t xml:space="preserve"> al </w:t>
      </w:r>
      <w:r w:rsidR="00020A74">
        <w:rPr>
          <w:rFonts w:ascii="EB Garamond" w:eastAsia="Verdana" w:hAnsi="EB Garamond" w:cs="Verdana"/>
          <w:i/>
          <w:iCs/>
          <w:highlight w:val="cyan"/>
        </w:rPr>
        <w:t>precedente</w:t>
      </w:r>
      <w:r w:rsidR="00773741">
        <w:rPr>
          <w:rFonts w:ascii="EB Garamond" w:eastAsia="Verdana" w:hAnsi="EB Garamond" w:cs="Verdana"/>
          <w:i/>
          <w:iCs/>
          <w:highlight w:val="cyan"/>
        </w:rPr>
        <w:t xml:space="preserve"> e </w:t>
      </w:r>
      <w:r w:rsidRPr="002D63F9">
        <w:rPr>
          <w:rFonts w:ascii="EB Garamond" w:eastAsia="Verdana" w:hAnsi="EB Garamond" w:cs="Verdana"/>
          <w:i/>
          <w:iCs/>
          <w:highlight w:val="cyan"/>
        </w:rPr>
        <w:t xml:space="preserve">da utilizzare in caso di </w:t>
      </w:r>
      <w:r w:rsidR="008C5B6B">
        <w:rPr>
          <w:rFonts w:ascii="EB Garamond" w:eastAsia="Verdana" w:hAnsi="EB Garamond" w:cs="Verdana"/>
          <w:i/>
          <w:iCs/>
          <w:highlight w:val="cyan"/>
        </w:rPr>
        <w:t>verifica di regolare esecuzione</w:t>
      </w:r>
      <w:r w:rsidRPr="002D63F9">
        <w:rPr>
          <w:rFonts w:ascii="EB Garamond" w:eastAsia="Verdana" w:hAnsi="EB Garamond" w:cs="Verdana"/>
          <w:i/>
          <w:iCs/>
          <w:highlight w:val="cyan"/>
        </w:rPr>
        <w:t>]</w:t>
      </w:r>
    </w:p>
    <w:p w14:paraId="082F7B6B" w14:textId="63FEB44B" w:rsidR="002D63F9" w:rsidRDefault="002D63F9" w:rsidP="00552A28">
      <w:pPr>
        <w:pStyle w:val="Standard"/>
        <w:jc w:val="both"/>
        <w:rPr>
          <w:rFonts w:ascii="EB Garamond" w:eastAsia="Verdana" w:hAnsi="EB Garamond" w:cs="Verdana"/>
          <w:i/>
          <w:iCs/>
        </w:rPr>
      </w:pPr>
      <w:r w:rsidRPr="00AE1B4D">
        <w:rPr>
          <w:rFonts w:ascii="EB Garamond" w:eastAsia="Verdana" w:hAnsi="EB Garamond" w:cs="Verdana"/>
          <w:highlight w:val="cyan"/>
        </w:rPr>
        <w:t>[</w:t>
      </w:r>
      <w:r w:rsidRPr="004A574D">
        <w:rPr>
          <w:rFonts w:ascii="EB Garamond" w:eastAsia="Verdana" w:hAnsi="EB Garamond" w:cs="Verdana"/>
          <w:i/>
          <w:iCs/>
          <w:highlight w:val="cyan"/>
        </w:rPr>
        <w:t>Le verifiche fondamentali effettuate dalla stazione appaltante si concretizzano con la “verifica di conformità”, o con la forma semplificata della verifica di “regolare esecuzione”, che danno luogo rispettivamente al “certificato di verifica di conformità” e al “certificato di regolare esecuzione”. In particolare, ai sensi dell’</w:t>
      </w:r>
      <w:hyperlink r:id="rId172" w:history="1">
        <w:r w:rsidRPr="002B0F12">
          <w:rPr>
            <w:rStyle w:val="Collegamentoipertestuale"/>
            <w:rFonts w:ascii="EB Garamond" w:eastAsia="Verdana" w:hAnsi="EB Garamond" w:cs="Verdana"/>
            <w:i/>
            <w:iCs/>
            <w:highlight w:val="cyan"/>
          </w:rPr>
          <w:t>ar</w:t>
        </w:r>
        <w:r w:rsidR="00DA165A" w:rsidRPr="002B0F12">
          <w:rPr>
            <w:rStyle w:val="Collegamentoipertestuale"/>
            <w:rFonts w:ascii="EB Garamond" w:eastAsia="Verdana" w:hAnsi="EB Garamond" w:cs="Verdana"/>
            <w:i/>
            <w:iCs/>
            <w:highlight w:val="cyan"/>
          </w:rPr>
          <w:t>ticolo</w:t>
        </w:r>
        <w:r w:rsidRPr="002B0F12">
          <w:rPr>
            <w:rStyle w:val="Collegamentoipertestuale"/>
            <w:rFonts w:ascii="EB Garamond" w:eastAsia="Verdana" w:hAnsi="EB Garamond" w:cs="Verdana"/>
            <w:i/>
            <w:iCs/>
            <w:highlight w:val="cyan"/>
          </w:rPr>
          <w:t xml:space="preserve"> 50</w:t>
        </w:r>
      </w:hyperlink>
      <w:r w:rsidRPr="004A574D">
        <w:rPr>
          <w:rFonts w:ascii="EB Garamond" w:eastAsia="Verdana" w:hAnsi="EB Garamond" w:cs="Verdana"/>
          <w:i/>
          <w:iCs/>
          <w:highlight w:val="cyan"/>
        </w:rPr>
        <w:t>, comma 7, del Codice, dell’</w:t>
      </w:r>
      <w:hyperlink r:id="rId173" w:history="1">
        <w:r w:rsidRPr="00B16764">
          <w:rPr>
            <w:rStyle w:val="Collegamentoipertestuale"/>
            <w:rFonts w:ascii="EB Garamond" w:eastAsia="Verdana" w:hAnsi="EB Garamond" w:cs="Verdana"/>
            <w:i/>
            <w:iCs/>
            <w:highlight w:val="cyan"/>
          </w:rPr>
          <w:t>art</w:t>
        </w:r>
        <w:r w:rsidR="002B0F12" w:rsidRPr="00B16764">
          <w:rPr>
            <w:rStyle w:val="Collegamentoipertestuale"/>
            <w:rFonts w:ascii="EB Garamond" w:eastAsia="Verdana" w:hAnsi="EB Garamond" w:cs="Verdana"/>
            <w:i/>
            <w:iCs/>
            <w:highlight w:val="cyan"/>
          </w:rPr>
          <w:t>icolo</w:t>
        </w:r>
        <w:r w:rsidRPr="00B16764">
          <w:rPr>
            <w:rStyle w:val="Collegamentoipertestuale"/>
            <w:rFonts w:ascii="EB Garamond" w:eastAsia="Verdana" w:hAnsi="EB Garamond" w:cs="Verdana"/>
            <w:i/>
            <w:iCs/>
            <w:highlight w:val="cyan"/>
          </w:rPr>
          <w:t xml:space="preserve"> 38 dell’allegato II.14 al Codice</w:t>
        </w:r>
      </w:hyperlink>
      <w:r w:rsidRPr="004A574D">
        <w:rPr>
          <w:rFonts w:ascii="EB Garamond" w:eastAsia="Verdana" w:hAnsi="EB Garamond" w:cs="Verdana"/>
          <w:i/>
          <w:iCs/>
          <w:highlight w:val="cyan"/>
        </w:rPr>
        <w:t>, e soprattutto con l’</w:t>
      </w:r>
      <w:hyperlink r:id="rId174" w:history="1">
        <w:r w:rsidRPr="004A574D">
          <w:rPr>
            <w:rStyle w:val="Collegamentoipertestuale"/>
            <w:rFonts w:ascii="EB Garamond" w:eastAsia="Verdana" w:hAnsi="EB Garamond" w:cs="Verdana"/>
            <w:i/>
            <w:iCs/>
            <w:highlight w:val="cyan"/>
          </w:rPr>
          <w:t>allegato 13 - Linee operative in materia di responsabilità e competenza inerenti ai cicli attivo e passivo</w:t>
        </w:r>
      </w:hyperlink>
      <w:r w:rsidRPr="004A574D">
        <w:rPr>
          <w:rFonts w:ascii="EB Garamond" w:eastAsia="Verdana" w:hAnsi="EB Garamond" w:cs="Verdana"/>
          <w:i/>
          <w:iCs/>
          <w:highlight w:val="cyan"/>
        </w:rPr>
        <w:t xml:space="preserve"> al Manuale di Contabilità dell’Ateneo, per gli appalti di beni e servizi di importo stimato inferiore alla soglia comunitaria </w:t>
      </w:r>
      <w:r w:rsidR="00EE1482" w:rsidRPr="004A574D">
        <w:rPr>
          <w:rFonts w:ascii="EB Garamond" w:eastAsia="Verdana" w:hAnsi="EB Garamond" w:cs="Verdana"/>
          <w:i/>
          <w:iCs/>
          <w:highlight w:val="cyan"/>
        </w:rPr>
        <w:t xml:space="preserve">la verifica </w:t>
      </w:r>
      <w:r w:rsidR="00EE1482">
        <w:rPr>
          <w:rFonts w:ascii="EB Garamond" w:eastAsia="Verdana" w:hAnsi="EB Garamond" w:cs="Verdana"/>
          <w:i/>
          <w:iCs/>
          <w:highlight w:val="cyan"/>
        </w:rPr>
        <w:t>è una verifica di regolare esecuzione che si conclude con il</w:t>
      </w:r>
      <w:r w:rsidR="00EE1482" w:rsidRPr="004A574D">
        <w:rPr>
          <w:rFonts w:ascii="EB Garamond" w:eastAsia="Verdana" w:hAnsi="EB Garamond" w:cs="Verdana"/>
          <w:i/>
          <w:iCs/>
          <w:highlight w:val="cyan"/>
        </w:rPr>
        <w:t xml:space="preserve"> certificato di regolare esecuzione, mentre per gli appalti di importo stimato pari o superiore alla soglia comunitaria la verifica </w:t>
      </w:r>
      <w:r w:rsidR="00EE1482">
        <w:rPr>
          <w:rFonts w:ascii="EB Garamond" w:eastAsia="Verdana" w:hAnsi="EB Garamond" w:cs="Verdana"/>
          <w:i/>
          <w:iCs/>
          <w:highlight w:val="cyan"/>
        </w:rPr>
        <w:t>è una verifica di conformità che si conclude con</w:t>
      </w:r>
      <w:r w:rsidR="00EE1482" w:rsidRPr="004A574D">
        <w:rPr>
          <w:rFonts w:ascii="EB Garamond" w:eastAsia="Verdana" w:hAnsi="EB Garamond" w:cs="Verdana"/>
          <w:i/>
          <w:iCs/>
          <w:highlight w:val="cyan"/>
        </w:rPr>
        <w:t xml:space="preserve"> un certificato di verifica di conformità</w:t>
      </w:r>
      <w:r w:rsidRPr="004A574D">
        <w:rPr>
          <w:rFonts w:ascii="EB Garamond" w:eastAsia="Verdana" w:hAnsi="EB Garamond" w:cs="Verdana"/>
          <w:i/>
          <w:iCs/>
          <w:highlight w:val="cyan"/>
        </w:rPr>
        <w:t>.</w:t>
      </w:r>
    </w:p>
    <w:p w14:paraId="209E6248" w14:textId="3D329788" w:rsidR="002D63F9" w:rsidRPr="004A574D" w:rsidRDefault="002D63F9" w:rsidP="00552A28">
      <w:pPr>
        <w:pStyle w:val="Standard"/>
        <w:jc w:val="both"/>
        <w:rPr>
          <w:rFonts w:ascii="EB Garamond" w:eastAsia="Verdana" w:hAnsi="EB Garamond" w:cs="Verdana"/>
          <w:i/>
          <w:iCs/>
        </w:rPr>
      </w:pPr>
      <w:r>
        <w:rPr>
          <w:rFonts w:ascii="EB Garamond" w:eastAsia="Verdana" w:hAnsi="EB Garamond" w:cs="Verdana"/>
          <w:i/>
          <w:iCs/>
          <w:highlight w:val="cyan"/>
        </w:rPr>
        <w:t xml:space="preserve">Sulla base del combinato disposto </w:t>
      </w:r>
      <w:r w:rsidRPr="00114B07">
        <w:rPr>
          <w:rFonts w:ascii="EB Garamond" w:eastAsia="Verdana" w:hAnsi="EB Garamond" w:cs="Verdana"/>
          <w:i/>
          <w:iCs/>
          <w:highlight w:val="cyan"/>
        </w:rPr>
        <w:t>d</w:t>
      </w:r>
      <w:r>
        <w:rPr>
          <w:rFonts w:ascii="EB Garamond" w:eastAsia="Verdana" w:hAnsi="EB Garamond" w:cs="Verdana"/>
          <w:i/>
          <w:iCs/>
          <w:highlight w:val="cyan"/>
        </w:rPr>
        <w:t>a</w:t>
      </w:r>
      <w:r w:rsidRPr="00114B07">
        <w:rPr>
          <w:rFonts w:ascii="EB Garamond" w:eastAsia="Verdana" w:hAnsi="EB Garamond" w:cs="Verdana"/>
          <w:i/>
          <w:iCs/>
          <w:highlight w:val="cyan"/>
        </w:rPr>
        <w:t>ll</w:t>
      </w:r>
      <w:hyperlink r:id="rId175" w:history="1">
        <w:r w:rsidRPr="00820CEE">
          <w:rPr>
            <w:rStyle w:val="Collegamentoipertestuale"/>
            <w:rFonts w:ascii="EB Garamond" w:eastAsia="Verdana" w:hAnsi="EB Garamond" w:cs="Verdana"/>
            <w:i/>
            <w:iCs/>
            <w:highlight w:val="cyan"/>
          </w:rPr>
          <w:t>’ar</w:t>
        </w:r>
        <w:r w:rsidR="00820CEE" w:rsidRPr="00820CEE">
          <w:rPr>
            <w:rStyle w:val="Collegamentoipertestuale"/>
            <w:rFonts w:ascii="EB Garamond" w:eastAsia="Verdana" w:hAnsi="EB Garamond" w:cs="Verdana"/>
            <w:i/>
            <w:iCs/>
            <w:highlight w:val="cyan"/>
          </w:rPr>
          <w:t>ticolo</w:t>
        </w:r>
        <w:r w:rsidRPr="00820CEE">
          <w:rPr>
            <w:rStyle w:val="Collegamentoipertestuale"/>
            <w:rFonts w:ascii="EB Garamond" w:eastAsia="Verdana" w:hAnsi="EB Garamond" w:cs="Verdana"/>
            <w:i/>
            <w:iCs/>
            <w:highlight w:val="cyan"/>
          </w:rPr>
          <w:t>. 116</w:t>
        </w:r>
      </w:hyperlink>
      <w:r w:rsidRPr="00114B07">
        <w:rPr>
          <w:rFonts w:ascii="EB Garamond" w:eastAsia="Verdana" w:hAnsi="EB Garamond" w:cs="Verdana"/>
          <w:i/>
          <w:iCs/>
          <w:highlight w:val="cyan"/>
        </w:rPr>
        <w:t xml:space="preserve">, comma 5, del Codice, </w:t>
      </w:r>
      <w:r>
        <w:rPr>
          <w:rFonts w:ascii="EB Garamond" w:eastAsia="Verdana" w:hAnsi="EB Garamond" w:cs="Verdana"/>
          <w:i/>
          <w:iCs/>
          <w:highlight w:val="cyan"/>
        </w:rPr>
        <w:t>e dell’</w:t>
      </w:r>
      <w:hyperlink r:id="rId176" w:history="1">
        <w:r w:rsidRPr="00103446">
          <w:rPr>
            <w:rStyle w:val="Collegamentoipertestuale"/>
            <w:rFonts w:ascii="EB Garamond" w:eastAsia="Verdana" w:hAnsi="EB Garamond" w:cs="Verdana"/>
            <w:i/>
            <w:iCs/>
            <w:highlight w:val="cyan"/>
          </w:rPr>
          <w:t>art</w:t>
        </w:r>
        <w:r w:rsidR="00103446" w:rsidRPr="00103446">
          <w:rPr>
            <w:rStyle w:val="Collegamentoipertestuale"/>
            <w:rFonts w:ascii="EB Garamond" w:eastAsia="Verdana" w:hAnsi="EB Garamond" w:cs="Verdana"/>
            <w:i/>
            <w:iCs/>
            <w:highlight w:val="cyan"/>
          </w:rPr>
          <w:t>icolo</w:t>
        </w:r>
        <w:r w:rsidRPr="00103446">
          <w:rPr>
            <w:rStyle w:val="Collegamentoipertestuale"/>
            <w:rFonts w:ascii="EB Garamond" w:eastAsia="Verdana" w:hAnsi="EB Garamond" w:cs="Verdana"/>
            <w:i/>
            <w:iCs/>
            <w:highlight w:val="cyan"/>
          </w:rPr>
          <w:t xml:space="preserve"> 36, comma 6, dell’allegato II.14</w:t>
        </w:r>
      </w:hyperlink>
      <w:r>
        <w:rPr>
          <w:rFonts w:ascii="EB Garamond" w:eastAsia="Verdana" w:hAnsi="EB Garamond" w:cs="Verdana"/>
          <w:i/>
          <w:iCs/>
          <w:highlight w:val="cyan"/>
        </w:rPr>
        <w:t xml:space="preserve"> al Codice, </w:t>
      </w:r>
      <w:r w:rsidRPr="00D079E1">
        <w:rPr>
          <w:rFonts w:ascii="EB Garamond" w:eastAsia="Verdana" w:hAnsi="EB Garamond" w:cs="Verdana"/>
          <w:i/>
          <w:iCs/>
          <w:highlight w:val="cyan"/>
          <w:u w:val="single"/>
        </w:rPr>
        <w:t>la verifica di conformità è effettuata dal RUP o, se nominato, dal DEC, mentre per servizi e forniture caratterizzati da elevato contenuto tecnologico oppure da elevata complessità o innovazione, le stazioni appaltanti e gli enti concedenti prevedono la nomina di uno o più verificatori</w:t>
      </w:r>
      <w:r w:rsidRPr="00114B07">
        <w:rPr>
          <w:rFonts w:ascii="EB Garamond" w:eastAsia="Verdana" w:hAnsi="EB Garamond" w:cs="Verdana"/>
          <w:i/>
          <w:iCs/>
          <w:highlight w:val="cyan"/>
        </w:rPr>
        <w:t xml:space="preserve"> della conformità diversi dal RUP o dal direttore dell’esecuzione del contratto</w:t>
      </w:r>
      <w:r>
        <w:rPr>
          <w:rFonts w:ascii="EB Garamond" w:eastAsia="Verdana" w:hAnsi="EB Garamond" w:cs="Verdana"/>
          <w:i/>
          <w:iCs/>
        </w:rPr>
        <w:t>.</w:t>
      </w:r>
    </w:p>
    <w:p w14:paraId="772D36A6" w14:textId="77777777" w:rsidR="002D63F9" w:rsidRDefault="002D63F9" w:rsidP="00552A28">
      <w:pPr>
        <w:pStyle w:val="Standard"/>
        <w:spacing w:after="240"/>
        <w:jc w:val="both"/>
        <w:rPr>
          <w:rFonts w:ascii="EB Garamond" w:eastAsia="Verdana" w:hAnsi="EB Garamond" w:cs="Verdana"/>
        </w:rPr>
      </w:pPr>
      <w:r w:rsidRPr="007660C8">
        <w:rPr>
          <w:rFonts w:ascii="EB Garamond" w:eastAsia="Verdana" w:hAnsi="EB Garamond" w:cs="Verdana"/>
          <w:i/>
          <w:iCs/>
          <w:highlight w:val="cyan"/>
        </w:rPr>
        <w:t xml:space="preserve">Per indicazioni in merito </w:t>
      </w:r>
      <w:r>
        <w:rPr>
          <w:rFonts w:ascii="EB Garamond" w:eastAsia="Verdana" w:hAnsi="EB Garamond" w:cs="Verdana"/>
          <w:i/>
          <w:iCs/>
          <w:highlight w:val="cyan"/>
        </w:rPr>
        <w:t>ad ulteriori</w:t>
      </w:r>
      <w:r w:rsidRPr="007660C8">
        <w:rPr>
          <w:rFonts w:ascii="EB Garamond" w:eastAsia="Verdana" w:hAnsi="EB Garamond" w:cs="Verdana"/>
          <w:i/>
          <w:iCs/>
          <w:highlight w:val="cyan"/>
        </w:rPr>
        <w:t xml:space="preserve"> modalità di espletamento dei controlli e delle verifiche da svolgere durante la fase esecutiva degli appalti di servizi e forniture, vedere </w:t>
      </w:r>
      <w:r>
        <w:rPr>
          <w:rFonts w:ascii="EB Garamond" w:eastAsia="Verdana" w:hAnsi="EB Garamond" w:cs="Verdana"/>
          <w:i/>
          <w:iCs/>
          <w:highlight w:val="cyan"/>
        </w:rPr>
        <w:t xml:space="preserve">anche </w:t>
      </w:r>
      <w:r w:rsidRPr="007660C8">
        <w:rPr>
          <w:rFonts w:ascii="EB Garamond" w:eastAsia="Verdana" w:hAnsi="EB Garamond" w:cs="Verdana"/>
          <w:i/>
          <w:iCs/>
          <w:highlight w:val="cyan"/>
        </w:rPr>
        <w:t xml:space="preserve">la </w:t>
      </w:r>
      <w:hyperlink r:id="rId177" w:history="1">
        <w:r w:rsidRPr="007660C8">
          <w:rPr>
            <w:rStyle w:val="Collegamentoipertestuale"/>
            <w:rFonts w:ascii="EB Garamond" w:eastAsia="Verdana" w:hAnsi="EB Garamond" w:cs="Verdana"/>
            <w:i/>
            <w:iCs/>
            <w:highlight w:val="cyan"/>
          </w:rPr>
          <w:t>Delibera ANAC 29 ottobre 2024 n. 497</w:t>
        </w:r>
      </w:hyperlink>
      <w:r>
        <w:rPr>
          <w:rFonts w:ascii="EB Garamond" w:eastAsia="Verdana" w:hAnsi="EB Garamond" w:cs="Verdana"/>
        </w:rPr>
        <w:t>]</w:t>
      </w:r>
    </w:p>
    <w:p w14:paraId="1C967DFC" w14:textId="644DAADD" w:rsidR="002D63F9" w:rsidRPr="007E52A0" w:rsidRDefault="002D63F9" w:rsidP="00552A28">
      <w:pPr>
        <w:pStyle w:val="Standard"/>
        <w:numPr>
          <w:ilvl w:val="0"/>
          <w:numId w:val="41"/>
        </w:numPr>
        <w:spacing w:after="120" w:line="240" w:lineRule="auto"/>
        <w:ind w:left="284" w:hanging="284"/>
        <w:jc w:val="both"/>
        <w:rPr>
          <w:rFonts w:ascii="EB Garamond" w:eastAsia="Verdana" w:hAnsi="EB Garamond" w:cs="Verdana"/>
        </w:rPr>
      </w:pPr>
      <w:r w:rsidRPr="007E52A0">
        <w:rPr>
          <w:rFonts w:ascii="EB Garamond" w:eastAsia="Verdana" w:hAnsi="EB Garamond" w:cs="Verdana"/>
        </w:rPr>
        <w:t>La stazione appaltante ha il diritto di verificare in ogni momento l’esecuzione delle prestazioni contrattuali; a tal fine, l’</w:t>
      </w:r>
      <w:r>
        <w:rPr>
          <w:rFonts w:ascii="EB Garamond" w:eastAsia="Verdana" w:hAnsi="EB Garamond" w:cs="Verdana"/>
        </w:rPr>
        <w:t>o</w:t>
      </w:r>
      <w:r w:rsidRPr="007E52A0">
        <w:rPr>
          <w:rFonts w:ascii="EB Garamond" w:eastAsia="Verdana" w:hAnsi="EB Garamond" w:cs="Verdana"/>
        </w:rPr>
        <w:t>peratore economico, si impegna a prestare piena collaborazione per rendere possibili dette attività di verifica.</w:t>
      </w:r>
    </w:p>
    <w:p w14:paraId="546BF3CE" w14:textId="3E88372E" w:rsidR="002D63F9" w:rsidRPr="007E52A0" w:rsidRDefault="002D63F9" w:rsidP="00552A28">
      <w:pPr>
        <w:pStyle w:val="Standard"/>
        <w:numPr>
          <w:ilvl w:val="0"/>
          <w:numId w:val="41"/>
        </w:numPr>
        <w:spacing w:after="120" w:line="240" w:lineRule="auto"/>
        <w:ind w:left="284" w:hanging="284"/>
        <w:jc w:val="both"/>
        <w:rPr>
          <w:rFonts w:ascii="EB Garamond" w:hAnsi="EB Garamond"/>
        </w:rPr>
      </w:pPr>
      <w:r w:rsidRPr="007E52A0">
        <w:rPr>
          <w:rFonts w:ascii="EB Garamond" w:eastAsia="Verdana" w:hAnsi="EB Garamond" w:cs="Verdana"/>
        </w:rPr>
        <w:t>La stazione appaltante evidenzia le eventuali “non conformità” riscontrate rispetto agli obblighi contrattuali in forma scritta e l’</w:t>
      </w:r>
      <w:r>
        <w:rPr>
          <w:rFonts w:ascii="EB Garamond" w:eastAsia="Verdana" w:hAnsi="EB Garamond" w:cs="Verdana"/>
        </w:rPr>
        <w:t>o</w:t>
      </w:r>
      <w:r w:rsidRPr="007E52A0">
        <w:rPr>
          <w:rFonts w:ascii="EB Garamond" w:eastAsia="Verdana" w:hAnsi="EB Garamond" w:cs="Verdana"/>
        </w:rPr>
        <w:t xml:space="preserve">peratore </w:t>
      </w:r>
      <w:r w:rsidRPr="00520F06">
        <w:rPr>
          <w:rFonts w:ascii="EB Garamond" w:eastAsia="Verdana" w:hAnsi="EB Garamond" w:cs="Verdana"/>
          <w:shd w:val="clear" w:color="auto" w:fill="FFFFFF"/>
        </w:rPr>
        <w:t>economico</w:t>
      </w:r>
      <w:r w:rsidRPr="007E52A0">
        <w:rPr>
          <w:rFonts w:ascii="EB Garamond" w:eastAsia="Verdana" w:hAnsi="EB Garamond" w:cs="Verdana"/>
        </w:rPr>
        <w:t xml:space="preserve"> è chiamato a rispondere alla stazione appaltante, nei tempi e nei modi da essa s</w:t>
      </w:r>
      <w:r w:rsidRPr="007E52A0">
        <w:rPr>
          <w:rFonts w:ascii="EB Garamond" w:eastAsia="Verdana" w:hAnsi="EB Garamond" w:cs="Verdana"/>
          <w:shd w:val="clear" w:color="auto" w:fill="FFFFFF"/>
        </w:rPr>
        <w:t xml:space="preserve">pecificati, evidenziando le azioni correttive che intende porre in essere per garantire il regolare adempimento delle condizioni contrattuali, ferma restando l’applicazione delle penali </w:t>
      </w:r>
      <w:r>
        <w:rPr>
          <w:rFonts w:ascii="EB Garamond" w:eastAsia="Verdana" w:hAnsi="EB Garamond" w:cs="Verdana"/>
          <w:shd w:val="clear" w:color="auto" w:fill="FFFFFF"/>
        </w:rPr>
        <w:t>previste dal presente capitolato</w:t>
      </w:r>
      <w:r w:rsidRPr="007E52A0">
        <w:rPr>
          <w:rFonts w:ascii="EB Garamond" w:eastAsia="Verdana" w:hAnsi="EB Garamond" w:cs="Verdana"/>
          <w:shd w:val="clear" w:color="auto" w:fill="FFFFFF"/>
        </w:rPr>
        <w:t>.</w:t>
      </w:r>
    </w:p>
    <w:p w14:paraId="4C74F5B6" w14:textId="6C15E325" w:rsidR="002D63F9" w:rsidRDefault="002D63F9" w:rsidP="00552A28">
      <w:pPr>
        <w:pStyle w:val="Standard"/>
        <w:numPr>
          <w:ilvl w:val="0"/>
          <w:numId w:val="41"/>
        </w:numPr>
        <w:spacing w:after="120" w:line="240" w:lineRule="auto"/>
        <w:ind w:left="284" w:hanging="284"/>
        <w:jc w:val="both"/>
        <w:rPr>
          <w:rFonts w:ascii="EB Garamond" w:eastAsia="Verdana" w:hAnsi="EB Garamond" w:cs="Verdana"/>
        </w:rPr>
      </w:pPr>
      <w:r w:rsidRPr="007E52A0">
        <w:rPr>
          <w:rFonts w:ascii="EB Garamond" w:eastAsia="Verdana" w:hAnsi="EB Garamond" w:cs="Verdana"/>
        </w:rPr>
        <w:t>La stazione appaltante, ove le “non conformità” evidenziassero oggettivamente i presupposti di gravi inadempienze contrattuali, ha la facoltà di risolvere il contratto.</w:t>
      </w:r>
    </w:p>
    <w:p w14:paraId="3E0312B8" w14:textId="6E9855B6" w:rsidR="002D63F9" w:rsidRDefault="002D63F9" w:rsidP="00552A28">
      <w:pPr>
        <w:pStyle w:val="Standard"/>
        <w:numPr>
          <w:ilvl w:val="0"/>
          <w:numId w:val="41"/>
        </w:numPr>
        <w:spacing w:after="120" w:line="240" w:lineRule="auto"/>
        <w:ind w:left="284" w:hanging="284"/>
        <w:jc w:val="both"/>
        <w:rPr>
          <w:rFonts w:ascii="EB Garamond" w:eastAsia="Verdana" w:hAnsi="EB Garamond" w:cs="Verdana"/>
        </w:rPr>
      </w:pPr>
      <w:r>
        <w:rPr>
          <w:rFonts w:ascii="EB Garamond" w:eastAsia="Verdana" w:hAnsi="EB Garamond" w:cs="Verdana"/>
        </w:rPr>
        <w:t>In particolare, il contratto è</w:t>
      </w:r>
      <w:r w:rsidRPr="00D76D15">
        <w:rPr>
          <w:rFonts w:ascii="EB Garamond" w:eastAsia="Verdana" w:hAnsi="EB Garamond" w:cs="Verdana"/>
        </w:rPr>
        <w:t xml:space="preserve"> soggetti a verifica al fine di accertarne la regolare esecuzione, rispetto alle condizioni e ai termini stabiliti nel contratto</w:t>
      </w:r>
      <w:r>
        <w:rPr>
          <w:rFonts w:ascii="EB Garamond" w:eastAsia="Verdana" w:hAnsi="EB Garamond" w:cs="Verdana"/>
        </w:rPr>
        <w:t xml:space="preserve"> e ne</w:t>
      </w:r>
      <w:r w:rsidR="00A638B7">
        <w:rPr>
          <w:rFonts w:ascii="EB Garamond" w:eastAsia="Verdana" w:hAnsi="EB Garamond" w:cs="Verdana"/>
        </w:rPr>
        <w:t>l</w:t>
      </w:r>
      <w:r>
        <w:rPr>
          <w:rFonts w:ascii="EB Garamond" w:eastAsia="Verdana" w:hAnsi="EB Garamond" w:cs="Verdana"/>
        </w:rPr>
        <w:t xml:space="preserve"> presente capitolato</w:t>
      </w:r>
      <w:r w:rsidR="00A638B7">
        <w:rPr>
          <w:rFonts w:ascii="EB Garamond" w:eastAsia="Verdana" w:hAnsi="EB Garamond" w:cs="Verdana"/>
        </w:rPr>
        <w:t>.</w:t>
      </w:r>
    </w:p>
    <w:p w14:paraId="7712ED89" w14:textId="7B45CFF6" w:rsidR="00A638B7" w:rsidRPr="00A638B7" w:rsidRDefault="00A638B7" w:rsidP="00552A28">
      <w:pPr>
        <w:pStyle w:val="Standard"/>
        <w:spacing w:line="240" w:lineRule="auto"/>
        <w:jc w:val="both"/>
        <w:rPr>
          <w:rFonts w:ascii="EB Garamond" w:eastAsia="Verdana" w:hAnsi="EB Garamond" w:cs="Verdana"/>
        </w:rPr>
      </w:pPr>
      <w:r>
        <w:rPr>
          <w:rFonts w:ascii="EB Garamond" w:eastAsia="Verdana" w:hAnsi="EB Garamond" w:cs="Verdana"/>
        </w:rPr>
        <w:t xml:space="preserve">5. </w:t>
      </w:r>
      <w:r w:rsidRPr="00A638B7">
        <w:rPr>
          <w:rFonts w:ascii="EB Garamond" w:eastAsia="Verdana" w:hAnsi="EB Garamond" w:cs="Verdana"/>
        </w:rPr>
        <w:t>Il certificato di regolare esecuzione contiene i seguenti elementi:</w:t>
      </w:r>
    </w:p>
    <w:p w14:paraId="2C2F97AF" w14:textId="4463F08C" w:rsidR="00A638B7" w:rsidRPr="00A638B7" w:rsidRDefault="00A638B7" w:rsidP="00552A28">
      <w:pPr>
        <w:pStyle w:val="Standard"/>
        <w:numPr>
          <w:ilvl w:val="0"/>
          <w:numId w:val="9"/>
        </w:numPr>
        <w:spacing w:line="240" w:lineRule="auto"/>
        <w:jc w:val="both"/>
        <w:rPr>
          <w:rFonts w:ascii="EB Garamond" w:eastAsia="Verdana" w:hAnsi="EB Garamond" w:cs="Verdana"/>
        </w:rPr>
      </w:pPr>
      <w:r w:rsidRPr="00A638B7">
        <w:rPr>
          <w:rFonts w:ascii="EB Garamond" w:eastAsia="Verdana" w:hAnsi="EB Garamond" w:cs="Verdana"/>
        </w:rPr>
        <w:t>gli estremi del contratto e degli eventuali atti aggiuntivi;</w:t>
      </w:r>
    </w:p>
    <w:p w14:paraId="38DAD23E" w14:textId="54B1BC35" w:rsidR="00A638B7" w:rsidRPr="00A638B7" w:rsidRDefault="00A638B7" w:rsidP="00552A28">
      <w:pPr>
        <w:pStyle w:val="Standard"/>
        <w:numPr>
          <w:ilvl w:val="0"/>
          <w:numId w:val="9"/>
        </w:numPr>
        <w:spacing w:line="240" w:lineRule="auto"/>
        <w:jc w:val="both"/>
        <w:rPr>
          <w:rFonts w:ascii="EB Garamond" w:eastAsia="Verdana" w:hAnsi="EB Garamond" w:cs="Verdana"/>
        </w:rPr>
      </w:pPr>
      <w:r w:rsidRPr="00A638B7">
        <w:rPr>
          <w:rFonts w:ascii="EB Garamond" w:eastAsia="Verdana" w:hAnsi="EB Garamond" w:cs="Verdana"/>
        </w:rPr>
        <w:t>l</w:t>
      </w:r>
      <w:r w:rsidR="0037054A">
        <w:rPr>
          <w:rFonts w:ascii="EB Garamond" w:eastAsia="Verdana" w:hAnsi="EB Garamond" w:cs="Verdana"/>
        </w:rPr>
        <w:t>’</w:t>
      </w:r>
      <w:r w:rsidRPr="00A638B7">
        <w:rPr>
          <w:rFonts w:ascii="EB Garamond" w:eastAsia="Verdana" w:hAnsi="EB Garamond" w:cs="Verdana"/>
        </w:rPr>
        <w:t>indicazione dell</w:t>
      </w:r>
      <w:r w:rsidR="0037054A">
        <w:rPr>
          <w:rFonts w:ascii="EB Garamond" w:eastAsia="Verdana" w:hAnsi="EB Garamond" w:cs="Verdana"/>
        </w:rPr>
        <w:t>’</w:t>
      </w:r>
      <w:r w:rsidRPr="00A638B7">
        <w:rPr>
          <w:rFonts w:ascii="EB Garamond" w:eastAsia="Verdana" w:hAnsi="EB Garamond" w:cs="Verdana"/>
        </w:rPr>
        <w:t>esecutore;</w:t>
      </w:r>
    </w:p>
    <w:p w14:paraId="3DC05ACE" w14:textId="0540AC90" w:rsidR="00A638B7" w:rsidRPr="00A638B7" w:rsidRDefault="00A638B7" w:rsidP="00552A28">
      <w:pPr>
        <w:pStyle w:val="Standard"/>
        <w:numPr>
          <w:ilvl w:val="0"/>
          <w:numId w:val="9"/>
        </w:numPr>
        <w:spacing w:line="240" w:lineRule="auto"/>
        <w:jc w:val="both"/>
        <w:rPr>
          <w:rFonts w:ascii="EB Garamond" w:eastAsia="Verdana" w:hAnsi="EB Garamond" w:cs="Verdana"/>
        </w:rPr>
      </w:pPr>
      <w:r w:rsidRPr="00A638B7">
        <w:rPr>
          <w:rFonts w:ascii="EB Garamond" w:eastAsia="Verdana" w:hAnsi="EB Garamond" w:cs="Verdana"/>
        </w:rPr>
        <w:t>il nominativo del direttore dell</w:t>
      </w:r>
      <w:r w:rsidR="0037054A">
        <w:rPr>
          <w:rFonts w:ascii="EB Garamond" w:eastAsia="Verdana" w:hAnsi="EB Garamond" w:cs="Verdana"/>
        </w:rPr>
        <w:t>’</w:t>
      </w:r>
      <w:r w:rsidRPr="00A638B7">
        <w:rPr>
          <w:rFonts w:ascii="EB Garamond" w:eastAsia="Verdana" w:hAnsi="EB Garamond" w:cs="Verdana"/>
        </w:rPr>
        <w:t>esecuzione;</w:t>
      </w:r>
    </w:p>
    <w:p w14:paraId="17687937" w14:textId="42029600" w:rsidR="00A638B7" w:rsidRPr="00A638B7" w:rsidRDefault="00A638B7" w:rsidP="00552A28">
      <w:pPr>
        <w:pStyle w:val="Standard"/>
        <w:numPr>
          <w:ilvl w:val="0"/>
          <w:numId w:val="9"/>
        </w:numPr>
        <w:spacing w:line="240" w:lineRule="auto"/>
        <w:jc w:val="both"/>
        <w:rPr>
          <w:rFonts w:ascii="EB Garamond" w:eastAsia="Verdana" w:hAnsi="EB Garamond" w:cs="Verdana"/>
        </w:rPr>
      </w:pPr>
      <w:r w:rsidRPr="00A638B7">
        <w:rPr>
          <w:rFonts w:ascii="EB Garamond" w:eastAsia="Verdana" w:hAnsi="EB Garamond" w:cs="Verdana"/>
        </w:rPr>
        <w:t>il tempo prescritto per l</w:t>
      </w:r>
      <w:r w:rsidR="0037054A">
        <w:rPr>
          <w:rFonts w:ascii="EB Garamond" w:eastAsia="Verdana" w:hAnsi="EB Garamond" w:cs="Verdana"/>
        </w:rPr>
        <w:t>’</w:t>
      </w:r>
      <w:r w:rsidRPr="00A638B7">
        <w:rPr>
          <w:rFonts w:ascii="EB Garamond" w:eastAsia="Verdana" w:hAnsi="EB Garamond" w:cs="Verdana"/>
        </w:rPr>
        <w:t>esecuzione delle prestazioni e le date delle attività di effettiva esecuzione delle prestazioni;</w:t>
      </w:r>
    </w:p>
    <w:p w14:paraId="1DFEE76F" w14:textId="0FF920D8" w:rsidR="00A638B7" w:rsidRPr="00A638B7" w:rsidRDefault="00A638B7" w:rsidP="00552A28">
      <w:pPr>
        <w:pStyle w:val="Standard"/>
        <w:numPr>
          <w:ilvl w:val="0"/>
          <w:numId w:val="9"/>
        </w:numPr>
        <w:spacing w:line="240" w:lineRule="auto"/>
        <w:jc w:val="both"/>
        <w:rPr>
          <w:rFonts w:ascii="EB Garamond" w:eastAsia="Verdana" w:hAnsi="EB Garamond" w:cs="Verdana"/>
        </w:rPr>
      </w:pPr>
      <w:r w:rsidRPr="00A638B7">
        <w:rPr>
          <w:rFonts w:ascii="EB Garamond" w:eastAsia="Verdana" w:hAnsi="EB Garamond" w:cs="Verdana"/>
        </w:rPr>
        <w:t>l</w:t>
      </w:r>
      <w:r w:rsidR="0037054A">
        <w:rPr>
          <w:rFonts w:ascii="EB Garamond" w:eastAsia="Verdana" w:hAnsi="EB Garamond" w:cs="Verdana"/>
        </w:rPr>
        <w:t>’</w:t>
      </w:r>
      <w:r w:rsidRPr="00A638B7">
        <w:rPr>
          <w:rFonts w:ascii="EB Garamond" w:eastAsia="Verdana" w:hAnsi="EB Garamond" w:cs="Verdana"/>
        </w:rPr>
        <w:t>importo totale ovvero l</w:t>
      </w:r>
      <w:r w:rsidR="0037054A">
        <w:rPr>
          <w:rFonts w:ascii="EB Garamond" w:eastAsia="Verdana" w:hAnsi="EB Garamond" w:cs="Verdana"/>
        </w:rPr>
        <w:t>’</w:t>
      </w:r>
      <w:r w:rsidRPr="00A638B7">
        <w:rPr>
          <w:rFonts w:ascii="EB Garamond" w:eastAsia="Verdana" w:hAnsi="EB Garamond" w:cs="Verdana"/>
        </w:rPr>
        <w:t>importo a saldo da pagare all</w:t>
      </w:r>
      <w:r w:rsidR="0037054A">
        <w:rPr>
          <w:rFonts w:ascii="EB Garamond" w:eastAsia="Verdana" w:hAnsi="EB Garamond" w:cs="Verdana"/>
        </w:rPr>
        <w:t>’</w:t>
      </w:r>
      <w:r w:rsidRPr="00A638B7">
        <w:rPr>
          <w:rFonts w:ascii="EB Garamond" w:eastAsia="Verdana" w:hAnsi="EB Garamond" w:cs="Verdana"/>
        </w:rPr>
        <w:t>esecutore;</w:t>
      </w:r>
    </w:p>
    <w:p w14:paraId="5701467E" w14:textId="39D507B8" w:rsidR="00A638B7" w:rsidRDefault="00A638B7" w:rsidP="00552A28">
      <w:pPr>
        <w:pStyle w:val="Standard"/>
        <w:numPr>
          <w:ilvl w:val="0"/>
          <w:numId w:val="9"/>
        </w:numPr>
        <w:spacing w:line="240" w:lineRule="auto"/>
        <w:jc w:val="both"/>
        <w:rPr>
          <w:rFonts w:ascii="EB Garamond" w:eastAsia="Verdana" w:hAnsi="EB Garamond" w:cs="Verdana"/>
        </w:rPr>
      </w:pPr>
      <w:r w:rsidRPr="00A638B7">
        <w:rPr>
          <w:rFonts w:ascii="EB Garamond" w:eastAsia="Verdana" w:hAnsi="EB Garamond" w:cs="Verdana"/>
        </w:rPr>
        <w:t>la certificazione di regolare esecuzione.</w:t>
      </w:r>
    </w:p>
    <w:p w14:paraId="039DFF37" w14:textId="3ABA6707" w:rsidR="00210E3D" w:rsidRPr="00A638B7" w:rsidRDefault="00210E3D" w:rsidP="00552A28">
      <w:pPr>
        <w:pStyle w:val="Standard"/>
        <w:spacing w:after="120" w:line="240" w:lineRule="auto"/>
        <w:ind w:left="284"/>
        <w:jc w:val="both"/>
        <w:rPr>
          <w:rFonts w:ascii="EB Garamond" w:eastAsia="Verdana" w:hAnsi="EB Garamond" w:cs="Verdana"/>
        </w:rPr>
      </w:pPr>
      <w:r>
        <w:rPr>
          <w:rFonts w:ascii="EB Garamond" w:eastAsia="Verdana" w:hAnsi="EB Garamond" w:cs="Verdana"/>
        </w:rPr>
        <w:t xml:space="preserve">A norma </w:t>
      </w:r>
      <w:r w:rsidRPr="001E5E10">
        <w:rPr>
          <w:rFonts w:ascii="EB Garamond" w:eastAsia="Verdana" w:hAnsi="EB Garamond" w:cs="Verdana"/>
        </w:rPr>
        <w:t>dell’</w:t>
      </w:r>
      <w:hyperlink r:id="rId178" w:history="1">
        <w:r w:rsidRPr="003540A7">
          <w:rPr>
            <w:rStyle w:val="Collegamentoipertestuale"/>
            <w:rFonts w:ascii="EB Garamond" w:eastAsia="Verdana" w:hAnsi="EB Garamond" w:cs="Verdana"/>
          </w:rPr>
          <w:t>art</w:t>
        </w:r>
        <w:r w:rsidR="00FA54BC" w:rsidRPr="003540A7">
          <w:rPr>
            <w:rStyle w:val="Collegamentoipertestuale"/>
            <w:rFonts w:ascii="EB Garamond" w:eastAsia="Verdana" w:hAnsi="EB Garamond" w:cs="Verdana"/>
          </w:rPr>
          <w:t>icolo</w:t>
        </w:r>
        <w:r w:rsidRPr="003540A7">
          <w:rPr>
            <w:rStyle w:val="Collegamentoipertestuale"/>
            <w:rFonts w:ascii="EB Garamond" w:eastAsia="Verdana" w:hAnsi="EB Garamond" w:cs="Verdana"/>
          </w:rPr>
          <w:t xml:space="preserve"> 50</w:t>
        </w:r>
      </w:hyperlink>
      <w:r w:rsidRPr="001E5E10">
        <w:rPr>
          <w:rFonts w:ascii="EB Garamond" w:eastAsia="Verdana" w:hAnsi="EB Garamond" w:cs="Verdana"/>
        </w:rPr>
        <w:t>, comma</w:t>
      </w:r>
      <w:r w:rsidR="006B21AC" w:rsidRPr="001E5E10">
        <w:rPr>
          <w:rFonts w:ascii="EB Garamond" w:eastAsia="Verdana" w:hAnsi="EB Garamond" w:cs="Verdana"/>
        </w:rPr>
        <w:t xml:space="preserve"> 7, del</w:t>
      </w:r>
      <w:r w:rsidR="006B21AC">
        <w:rPr>
          <w:rFonts w:ascii="EB Garamond" w:eastAsia="Verdana" w:hAnsi="EB Garamond" w:cs="Verdana"/>
        </w:rPr>
        <w:t xml:space="preserve"> Codice, i</w:t>
      </w:r>
      <w:r w:rsidR="006B21AC" w:rsidRPr="006B21AC">
        <w:rPr>
          <w:rFonts w:ascii="EB Garamond" w:eastAsia="Verdana" w:hAnsi="EB Garamond" w:cs="Verdana"/>
        </w:rPr>
        <w:t>l certificato di regolare esecuzione è emesso non oltre tre mesi dalla data di ultimazione delle prestazioni oggetto del contratto.</w:t>
      </w:r>
    </w:p>
    <w:p w14:paraId="66FA4050" w14:textId="047EF3AB" w:rsidR="00A638B7" w:rsidRPr="00A638B7" w:rsidRDefault="00A638B7" w:rsidP="00552A28">
      <w:pPr>
        <w:pStyle w:val="Standard"/>
        <w:numPr>
          <w:ilvl w:val="0"/>
          <w:numId w:val="41"/>
        </w:numPr>
        <w:spacing w:after="120" w:line="240" w:lineRule="auto"/>
        <w:ind w:left="284" w:hanging="284"/>
        <w:jc w:val="both"/>
        <w:rPr>
          <w:rFonts w:ascii="EB Garamond" w:eastAsia="Verdana" w:hAnsi="EB Garamond" w:cs="Verdana"/>
        </w:rPr>
      </w:pPr>
      <w:r w:rsidRPr="00A638B7">
        <w:rPr>
          <w:rFonts w:ascii="EB Garamond" w:eastAsia="Verdana" w:hAnsi="EB Garamond" w:cs="Verdana"/>
        </w:rPr>
        <w:t>A seguito dell</w:t>
      </w:r>
      <w:r w:rsidR="0037054A">
        <w:rPr>
          <w:rFonts w:ascii="EB Garamond" w:eastAsia="Verdana" w:hAnsi="EB Garamond" w:cs="Verdana"/>
        </w:rPr>
        <w:t>’</w:t>
      </w:r>
      <w:r w:rsidRPr="00A638B7">
        <w:rPr>
          <w:rFonts w:ascii="EB Garamond" w:eastAsia="Verdana" w:hAnsi="EB Garamond" w:cs="Verdana"/>
        </w:rPr>
        <w:t>emissione del certificato di regolare esecuzione si procede a norma dell</w:t>
      </w:r>
      <w:r w:rsidR="0037054A">
        <w:rPr>
          <w:rFonts w:ascii="EB Garamond" w:eastAsia="Verdana" w:hAnsi="EB Garamond" w:cs="Verdana"/>
        </w:rPr>
        <w:t>’</w:t>
      </w:r>
      <w:hyperlink r:id="rId179" w:history="1">
        <w:r w:rsidRPr="00B76D75">
          <w:rPr>
            <w:rStyle w:val="Collegamentoipertestuale"/>
            <w:rFonts w:ascii="EB Garamond" w:eastAsia="Verdana" w:hAnsi="EB Garamond" w:cs="Verdana"/>
          </w:rPr>
          <w:t>articolo 27</w:t>
        </w:r>
        <w:r w:rsidR="000B355D" w:rsidRPr="00B76D75">
          <w:rPr>
            <w:rStyle w:val="Collegamentoipertestuale"/>
            <w:rFonts w:ascii="EB Garamond" w:eastAsia="Verdana" w:hAnsi="EB Garamond" w:cs="Verdana"/>
          </w:rPr>
          <w:t xml:space="preserve"> dell’allegato II.14 al Codice</w:t>
        </w:r>
      </w:hyperlink>
      <w:r w:rsidR="000B355D">
        <w:rPr>
          <w:rFonts w:ascii="EB Garamond" w:eastAsia="Verdana" w:hAnsi="EB Garamond" w:cs="Verdana"/>
        </w:rPr>
        <w:t xml:space="preserve"> (P</w:t>
      </w:r>
      <w:r w:rsidR="000B355D" w:rsidRPr="000B355D">
        <w:rPr>
          <w:rFonts w:ascii="EB Garamond" w:eastAsia="Verdana" w:hAnsi="EB Garamond" w:cs="Verdana"/>
        </w:rPr>
        <w:t>agamento della rata di saldo e svincolo della cauzion</w:t>
      </w:r>
      <w:r w:rsidR="000B355D">
        <w:rPr>
          <w:rFonts w:ascii="EB Garamond" w:eastAsia="Verdana" w:hAnsi="EB Garamond" w:cs="Verdana"/>
        </w:rPr>
        <w:t xml:space="preserve">e) </w:t>
      </w:r>
      <w:r w:rsidRPr="00A638B7">
        <w:rPr>
          <w:rFonts w:ascii="EB Garamond" w:eastAsia="Verdana" w:hAnsi="EB Garamond" w:cs="Verdana"/>
        </w:rPr>
        <w:t>nonché, ove ne ricorrano i presupposti alla trasmissione dei documenti di cui all</w:t>
      </w:r>
      <w:r w:rsidR="0037054A">
        <w:rPr>
          <w:rFonts w:ascii="EB Garamond" w:eastAsia="Verdana" w:hAnsi="EB Garamond" w:cs="Verdana"/>
        </w:rPr>
        <w:t>’</w:t>
      </w:r>
      <w:hyperlink r:id="rId180" w:history="1">
        <w:r w:rsidRPr="00A638B7">
          <w:rPr>
            <w:rStyle w:val="Collegamentoipertestuale"/>
            <w:rFonts w:ascii="EB Garamond" w:eastAsia="Verdana" w:hAnsi="EB Garamond" w:cs="Verdana"/>
          </w:rPr>
          <w:t>articolo 36</w:t>
        </w:r>
      </w:hyperlink>
      <w:r w:rsidRPr="00A638B7">
        <w:rPr>
          <w:rFonts w:ascii="EB Garamond" w:eastAsia="Verdana" w:hAnsi="EB Garamond" w:cs="Verdana"/>
        </w:rPr>
        <w:t>, comma 7</w:t>
      </w:r>
      <w:r w:rsidR="000B355D">
        <w:rPr>
          <w:rFonts w:ascii="EB Garamond" w:eastAsia="Verdana" w:hAnsi="EB Garamond" w:cs="Verdana"/>
        </w:rPr>
        <w:t xml:space="preserve"> del medesimo allegato.</w:t>
      </w:r>
    </w:p>
    <w:p w14:paraId="27F9FACB" w14:textId="346D68AA" w:rsidR="00ED5415" w:rsidRDefault="007C372F" w:rsidP="00552A28">
      <w:pPr>
        <w:pStyle w:val="Standard"/>
        <w:numPr>
          <w:ilvl w:val="0"/>
          <w:numId w:val="41"/>
        </w:numPr>
        <w:spacing w:after="120" w:line="240" w:lineRule="auto"/>
        <w:ind w:left="284" w:hanging="284"/>
        <w:jc w:val="both"/>
        <w:rPr>
          <w:rFonts w:ascii="EB Garamond" w:eastAsia="Verdana" w:hAnsi="EB Garamond" w:cs="Verdana"/>
        </w:rPr>
      </w:pPr>
      <w:r w:rsidRPr="001F310D">
        <w:rPr>
          <w:rFonts w:ascii="EB Garamond" w:eastAsia="Verdana" w:hAnsi="EB Garamond" w:cs="Verdana"/>
        </w:rPr>
        <w:t>[</w:t>
      </w:r>
      <w:r w:rsidR="00EA7EE2">
        <w:rPr>
          <w:rFonts w:ascii="EB Garamond" w:eastAsia="Verdana" w:hAnsi="EB Garamond" w:cs="Verdana"/>
          <w:i/>
          <w:iCs/>
          <w:highlight w:val="cyan"/>
        </w:rPr>
        <w:t>Nel caso in cui il DEC sia un soggetto diverso dal RUP</w:t>
      </w:r>
      <w:r>
        <w:rPr>
          <w:rFonts w:ascii="EB Garamond" w:eastAsia="Verdana" w:hAnsi="EB Garamond" w:cs="Verdana"/>
        </w:rPr>
        <w:t>]</w:t>
      </w:r>
      <w:r w:rsidR="00A638B7" w:rsidRPr="00A638B7">
        <w:rPr>
          <w:rFonts w:ascii="EB Garamond" w:eastAsia="Verdana" w:hAnsi="EB Garamond" w:cs="Verdana"/>
        </w:rPr>
        <w:t xml:space="preserve"> Il certificato di regolare esecuzione, emesso dal direttore dell</w:t>
      </w:r>
      <w:r w:rsidR="0037054A">
        <w:rPr>
          <w:rFonts w:ascii="EB Garamond" w:eastAsia="Verdana" w:hAnsi="EB Garamond" w:cs="Verdana"/>
        </w:rPr>
        <w:t>’</w:t>
      </w:r>
      <w:r w:rsidR="00A638B7" w:rsidRPr="00A638B7">
        <w:rPr>
          <w:rFonts w:ascii="EB Garamond" w:eastAsia="Verdana" w:hAnsi="EB Garamond" w:cs="Verdana"/>
        </w:rPr>
        <w:t>esecuzione, è trasmesso al RUP che ne prende atto e ne conferma la completezza.</w:t>
      </w:r>
    </w:p>
    <w:p w14:paraId="2E341664" w14:textId="6795C7B3" w:rsidR="002D63F9" w:rsidRDefault="002D63F9" w:rsidP="00552A28">
      <w:pPr>
        <w:pStyle w:val="Standard"/>
        <w:numPr>
          <w:ilvl w:val="0"/>
          <w:numId w:val="41"/>
        </w:numPr>
        <w:spacing w:after="120" w:line="240" w:lineRule="auto"/>
        <w:ind w:left="284" w:hanging="284"/>
        <w:jc w:val="both"/>
        <w:rPr>
          <w:rFonts w:ascii="EB Garamond" w:eastAsia="Verdana" w:hAnsi="EB Garamond" w:cs="Verdana"/>
        </w:rPr>
      </w:pPr>
      <w:r>
        <w:rPr>
          <w:rFonts w:ascii="EB Garamond" w:eastAsia="Verdana" w:hAnsi="EB Garamond" w:cs="Verdana"/>
        </w:rPr>
        <w:t xml:space="preserve">Per il certificato di verifica di </w:t>
      </w:r>
      <w:r w:rsidR="000B355D">
        <w:rPr>
          <w:rFonts w:ascii="EB Garamond" w:eastAsia="Verdana" w:hAnsi="EB Garamond" w:cs="Verdana"/>
        </w:rPr>
        <w:t>regolare esecuzione</w:t>
      </w:r>
      <w:r>
        <w:rPr>
          <w:rFonts w:ascii="EB Garamond" w:eastAsia="Verdana" w:hAnsi="EB Garamond" w:cs="Verdana"/>
        </w:rPr>
        <w:t xml:space="preserve"> si applicano </w:t>
      </w:r>
      <w:r w:rsidR="0069095E">
        <w:rPr>
          <w:rFonts w:ascii="EB Garamond" w:eastAsia="Verdana" w:hAnsi="EB Garamond" w:cs="Verdana"/>
        </w:rPr>
        <w:t>le</w:t>
      </w:r>
      <w:r>
        <w:rPr>
          <w:rFonts w:ascii="EB Garamond" w:eastAsia="Verdana" w:hAnsi="EB Garamond" w:cs="Verdana"/>
        </w:rPr>
        <w:t xml:space="preserve"> disposizion</w:t>
      </w:r>
      <w:r w:rsidR="0003555E">
        <w:rPr>
          <w:rFonts w:ascii="EB Garamond" w:eastAsia="Verdana" w:hAnsi="EB Garamond" w:cs="Verdana"/>
        </w:rPr>
        <w:t>i</w:t>
      </w:r>
      <w:r>
        <w:rPr>
          <w:rFonts w:ascii="EB Garamond" w:eastAsia="Verdana" w:hAnsi="EB Garamond" w:cs="Verdana"/>
        </w:rPr>
        <w:t xml:space="preserve"> previste </w:t>
      </w:r>
      <w:r w:rsidR="000B355D">
        <w:rPr>
          <w:rFonts w:ascii="EB Garamond" w:eastAsia="Verdana" w:hAnsi="EB Garamond" w:cs="Verdana"/>
        </w:rPr>
        <w:t>dall’</w:t>
      </w:r>
      <w:hyperlink r:id="rId181" w:history="1">
        <w:r w:rsidRPr="00D5628E">
          <w:rPr>
            <w:rStyle w:val="Collegamentoipertestuale"/>
            <w:rFonts w:ascii="EB Garamond" w:eastAsia="Verdana" w:hAnsi="EB Garamond" w:cs="Verdana"/>
          </w:rPr>
          <w:t>articol</w:t>
        </w:r>
        <w:r w:rsidR="00AB3B1B">
          <w:rPr>
            <w:rStyle w:val="Collegamentoipertestuale"/>
            <w:rFonts w:ascii="EB Garamond" w:eastAsia="Verdana" w:hAnsi="EB Garamond" w:cs="Verdana"/>
          </w:rPr>
          <w:t>o</w:t>
        </w:r>
        <w:r w:rsidRPr="00D5628E">
          <w:rPr>
            <w:rStyle w:val="Collegamentoipertestuale"/>
            <w:rFonts w:ascii="EB Garamond" w:eastAsia="Verdana" w:hAnsi="EB Garamond" w:cs="Verdana"/>
          </w:rPr>
          <w:t xml:space="preserve"> </w:t>
        </w:r>
        <w:r w:rsidR="000B355D" w:rsidRPr="00D5628E">
          <w:rPr>
            <w:rStyle w:val="Collegamentoipertestuale"/>
            <w:rFonts w:ascii="EB Garamond" w:eastAsia="Verdana" w:hAnsi="EB Garamond" w:cs="Verdana"/>
          </w:rPr>
          <w:t>3</w:t>
        </w:r>
        <w:r w:rsidR="00AB3B1B">
          <w:rPr>
            <w:rStyle w:val="Collegamentoipertestuale"/>
            <w:rFonts w:ascii="EB Garamond" w:eastAsia="Verdana" w:hAnsi="EB Garamond" w:cs="Verdana"/>
          </w:rPr>
          <w:t>8</w:t>
        </w:r>
        <w:r w:rsidR="000B355D" w:rsidRPr="00D5628E">
          <w:rPr>
            <w:rStyle w:val="Collegamentoipertestuale"/>
            <w:rFonts w:ascii="EB Garamond" w:eastAsia="Verdana" w:hAnsi="EB Garamond" w:cs="Verdana"/>
          </w:rPr>
          <w:t xml:space="preserve"> </w:t>
        </w:r>
        <w:r w:rsidRPr="00D5628E">
          <w:rPr>
            <w:rStyle w:val="Collegamentoipertestuale"/>
            <w:rFonts w:ascii="EB Garamond" w:eastAsia="Verdana" w:hAnsi="EB Garamond" w:cs="Verdana"/>
          </w:rPr>
          <w:t>dell’allegato II.14 del Codice</w:t>
        </w:r>
      </w:hyperlink>
      <w:r>
        <w:rPr>
          <w:rFonts w:ascii="EB Garamond" w:eastAsia="Verdana" w:hAnsi="EB Garamond" w:cs="Verdana"/>
        </w:rPr>
        <w:t>.</w:t>
      </w:r>
    </w:p>
    <w:p w14:paraId="037FB79C" w14:textId="504A1EAA" w:rsidR="006E6A8F" w:rsidRDefault="001F310D" w:rsidP="00552A28">
      <w:pPr>
        <w:pStyle w:val="Standard"/>
        <w:spacing w:after="720" w:line="240" w:lineRule="auto"/>
        <w:jc w:val="both"/>
        <w:rPr>
          <w:rFonts w:ascii="EB Garamond" w:eastAsia="Verdana" w:hAnsi="EB Garamond" w:cs="Verdana"/>
        </w:rPr>
      </w:pPr>
      <w:r>
        <w:rPr>
          <w:rFonts w:ascii="EB Garamond" w:eastAsia="Verdana" w:hAnsi="EB Garamond" w:cs="Verdana"/>
        </w:rPr>
        <w:t>9</w:t>
      </w:r>
      <w:r w:rsidR="006E6A8F">
        <w:rPr>
          <w:rFonts w:ascii="EB Garamond" w:eastAsia="Verdana" w:hAnsi="EB Garamond" w:cs="Verdana"/>
        </w:rPr>
        <w:t xml:space="preserve">. </w:t>
      </w:r>
      <w:r w:rsidR="003508A1">
        <w:rPr>
          <w:rFonts w:ascii="EB Garamond" w:eastAsia="Verdana" w:hAnsi="EB Garamond" w:cs="Verdana"/>
        </w:rPr>
        <w:t>[</w:t>
      </w:r>
      <w:r w:rsidR="003508A1" w:rsidRPr="00DC43CD">
        <w:rPr>
          <w:rFonts w:ascii="EB Garamond" w:eastAsia="Verdana" w:hAnsi="EB Garamond" w:cs="Verdana"/>
          <w:i/>
          <w:iCs/>
          <w:highlight w:val="cyan"/>
        </w:rPr>
        <w:t>A norma dell’art. 115, comm</w:t>
      </w:r>
      <w:r w:rsidR="00370BF8">
        <w:rPr>
          <w:rFonts w:ascii="EB Garamond" w:eastAsia="Verdana" w:hAnsi="EB Garamond" w:cs="Verdana"/>
          <w:i/>
          <w:iCs/>
          <w:highlight w:val="cyan"/>
        </w:rPr>
        <w:t>i 1 e</w:t>
      </w:r>
      <w:r w:rsidR="003508A1" w:rsidRPr="00DC43CD">
        <w:rPr>
          <w:rFonts w:ascii="EB Garamond" w:eastAsia="Verdana" w:hAnsi="EB Garamond" w:cs="Verdana"/>
          <w:i/>
          <w:iCs/>
          <w:highlight w:val="cyan"/>
        </w:rPr>
        <w:t xml:space="preserve"> 3, del Codice è opportuno </w:t>
      </w:r>
      <w:r w:rsidR="0046043D" w:rsidRPr="00DC43CD">
        <w:rPr>
          <w:rFonts w:ascii="EB Garamond" w:eastAsia="Verdana" w:hAnsi="EB Garamond" w:cs="Verdana"/>
          <w:i/>
          <w:iCs/>
          <w:highlight w:val="cyan"/>
        </w:rPr>
        <w:t>individuare</w:t>
      </w:r>
      <w:r w:rsidR="003508A1" w:rsidRPr="00DC43CD">
        <w:rPr>
          <w:rFonts w:ascii="EB Garamond" w:eastAsia="Verdana" w:hAnsi="EB Garamond" w:cs="Verdana"/>
          <w:i/>
          <w:iCs/>
          <w:highlight w:val="cyan"/>
        </w:rPr>
        <w:t xml:space="preserve"> in capitolato </w:t>
      </w:r>
      <w:r w:rsidR="0046043D" w:rsidRPr="00DC43CD">
        <w:rPr>
          <w:rFonts w:ascii="EB Garamond" w:eastAsia="Verdana" w:hAnsi="EB Garamond" w:cs="Verdana"/>
          <w:i/>
          <w:iCs/>
          <w:highlight w:val="cyan"/>
        </w:rPr>
        <w:t>le attività di controllo sull’esecuzione del contratto da parte del RUP</w:t>
      </w:r>
      <w:r w:rsidR="000B16D3">
        <w:rPr>
          <w:rFonts w:ascii="EB Garamond" w:eastAsia="Verdana" w:hAnsi="EB Garamond" w:cs="Verdana"/>
          <w:i/>
          <w:iCs/>
          <w:highlight w:val="cyan"/>
        </w:rPr>
        <w:t>/</w:t>
      </w:r>
      <w:r w:rsidR="0046043D" w:rsidRPr="00DC43CD">
        <w:rPr>
          <w:rFonts w:ascii="EB Garamond" w:eastAsia="Verdana" w:hAnsi="EB Garamond" w:cs="Verdana"/>
          <w:i/>
          <w:iCs/>
          <w:highlight w:val="cyan"/>
        </w:rPr>
        <w:t>DEC</w:t>
      </w:r>
      <w:r w:rsidR="000B16D3">
        <w:rPr>
          <w:rFonts w:ascii="EB Garamond" w:eastAsia="Verdana" w:hAnsi="EB Garamond" w:cs="Verdana"/>
          <w:i/>
          <w:iCs/>
          <w:highlight w:val="cyan"/>
        </w:rPr>
        <w:t>.</w:t>
      </w:r>
      <w:r w:rsidR="000B16D3" w:rsidRPr="000B16D3">
        <w:rPr>
          <w:rFonts w:ascii="EB Garamond" w:eastAsia="Verdana" w:hAnsi="EB Garamond" w:cs="Verdana"/>
          <w:i/>
          <w:iCs/>
          <w:highlight w:val="cyan"/>
        </w:rPr>
        <w:t xml:space="preserve"> </w:t>
      </w:r>
      <w:r w:rsidR="000B16D3" w:rsidRPr="004F008E">
        <w:rPr>
          <w:rFonts w:ascii="EB Garamond" w:eastAsia="Verdana" w:hAnsi="EB Garamond" w:cs="Verdana"/>
          <w:i/>
          <w:iCs/>
          <w:highlight w:val="cyan"/>
        </w:rPr>
        <w:t>Ad esempio, il controllo delle presenze del personale dipendente di imprese appaltatrici o subappaltatrici, come previsto dall’</w:t>
      </w:r>
      <w:hyperlink r:id="rId182" w:history="1">
        <w:r w:rsidR="000B16D3" w:rsidRPr="004F008E">
          <w:rPr>
            <w:rStyle w:val="Collegamentoipertestuale"/>
            <w:rFonts w:ascii="EB Garamond" w:eastAsia="Verdana" w:hAnsi="EB Garamond" w:cs="Verdana"/>
            <w:i/>
            <w:iCs/>
            <w:highlight w:val="cyan"/>
          </w:rPr>
          <w:t>articolo 1 dell’allegato II.14</w:t>
        </w:r>
      </w:hyperlink>
      <w:r w:rsidR="000B16D3" w:rsidRPr="004F008E">
        <w:rPr>
          <w:rFonts w:ascii="EB Garamond" w:eastAsia="Verdana" w:hAnsi="EB Garamond" w:cs="Verdana"/>
          <w:i/>
          <w:iCs/>
          <w:highlight w:val="cyan"/>
        </w:rPr>
        <w:t>, al Codice, il controllo del versamento contributi e pagamento dipendenti, tramite richiesta di cedolini e bonifici per il rispetto di quanto previsto all’</w:t>
      </w:r>
      <w:hyperlink r:id="rId183" w:history="1">
        <w:r w:rsidR="000B16D3" w:rsidRPr="004F008E">
          <w:rPr>
            <w:rStyle w:val="Collegamentoipertestuale"/>
            <w:rFonts w:ascii="EB Garamond" w:eastAsia="Verdana" w:hAnsi="EB Garamond" w:cs="Verdana"/>
            <w:i/>
            <w:iCs/>
            <w:highlight w:val="cyan"/>
          </w:rPr>
          <w:t>articolo 11 del Codice</w:t>
        </w:r>
      </w:hyperlink>
      <w:r w:rsidR="000B16D3" w:rsidRPr="004F008E">
        <w:rPr>
          <w:rFonts w:ascii="EB Garamond" w:eastAsia="Verdana" w:hAnsi="EB Garamond" w:cs="Verdana"/>
          <w:i/>
          <w:iCs/>
          <w:highlight w:val="cyan"/>
        </w:rPr>
        <w:t>, la predisposizione di un piano di verifiche da eseguire periodicamente, e anche a sorpresa, in corso di esecuzione del contratto con la specifica di parametri/indicatori di qualità per controllare la qualità delle prestazioni concretamente offerte</w:t>
      </w:r>
      <w:r w:rsidR="000B16D3">
        <w:rPr>
          <w:rFonts w:ascii="EB Garamond" w:eastAsia="Verdana" w:hAnsi="EB Garamond" w:cs="Verdana"/>
        </w:rPr>
        <w:t>.</w:t>
      </w:r>
      <w:r w:rsidR="00DC43CD">
        <w:rPr>
          <w:rFonts w:ascii="EB Garamond" w:eastAsia="Verdana" w:hAnsi="EB Garamond" w:cs="Verdana"/>
        </w:rPr>
        <w:t>]</w:t>
      </w:r>
    </w:p>
    <w:p w14:paraId="0C423DA5" w14:textId="0F07C98B" w:rsidR="00D97E5B" w:rsidRPr="00E50C75" w:rsidRDefault="00A24EAA" w:rsidP="00E50C75">
      <w:pPr>
        <w:pStyle w:val="Titolo2"/>
        <w:keepLines w:val="0"/>
        <w:numPr>
          <w:ilvl w:val="0"/>
          <w:numId w:val="2"/>
        </w:numPr>
        <w:suppressAutoHyphens w:val="0"/>
        <w:autoSpaceDN/>
        <w:spacing w:before="0" w:after="240"/>
        <w:ind w:left="851" w:hanging="567"/>
        <w:jc w:val="both"/>
        <w:textAlignment w:val="auto"/>
        <w:rPr>
          <w:rFonts w:ascii="EB Garamond" w:eastAsia="Times New Roman" w:hAnsi="EB Garamond" w:cs="Times New Roman"/>
          <w:b/>
          <w:bCs/>
          <w:iCs/>
          <w:sz w:val="24"/>
          <w:szCs w:val="24"/>
          <w:lang w:val="x-none" w:eastAsia="en-US" w:bidi="ar-SA"/>
        </w:rPr>
      </w:pPr>
      <w:bookmarkStart w:id="35" w:name="_uajmcd4ydjmf"/>
      <w:bookmarkStart w:id="36" w:name="_4156u1svueci"/>
      <w:bookmarkStart w:id="37" w:name="_Modalità_di_pagamento"/>
      <w:bookmarkStart w:id="38" w:name="_Toc211527035"/>
      <w:bookmarkEnd w:id="35"/>
      <w:bookmarkEnd w:id="36"/>
      <w:bookmarkEnd w:id="37"/>
      <w:r w:rsidRPr="00E50C75">
        <w:rPr>
          <w:rFonts w:ascii="EB Garamond" w:eastAsia="Times New Roman" w:hAnsi="EB Garamond" w:cs="Times New Roman"/>
          <w:b/>
          <w:bCs/>
          <w:iCs/>
          <w:sz w:val="24"/>
          <w:szCs w:val="24"/>
          <w:lang w:val="x-none" w:eastAsia="en-US" w:bidi="ar-SA"/>
        </w:rPr>
        <w:t>Modalità di pagamento e fatturazione</w:t>
      </w:r>
      <w:bookmarkEnd w:id="38"/>
    </w:p>
    <w:p w14:paraId="0C423DA6" w14:textId="7E7D892E" w:rsidR="00D97E5B" w:rsidRDefault="00A24EAA" w:rsidP="00552A28">
      <w:pPr>
        <w:pStyle w:val="Standard"/>
        <w:numPr>
          <w:ilvl w:val="0"/>
          <w:numId w:val="42"/>
        </w:numPr>
        <w:spacing w:after="120" w:line="240" w:lineRule="auto"/>
        <w:ind w:left="284" w:hanging="284"/>
        <w:jc w:val="both"/>
        <w:rPr>
          <w:rFonts w:ascii="EB Garamond" w:eastAsia="Verdana" w:hAnsi="EB Garamond" w:cs="Verdana"/>
        </w:rPr>
      </w:pPr>
      <w:r w:rsidRPr="007E52A0">
        <w:rPr>
          <w:rFonts w:ascii="EB Garamond" w:eastAsia="Verdana" w:hAnsi="EB Garamond" w:cs="Verdana"/>
        </w:rPr>
        <w:t xml:space="preserve">La stazione appaltante </w:t>
      </w:r>
      <w:r w:rsidRPr="0065584B">
        <w:rPr>
          <w:rFonts w:ascii="EB Garamond" w:eastAsia="Verdana" w:hAnsi="EB Garamond" w:cs="Verdana"/>
        </w:rPr>
        <w:t>provvede al pagamento del corrispettivo spettante all’</w:t>
      </w:r>
      <w:r w:rsidR="007231F4" w:rsidRPr="0065584B">
        <w:rPr>
          <w:rFonts w:ascii="EB Garamond" w:eastAsia="Verdana" w:hAnsi="EB Garamond" w:cs="Verdana"/>
        </w:rPr>
        <w:t>o</w:t>
      </w:r>
      <w:r w:rsidRPr="0065584B">
        <w:rPr>
          <w:rFonts w:ascii="EB Garamond" w:eastAsia="Verdana" w:hAnsi="EB Garamond" w:cs="Verdana"/>
        </w:rPr>
        <w:t xml:space="preserve">peratore economico </w:t>
      </w:r>
      <w:r w:rsidR="00090C6C" w:rsidRPr="0065584B">
        <w:rPr>
          <w:rFonts w:ascii="EB Garamond" w:eastAsia="Verdana" w:hAnsi="EB Garamond" w:cs="Verdana"/>
        </w:rPr>
        <w:t>[</w:t>
      </w:r>
      <w:r w:rsidR="00FF3006">
        <w:rPr>
          <w:rFonts w:ascii="EB Garamond" w:eastAsia="Verdana" w:hAnsi="EB Garamond" w:cs="Verdana"/>
        </w:rPr>
        <w:t>“</w:t>
      </w:r>
      <w:r w:rsidRPr="0065584B">
        <w:rPr>
          <w:rFonts w:ascii="EB Garamond" w:eastAsia="Verdana" w:hAnsi="EB Garamond" w:cs="Verdana"/>
        </w:rPr>
        <w:t xml:space="preserve">ogni </w:t>
      </w:r>
      <w:r w:rsidR="00071730">
        <w:rPr>
          <w:rFonts w:ascii="EB Garamond" w:eastAsia="Verdana" w:hAnsi="EB Garamond" w:cs="Verdana"/>
        </w:rPr>
        <w:t>____</w:t>
      </w:r>
      <w:r w:rsidR="00FF3006">
        <w:rPr>
          <w:rFonts w:ascii="EB Garamond" w:eastAsia="Verdana" w:hAnsi="EB Garamond" w:cs="Verdana"/>
        </w:rPr>
        <w:t>”</w:t>
      </w:r>
      <w:r w:rsidR="00071730">
        <w:rPr>
          <w:rFonts w:ascii="EB Garamond" w:eastAsia="Verdana" w:hAnsi="EB Garamond" w:cs="Verdana"/>
        </w:rPr>
        <w:t xml:space="preserve"> </w:t>
      </w:r>
      <w:r w:rsidR="0027332B" w:rsidRPr="00503090">
        <w:rPr>
          <w:rFonts w:ascii="EB Garamond" w:eastAsia="Verdana" w:hAnsi="EB Garamond" w:cs="Verdana"/>
          <w:i/>
          <w:iCs/>
          <w:highlight w:val="cyan"/>
        </w:rPr>
        <w:t>(</w:t>
      </w:r>
      <w:r w:rsidRPr="00503090">
        <w:rPr>
          <w:rFonts w:ascii="EB Garamond" w:eastAsia="Verdana" w:hAnsi="EB Garamond" w:cs="Verdana"/>
          <w:i/>
          <w:iCs/>
          <w:highlight w:val="cyan"/>
        </w:rPr>
        <w:t>mese/bimestre/ecc.</w:t>
      </w:r>
      <w:r w:rsidR="0027332B" w:rsidRPr="00503090">
        <w:rPr>
          <w:rFonts w:ascii="EB Garamond" w:eastAsia="Verdana" w:hAnsi="EB Garamond" w:cs="Verdana"/>
          <w:i/>
          <w:iCs/>
          <w:highlight w:val="cyan"/>
        </w:rPr>
        <w:t>, specificare</w:t>
      </w:r>
      <w:r w:rsidR="00071730" w:rsidRPr="000913D2">
        <w:rPr>
          <w:rFonts w:ascii="EB Garamond" w:eastAsia="Verdana" w:hAnsi="EB Garamond" w:cs="Verdana"/>
          <w:i/>
          <w:iCs/>
          <w:highlight w:val="cyan"/>
        </w:rPr>
        <w:t>)</w:t>
      </w:r>
      <w:r w:rsidR="0027332B" w:rsidRPr="008253D1">
        <w:rPr>
          <w:rFonts w:ascii="EB Garamond" w:eastAsia="Verdana" w:hAnsi="EB Garamond" w:cs="Verdana"/>
          <w:i/>
          <w:iCs/>
          <w:highlight w:val="cyan"/>
        </w:rPr>
        <w:t xml:space="preserve"> ,</w:t>
      </w:r>
      <w:r w:rsidR="00503090" w:rsidRPr="008253D1">
        <w:rPr>
          <w:rFonts w:ascii="EB Garamond" w:eastAsia="Verdana" w:hAnsi="EB Garamond" w:cs="Verdana"/>
          <w:i/>
          <w:iCs/>
          <w:highlight w:val="cyan"/>
        </w:rPr>
        <w:t xml:space="preserve"> </w:t>
      </w:r>
      <w:r w:rsidR="001C4300" w:rsidRPr="00E77C56">
        <w:rPr>
          <w:rFonts w:ascii="EB Garamond" w:eastAsia="Verdana" w:hAnsi="EB Garamond" w:cs="Verdana"/>
          <w:i/>
          <w:iCs/>
          <w:highlight w:val="cyan"/>
        </w:rPr>
        <w:t>oppure</w:t>
      </w:r>
      <w:r w:rsidR="001C4300">
        <w:rPr>
          <w:rFonts w:ascii="EB Garamond" w:eastAsia="Verdana" w:hAnsi="EB Garamond" w:cs="Verdana"/>
        </w:rPr>
        <w:t xml:space="preserve"> “</w:t>
      </w:r>
      <w:r w:rsidRPr="001C4300">
        <w:rPr>
          <w:rFonts w:ascii="EB Garamond" w:eastAsia="Verdana" w:hAnsi="EB Garamond" w:cs="Verdana"/>
        </w:rPr>
        <w:t xml:space="preserve">raggiunto l’importo di </w:t>
      </w:r>
      <w:r w:rsidR="00FC1AA1" w:rsidRPr="001C4300">
        <w:rPr>
          <w:rFonts w:ascii="EB Garamond" w:eastAsia="Verdana" w:hAnsi="EB Garamond" w:cs="Verdana"/>
        </w:rPr>
        <w:t>€</w:t>
      </w:r>
      <w:r w:rsidRPr="001C4300">
        <w:rPr>
          <w:rFonts w:ascii="EB Garamond" w:eastAsia="Verdana" w:hAnsi="EB Garamond" w:cs="Verdana"/>
        </w:rPr>
        <w:t xml:space="preserve"> _____</w:t>
      </w:r>
      <w:r w:rsidR="00503090">
        <w:rPr>
          <w:rFonts w:ascii="EB Garamond" w:eastAsia="Verdana" w:hAnsi="EB Garamond" w:cs="Verdana"/>
        </w:rPr>
        <w:t>”</w:t>
      </w:r>
      <w:r w:rsidR="00E77C56">
        <w:rPr>
          <w:rFonts w:ascii="EB Garamond" w:eastAsia="Verdana" w:hAnsi="EB Garamond" w:cs="Verdana"/>
        </w:rPr>
        <w:t xml:space="preserve">; </w:t>
      </w:r>
      <w:r w:rsidR="00E77C56" w:rsidRPr="00E77C56">
        <w:rPr>
          <w:rFonts w:ascii="EB Garamond" w:eastAsia="Verdana" w:hAnsi="EB Garamond" w:cs="Verdana"/>
          <w:i/>
          <w:iCs/>
          <w:highlight w:val="cyan"/>
        </w:rPr>
        <w:t>oppure</w:t>
      </w:r>
      <w:r w:rsidR="00E77C56">
        <w:rPr>
          <w:rFonts w:ascii="EB Garamond" w:eastAsia="Verdana" w:hAnsi="EB Garamond" w:cs="Verdana"/>
        </w:rPr>
        <w:t xml:space="preserve"> “al termine dell’esecuzione della prestazione contrattuale”; </w:t>
      </w:r>
      <w:r w:rsidR="00E77C56" w:rsidRPr="0066553F">
        <w:rPr>
          <w:rFonts w:ascii="EB Garamond" w:eastAsia="Verdana" w:hAnsi="EB Garamond" w:cs="Verdana"/>
          <w:i/>
          <w:iCs/>
          <w:highlight w:val="cyan"/>
        </w:rPr>
        <w:t xml:space="preserve">oppure </w:t>
      </w:r>
      <w:r w:rsidR="00FA6A22">
        <w:rPr>
          <w:rFonts w:ascii="EB Garamond" w:eastAsia="Verdana" w:hAnsi="EB Garamond" w:cs="Verdana"/>
          <w:i/>
          <w:iCs/>
          <w:highlight w:val="cyan"/>
        </w:rPr>
        <w:t>indicare/allegare</w:t>
      </w:r>
      <w:r w:rsidR="009D69E0" w:rsidRPr="0066553F">
        <w:rPr>
          <w:rFonts w:ascii="EB Garamond" w:eastAsia="Verdana" w:hAnsi="EB Garamond" w:cs="Verdana"/>
          <w:i/>
          <w:iCs/>
          <w:highlight w:val="cyan"/>
        </w:rPr>
        <w:t xml:space="preserve"> un cronoprogramma dei pagamenti in relazione alle diverse attività contrattuali</w:t>
      </w:r>
      <w:r w:rsidRPr="0065584B">
        <w:rPr>
          <w:rFonts w:ascii="EB Garamond" w:eastAsia="Verdana" w:hAnsi="EB Garamond" w:cs="Verdana"/>
        </w:rPr>
        <w:t>], fatto salvo</w:t>
      </w:r>
      <w:r w:rsidRPr="007E52A0">
        <w:rPr>
          <w:rFonts w:ascii="EB Garamond" w:eastAsia="Verdana" w:hAnsi="EB Garamond" w:cs="Verdana"/>
        </w:rPr>
        <w:t xml:space="preserve"> quanto previsto </w:t>
      </w:r>
      <w:r w:rsidR="001635B5">
        <w:rPr>
          <w:rFonts w:ascii="EB Garamond" w:eastAsia="Verdana" w:hAnsi="EB Garamond" w:cs="Verdana"/>
        </w:rPr>
        <w:t>dall’</w:t>
      </w:r>
      <w:hyperlink r:id="rId184" w:history="1">
        <w:r w:rsidR="001635B5" w:rsidRPr="008D2642">
          <w:rPr>
            <w:rStyle w:val="Collegamentoipertestuale"/>
            <w:rFonts w:ascii="EB Garamond" w:eastAsia="Verdana" w:hAnsi="EB Garamond" w:cs="Verdana"/>
          </w:rPr>
          <w:t>art</w:t>
        </w:r>
        <w:r w:rsidR="008D2642" w:rsidRPr="008D2642">
          <w:rPr>
            <w:rStyle w:val="Collegamentoipertestuale"/>
            <w:rFonts w:ascii="EB Garamond" w:eastAsia="Verdana" w:hAnsi="EB Garamond" w:cs="Verdana"/>
          </w:rPr>
          <w:t>icolo</w:t>
        </w:r>
        <w:r w:rsidR="001635B5" w:rsidRPr="008D2642">
          <w:rPr>
            <w:rStyle w:val="Collegamentoipertestuale"/>
            <w:rFonts w:ascii="EB Garamond" w:eastAsia="Verdana" w:hAnsi="EB Garamond" w:cs="Verdana"/>
          </w:rPr>
          <w:t xml:space="preserve"> 119</w:t>
        </w:r>
      </w:hyperlink>
      <w:r w:rsidR="0076778E">
        <w:rPr>
          <w:rFonts w:ascii="EB Garamond" w:eastAsia="Verdana" w:hAnsi="EB Garamond" w:cs="Verdana"/>
        </w:rPr>
        <w:t>, comma 11 del Codice e il presente capitolato</w:t>
      </w:r>
      <w:r w:rsidRPr="007E52A0">
        <w:rPr>
          <w:rFonts w:ascii="EB Garamond" w:eastAsia="Verdana" w:hAnsi="EB Garamond" w:cs="Verdana"/>
        </w:rPr>
        <w:t xml:space="preserve"> in relazione al pagamento diretto del subappaltatore.</w:t>
      </w:r>
    </w:p>
    <w:p w14:paraId="5DA27825" w14:textId="2378D790" w:rsidR="00DD380B" w:rsidRPr="00DD380B" w:rsidRDefault="00ED5094" w:rsidP="00552A28">
      <w:pPr>
        <w:pStyle w:val="Standard"/>
        <w:numPr>
          <w:ilvl w:val="0"/>
          <w:numId w:val="42"/>
        </w:numPr>
        <w:spacing w:line="240" w:lineRule="auto"/>
        <w:ind w:left="284" w:hanging="284"/>
        <w:jc w:val="both"/>
        <w:rPr>
          <w:rFonts w:ascii="EB Garamond" w:eastAsia="Verdana" w:hAnsi="EB Garamond" w:cs="Verdana"/>
        </w:rPr>
      </w:pPr>
      <w:r>
        <w:rPr>
          <w:rFonts w:ascii="EB Garamond" w:eastAsia="Verdana" w:hAnsi="EB Garamond" w:cs="Verdana"/>
        </w:rPr>
        <w:t xml:space="preserve">Nel caso in cui </w:t>
      </w:r>
      <w:r w:rsidR="002C7BAF">
        <w:rPr>
          <w:rFonts w:ascii="EB Garamond" w:eastAsia="Verdana" w:hAnsi="EB Garamond" w:cs="Verdana"/>
        </w:rPr>
        <w:t>l</w:t>
      </w:r>
      <w:r w:rsidR="002C7BAF" w:rsidRPr="002C7BAF">
        <w:rPr>
          <w:rFonts w:ascii="EB Garamond" w:eastAsia="Verdana" w:hAnsi="EB Garamond" w:cs="Verdana"/>
        </w:rPr>
        <w:t>a stazione appaltante corrispond</w:t>
      </w:r>
      <w:r w:rsidR="002C7BAF">
        <w:rPr>
          <w:rFonts w:ascii="EB Garamond" w:eastAsia="Verdana" w:hAnsi="EB Garamond" w:cs="Verdana"/>
        </w:rPr>
        <w:t>a</w:t>
      </w:r>
      <w:r w:rsidR="002C7BAF" w:rsidRPr="002C7BAF">
        <w:rPr>
          <w:rFonts w:ascii="EB Garamond" w:eastAsia="Verdana" w:hAnsi="EB Garamond" w:cs="Verdana"/>
        </w:rPr>
        <w:t xml:space="preserve"> direttamente al subappaltatore ed ai titolari di sub-contratti</w:t>
      </w:r>
      <w:r w:rsidR="000B7582">
        <w:rPr>
          <w:rFonts w:ascii="EB Garamond" w:eastAsia="Verdana" w:hAnsi="EB Garamond" w:cs="Verdana"/>
        </w:rPr>
        <w:t xml:space="preserve"> </w:t>
      </w:r>
      <w:r w:rsidR="000B7582" w:rsidRPr="000B7582">
        <w:rPr>
          <w:rFonts w:ascii="EB Garamond" w:eastAsia="Verdana" w:hAnsi="EB Garamond" w:cs="Verdana"/>
        </w:rPr>
        <w:t>l'importo dovuto per le prestazioni dagli stessi eseguite</w:t>
      </w:r>
      <w:r w:rsidR="000B7582">
        <w:rPr>
          <w:rFonts w:ascii="EB Garamond" w:eastAsia="Verdana" w:hAnsi="EB Garamond" w:cs="Verdana"/>
        </w:rPr>
        <w:t xml:space="preserve">, trova applicazione </w:t>
      </w:r>
      <w:r w:rsidR="00932F2F">
        <w:rPr>
          <w:rFonts w:ascii="EB Garamond" w:eastAsia="Verdana" w:hAnsi="EB Garamond" w:cs="Verdana"/>
        </w:rPr>
        <w:t xml:space="preserve">la procedura descritta </w:t>
      </w:r>
      <w:r w:rsidR="00697534">
        <w:rPr>
          <w:rFonts w:ascii="EB Garamond" w:eastAsia="Verdana" w:hAnsi="EB Garamond" w:cs="Verdana"/>
        </w:rPr>
        <w:t xml:space="preserve">mediante </w:t>
      </w:r>
      <w:r w:rsidR="00697534" w:rsidRPr="00697534">
        <w:rPr>
          <w:rFonts w:ascii="EB Garamond" w:eastAsia="Verdana" w:hAnsi="EB Garamond" w:cs="Verdana"/>
        </w:rPr>
        <w:t>Delibera Corte dei conti, sez. Abruzzo del 16 settembre 2025, n. 155</w:t>
      </w:r>
      <w:r w:rsidR="001A1C26">
        <w:rPr>
          <w:rFonts w:ascii="EB Garamond" w:eastAsia="Verdana" w:hAnsi="EB Garamond" w:cs="Verdana"/>
        </w:rPr>
        <w:t xml:space="preserve">, chiarendo </w:t>
      </w:r>
      <w:r w:rsidR="00DD380B" w:rsidRPr="00DD380B">
        <w:rPr>
          <w:rFonts w:ascii="EB Garamond" w:eastAsia="Verdana" w:hAnsi="EB Garamond" w:cs="Verdana"/>
        </w:rPr>
        <w:t>che il pagamento diretto è una semplice delega di</w:t>
      </w:r>
      <w:r w:rsidR="001A1C26">
        <w:rPr>
          <w:rFonts w:ascii="EB Garamond" w:eastAsia="Verdana" w:hAnsi="EB Garamond" w:cs="Verdana"/>
        </w:rPr>
        <w:t xml:space="preserve"> </w:t>
      </w:r>
      <w:r w:rsidR="00DD380B" w:rsidRPr="00DD380B">
        <w:rPr>
          <w:rFonts w:ascii="EB Garamond" w:eastAsia="Verdana" w:hAnsi="EB Garamond" w:cs="Verdana"/>
        </w:rPr>
        <w:t>pagamento che non modifica i rapporti contrattuali sottostanti. Pertanto:</w:t>
      </w:r>
    </w:p>
    <w:p w14:paraId="3CE7FA82" w14:textId="41E769D4" w:rsidR="00DD380B" w:rsidRPr="00DD380B" w:rsidRDefault="00891591" w:rsidP="00552A28">
      <w:pPr>
        <w:pStyle w:val="Standard"/>
        <w:numPr>
          <w:ilvl w:val="0"/>
          <w:numId w:val="15"/>
        </w:numPr>
        <w:spacing w:line="240" w:lineRule="auto"/>
        <w:jc w:val="both"/>
        <w:rPr>
          <w:rFonts w:ascii="EB Garamond" w:eastAsia="Verdana" w:hAnsi="EB Garamond" w:cs="Verdana"/>
        </w:rPr>
      </w:pPr>
      <w:r>
        <w:rPr>
          <w:rFonts w:ascii="EB Garamond" w:eastAsia="Verdana" w:hAnsi="EB Garamond" w:cs="Verdana"/>
        </w:rPr>
        <w:t>i</w:t>
      </w:r>
      <w:r w:rsidR="00DD380B" w:rsidRPr="00DD380B">
        <w:rPr>
          <w:rFonts w:ascii="EB Garamond" w:eastAsia="Verdana" w:hAnsi="EB Garamond" w:cs="Verdana"/>
        </w:rPr>
        <w:t xml:space="preserve">l subappaltatore deve fatturare all'appaltatore (in </w:t>
      </w:r>
      <w:r w:rsidR="00DD380B" w:rsidRPr="00FC34FB">
        <w:rPr>
          <w:rFonts w:ascii="EB Garamond" w:eastAsia="Verdana" w:hAnsi="EB Garamond" w:cs="Verdana"/>
          <w:i/>
          <w:iCs/>
        </w:rPr>
        <w:t>reverse charge</w:t>
      </w:r>
      <w:r w:rsidR="00DD380B" w:rsidRPr="00DD380B">
        <w:rPr>
          <w:rFonts w:ascii="EB Garamond" w:eastAsia="Verdana" w:hAnsi="EB Garamond" w:cs="Verdana"/>
        </w:rPr>
        <w:t>)</w:t>
      </w:r>
      <w:r>
        <w:rPr>
          <w:rFonts w:ascii="EB Garamond" w:eastAsia="Verdana" w:hAnsi="EB Garamond" w:cs="Verdana"/>
        </w:rPr>
        <w:t>;</w:t>
      </w:r>
    </w:p>
    <w:p w14:paraId="5E834473" w14:textId="070AC5E0" w:rsidR="00DD380B" w:rsidRPr="00DD380B" w:rsidRDefault="00891591" w:rsidP="00552A28">
      <w:pPr>
        <w:pStyle w:val="Standard"/>
        <w:numPr>
          <w:ilvl w:val="0"/>
          <w:numId w:val="15"/>
        </w:numPr>
        <w:spacing w:line="240" w:lineRule="auto"/>
        <w:jc w:val="both"/>
        <w:rPr>
          <w:rFonts w:ascii="EB Garamond" w:eastAsia="Verdana" w:hAnsi="EB Garamond" w:cs="Verdana"/>
        </w:rPr>
      </w:pPr>
      <w:r>
        <w:rPr>
          <w:rFonts w:ascii="EB Garamond" w:eastAsia="Verdana" w:hAnsi="EB Garamond" w:cs="Verdana"/>
        </w:rPr>
        <w:t>l</w:t>
      </w:r>
      <w:r w:rsidR="00DD380B" w:rsidRPr="00DD380B">
        <w:rPr>
          <w:rFonts w:ascii="EB Garamond" w:eastAsia="Verdana" w:hAnsi="EB Garamond" w:cs="Verdana"/>
        </w:rPr>
        <w:t xml:space="preserve">'appaltatore deve fatturare l'intero importo alla stazione appaltante (in </w:t>
      </w:r>
      <w:r w:rsidR="00DD380B" w:rsidRPr="00FC34FB">
        <w:rPr>
          <w:rFonts w:ascii="EB Garamond" w:eastAsia="Verdana" w:hAnsi="EB Garamond" w:cs="Verdana"/>
          <w:i/>
          <w:iCs/>
        </w:rPr>
        <w:t>split</w:t>
      </w:r>
      <w:r w:rsidR="00FC34FB" w:rsidRPr="00FC34FB">
        <w:rPr>
          <w:rFonts w:ascii="EB Garamond" w:eastAsia="Verdana" w:hAnsi="EB Garamond" w:cs="Verdana"/>
          <w:i/>
          <w:iCs/>
        </w:rPr>
        <w:t xml:space="preserve"> </w:t>
      </w:r>
      <w:r w:rsidR="00DD380B" w:rsidRPr="00FC34FB">
        <w:rPr>
          <w:rFonts w:ascii="EB Garamond" w:eastAsia="Verdana" w:hAnsi="EB Garamond" w:cs="Verdana"/>
          <w:i/>
          <w:iCs/>
        </w:rPr>
        <w:t>payment</w:t>
      </w:r>
      <w:r w:rsidR="00DD380B" w:rsidRPr="00DD380B">
        <w:rPr>
          <w:rFonts w:ascii="EB Garamond" w:eastAsia="Verdana" w:hAnsi="EB Garamond" w:cs="Verdana"/>
        </w:rPr>
        <w:t>, se applicabile).</w:t>
      </w:r>
    </w:p>
    <w:p w14:paraId="0D61927E" w14:textId="4CFFF4A1" w:rsidR="00DD380B" w:rsidRDefault="00891591" w:rsidP="00552A28">
      <w:pPr>
        <w:pStyle w:val="Standard"/>
        <w:numPr>
          <w:ilvl w:val="0"/>
          <w:numId w:val="15"/>
        </w:numPr>
        <w:spacing w:after="120" w:line="240" w:lineRule="auto"/>
        <w:ind w:left="714" w:hanging="357"/>
        <w:jc w:val="both"/>
        <w:rPr>
          <w:rFonts w:ascii="EB Garamond" w:eastAsia="Verdana" w:hAnsi="EB Garamond" w:cs="Verdana"/>
        </w:rPr>
      </w:pPr>
      <w:r>
        <w:rPr>
          <w:rFonts w:ascii="EB Garamond" w:eastAsia="Verdana" w:hAnsi="EB Garamond" w:cs="Verdana"/>
        </w:rPr>
        <w:t>l</w:t>
      </w:r>
      <w:r w:rsidR="00DD380B" w:rsidRPr="00DD380B">
        <w:rPr>
          <w:rFonts w:ascii="EB Garamond" w:eastAsia="Verdana" w:hAnsi="EB Garamond" w:cs="Verdana"/>
        </w:rPr>
        <w:t>a stazione appaltante paga il subappaltatore sulla base della fattura che</w:t>
      </w:r>
      <w:r w:rsidR="00FC34FB">
        <w:rPr>
          <w:rFonts w:ascii="EB Garamond" w:eastAsia="Verdana" w:hAnsi="EB Garamond" w:cs="Verdana"/>
        </w:rPr>
        <w:t xml:space="preserve"> </w:t>
      </w:r>
      <w:r w:rsidR="00DD380B" w:rsidRPr="00DD380B">
        <w:rPr>
          <w:rFonts w:ascii="EB Garamond" w:eastAsia="Verdana" w:hAnsi="EB Garamond" w:cs="Verdana"/>
        </w:rPr>
        <w:t>quest'ultimo ha emesso verso l'appaltatore e versa l'IVA per l'importo totale</w:t>
      </w:r>
      <w:r w:rsidR="00FC34FB">
        <w:rPr>
          <w:rFonts w:ascii="EB Garamond" w:eastAsia="Verdana" w:hAnsi="EB Garamond" w:cs="Verdana"/>
        </w:rPr>
        <w:t xml:space="preserve"> </w:t>
      </w:r>
      <w:r w:rsidR="00DD380B" w:rsidRPr="00DD380B">
        <w:rPr>
          <w:rFonts w:ascii="EB Garamond" w:eastAsia="Verdana" w:hAnsi="EB Garamond" w:cs="Verdana"/>
        </w:rPr>
        <w:t>direttamente allo Stato.</w:t>
      </w:r>
    </w:p>
    <w:p w14:paraId="0549AAC0" w14:textId="36113C75" w:rsidR="00814E97" w:rsidRDefault="00814E97" w:rsidP="004C4628">
      <w:pPr>
        <w:pStyle w:val="Standard"/>
        <w:numPr>
          <w:ilvl w:val="0"/>
          <w:numId w:val="42"/>
        </w:numPr>
        <w:spacing w:after="120" w:line="240" w:lineRule="auto"/>
        <w:ind w:left="284" w:hanging="284"/>
        <w:jc w:val="both"/>
        <w:rPr>
          <w:rFonts w:ascii="EB Garamond" w:eastAsia="Verdana" w:hAnsi="EB Garamond" w:cs="Verdana"/>
        </w:rPr>
      </w:pPr>
      <w:r>
        <w:rPr>
          <w:rFonts w:ascii="EB Garamond" w:eastAsia="Verdana" w:hAnsi="EB Garamond" w:cs="Verdana"/>
        </w:rPr>
        <w:t>[</w:t>
      </w:r>
      <w:r w:rsidR="008E4837" w:rsidRPr="008E4837">
        <w:rPr>
          <w:rFonts w:ascii="EB Garamond" w:eastAsia="Verdana" w:hAnsi="EB Garamond" w:cs="Verdana"/>
          <w:i/>
          <w:iCs/>
          <w:highlight w:val="cyan"/>
        </w:rPr>
        <w:t>In caso di</w:t>
      </w:r>
      <w:r w:rsidRPr="008E4837">
        <w:rPr>
          <w:rFonts w:ascii="EB Garamond" w:eastAsia="Verdana" w:hAnsi="EB Garamond" w:cs="Verdana"/>
          <w:i/>
          <w:iCs/>
          <w:highlight w:val="cyan"/>
        </w:rPr>
        <w:t xml:space="preserve"> contratti di servizi e forniture con caratteristiche di periodicità o continuità, che prevedono la corresponsione di acconti sul corrispettivo</w:t>
      </w:r>
      <w:r w:rsidR="008E4837">
        <w:rPr>
          <w:rFonts w:ascii="EB Garamond" w:eastAsia="Verdana" w:hAnsi="EB Garamond" w:cs="Verdana"/>
        </w:rPr>
        <w:t>]</w:t>
      </w:r>
      <w:r w:rsidR="00FE3960">
        <w:rPr>
          <w:rFonts w:ascii="EB Garamond" w:eastAsia="Verdana" w:hAnsi="EB Garamond" w:cs="Verdana"/>
        </w:rPr>
        <w:t xml:space="preserve"> S</w:t>
      </w:r>
      <w:r w:rsidR="00FE3960" w:rsidRPr="00FE3960">
        <w:rPr>
          <w:rFonts w:ascii="EB Garamond" w:eastAsia="Verdana" w:hAnsi="EB Garamond" w:cs="Verdana"/>
        </w:rPr>
        <w:t xml:space="preserve">i applicano le disposizioni di cui </w:t>
      </w:r>
      <w:r w:rsidR="00FE3960">
        <w:rPr>
          <w:rFonts w:ascii="EB Garamond" w:eastAsia="Verdana" w:hAnsi="EB Garamond" w:cs="Verdana"/>
        </w:rPr>
        <w:t>all’</w:t>
      </w:r>
      <w:hyperlink r:id="rId185" w:history="1">
        <w:r w:rsidR="00FE3960" w:rsidRPr="009E0FAE">
          <w:rPr>
            <w:rStyle w:val="Collegamentoipertestuale"/>
            <w:rFonts w:ascii="EB Garamond" w:eastAsia="Verdana" w:hAnsi="EB Garamond" w:cs="Verdana"/>
          </w:rPr>
          <w:t>art</w:t>
        </w:r>
        <w:r w:rsidR="009E0FAE" w:rsidRPr="009E0FAE">
          <w:rPr>
            <w:rStyle w:val="Collegamentoipertestuale"/>
            <w:rFonts w:ascii="EB Garamond" w:eastAsia="Verdana" w:hAnsi="EB Garamond" w:cs="Verdana"/>
          </w:rPr>
          <w:t>icolo</w:t>
        </w:r>
        <w:r w:rsidR="00FE3960" w:rsidRPr="009E0FAE">
          <w:rPr>
            <w:rStyle w:val="Collegamentoipertestuale"/>
            <w:rFonts w:ascii="EB Garamond" w:eastAsia="Verdana" w:hAnsi="EB Garamond" w:cs="Verdana"/>
          </w:rPr>
          <w:t xml:space="preserve"> 125</w:t>
        </w:r>
      </w:hyperlink>
      <w:r w:rsidR="00FE3960" w:rsidRPr="00FE3960">
        <w:rPr>
          <w:rFonts w:ascii="EB Garamond" w:eastAsia="Verdana" w:hAnsi="EB Garamond" w:cs="Verdana"/>
        </w:rPr>
        <w:t xml:space="preserve"> commi 3, 4 e 5</w:t>
      </w:r>
      <w:r w:rsidR="00FE3960">
        <w:rPr>
          <w:rFonts w:ascii="EB Garamond" w:eastAsia="Verdana" w:hAnsi="EB Garamond" w:cs="Verdana"/>
        </w:rPr>
        <w:t xml:space="preserve">, del Codice. In particolare, </w:t>
      </w:r>
      <w:r w:rsidR="00F55D22">
        <w:rPr>
          <w:rFonts w:ascii="EB Garamond" w:eastAsia="Verdana" w:hAnsi="EB Garamond" w:cs="Verdana"/>
        </w:rPr>
        <w:t>i</w:t>
      </w:r>
      <w:r w:rsidR="00F55D22" w:rsidRPr="00F55D22">
        <w:rPr>
          <w:rFonts w:ascii="EB Garamond" w:eastAsia="Verdana" w:hAnsi="EB Garamond" w:cs="Verdana"/>
        </w:rPr>
        <w:t xml:space="preserve"> certificati di pagamento </w:t>
      </w:r>
      <w:r w:rsidR="004208B2" w:rsidRPr="004208B2">
        <w:rPr>
          <w:rFonts w:ascii="EB Garamond" w:eastAsia="Verdana" w:hAnsi="EB Garamond" w:cs="Verdana"/>
          <w:highlight w:val="cyan"/>
        </w:rPr>
        <w:t>[</w:t>
      </w:r>
      <w:hyperlink r:id="rId186" w:history="1">
        <w:r w:rsidR="004208B2" w:rsidRPr="004208B2">
          <w:rPr>
            <w:rStyle w:val="Collegamentoipertestuale"/>
            <w:rFonts w:ascii="EB Garamond" w:eastAsia="Verdana" w:hAnsi="EB Garamond" w:cs="Verdana"/>
            <w:highlight w:val="cyan"/>
          </w:rPr>
          <w:t>https://biblus.acca.it/certificato-di-pagamento/</w:t>
        </w:r>
      </w:hyperlink>
      <w:r w:rsidR="00466473">
        <w:rPr>
          <w:rFonts w:ascii="EB Garamond" w:eastAsia="Verdana" w:hAnsi="EB Garamond" w:cs="Verdana"/>
        </w:rPr>
        <w:t xml:space="preserve"> - </w:t>
      </w:r>
      <w:r w:rsidR="00466473" w:rsidRPr="00466473">
        <w:rPr>
          <w:rFonts w:ascii="EB Garamond" w:eastAsia="Verdana" w:hAnsi="EB Garamond" w:cs="Verdana"/>
          <w:i/>
          <w:iCs/>
          <w:highlight w:val="cyan"/>
        </w:rPr>
        <w:t>Attenzione: si rammenta che ai sensi dell’</w:t>
      </w:r>
      <w:hyperlink r:id="rId187" w:history="1">
        <w:r w:rsidR="00466473" w:rsidRPr="00B35E3B">
          <w:rPr>
            <w:rStyle w:val="Collegamentoipertestuale"/>
            <w:rFonts w:ascii="EB Garamond" w:eastAsia="Verdana" w:hAnsi="EB Garamond" w:cs="Verdana"/>
            <w:i/>
            <w:iCs/>
            <w:highlight w:val="cyan"/>
          </w:rPr>
          <w:t>art</w:t>
        </w:r>
        <w:r w:rsidR="00B35E3B" w:rsidRPr="00B35E3B">
          <w:rPr>
            <w:rStyle w:val="Collegamentoipertestuale"/>
            <w:rFonts w:ascii="EB Garamond" w:eastAsia="Verdana" w:hAnsi="EB Garamond" w:cs="Verdana"/>
            <w:i/>
            <w:iCs/>
            <w:highlight w:val="cyan"/>
          </w:rPr>
          <w:t>icolo</w:t>
        </w:r>
        <w:r w:rsidR="00466473" w:rsidRPr="00B35E3B">
          <w:rPr>
            <w:rStyle w:val="Collegamentoipertestuale"/>
            <w:rFonts w:ascii="EB Garamond" w:eastAsia="Verdana" w:hAnsi="EB Garamond" w:cs="Verdana"/>
            <w:i/>
            <w:iCs/>
            <w:highlight w:val="cyan"/>
          </w:rPr>
          <w:t xml:space="preserve"> 125</w:t>
        </w:r>
      </w:hyperlink>
      <w:r w:rsidR="00466473" w:rsidRPr="00466473">
        <w:rPr>
          <w:rFonts w:ascii="EB Garamond" w:eastAsia="Verdana" w:hAnsi="EB Garamond" w:cs="Verdana"/>
          <w:i/>
          <w:iCs/>
          <w:highlight w:val="cyan"/>
        </w:rPr>
        <w:t xml:space="preserve">, comma 5, del Codice, </w:t>
      </w:r>
      <w:r w:rsidR="00466473">
        <w:rPr>
          <w:rFonts w:ascii="EB Garamond" w:eastAsia="Verdana" w:hAnsi="EB Garamond" w:cs="Verdana"/>
          <w:i/>
          <w:iCs/>
          <w:highlight w:val="cyan"/>
        </w:rPr>
        <w:t>l</w:t>
      </w:r>
      <w:r w:rsidR="00466473" w:rsidRPr="00466473">
        <w:rPr>
          <w:rFonts w:ascii="EB Garamond" w:eastAsia="Verdana" w:hAnsi="EB Garamond" w:cs="Verdana"/>
          <w:i/>
          <w:iCs/>
          <w:highlight w:val="cyan"/>
        </w:rPr>
        <w:t>’ingiustificato ritardo nell’emissione dei certificati di pagamento può costituire motivo di valutazione del RUP ai fini della corresponsione dell’incentivo ai sensi dell’</w:t>
      </w:r>
      <w:hyperlink r:id="rId188" w:history="1">
        <w:r w:rsidR="00466473" w:rsidRPr="00071D0E">
          <w:rPr>
            <w:rStyle w:val="Collegamentoipertestuale"/>
            <w:rFonts w:ascii="EB Garamond" w:eastAsia="Verdana" w:hAnsi="EB Garamond" w:cs="Verdana"/>
            <w:i/>
            <w:iCs/>
            <w:highlight w:val="cyan"/>
          </w:rPr>
          <w:t>articolo 45</w:t>
        </w:r>
      </w:hyperlink>
      <w:r w:rsidR="004208B2" w:rsidRPr="004208B2">
        <w:rPr>
          <w:rFonts w:ascii="EB Garamond" w:eastAsia="Verdana" w:hAnsi="EB Garamond" w:cs="Verdana"/>
          <w:highlight w:val="cyan"/>
        </w:rPr>
        <w:t>]</w:t>
      </w:r>
      <w:r w:rsidR="004208B2">
        <w:rPr>
          <w:rFonts w:ascii="EB Garamond" w:eastAsia="Verdana" w:hAnsi="EB Garamond" w:cs="Verdana"/>
        </w:rPr>
        <w:t xml:space="preserve"> </w:t>
      </w:r>
      <w:r w:rsidR="00F55D22" w:rsidRPr="00F55D22">
        <w:rPr>
          <w:rFonts w:ascii="EB Garamond" w:eastAsia="Verdana" w:hAnsi="EB Garamond" w:cs="Verdana"/>
        </w:rPr>
        <w:t xml:space="preserve">relativi agli acconti del corrispettivo sono emessi dal RUP contestualmente all’adozione di ogni stato di avanzamento </w:t>
      </w:r>
      <w:r w:rsidR="003E5557">
        <w:rPr>
          <w:rFonts w:ascii="EB Garamond" w:eastAsia="Verdana" w:hAnsi="EB Garamond" w:cs="Verdana"/>
        </w:rPr>
        <w:t>[</w:t>
      </w:r>
      <w:r w:rsidR="003E5557" w:rsidRPr="003E5557">
        <w:rPr>
          <w:rFonts w:ascii="EB Garamond" w:eastAsia="Verdana" w:hAnsi="EB Garamond" w:cs="Verdana"/>
          <w:i/>
          <w:iCs/>
          <w:highlight w:val="cyan"/>
        </w:rPr>
        <w:t>s</w:t>
      </w:r>
      <w:r w:rsidR="007F73D2">
        <w:rPr>
          <w:rFonts w:ascii="EB Garamond" w:eastAsia="Verdana" w:hAnsi="EB Garamond" w:cs="Verdana"/>
          <w:i/>
          <w:iCs/>
          <w:highlight w:val="cyan"/>
        </w:rPr>
        <w:t xml:space="preserve">ul SAL </w:t>
      </w:r>
      <w:r w:rsidR="0090640B">
        <w:rPr>
          <w:rFonts w:ascii="EB Garamond" w:eastAsia="Verdana" w:hAnsi="EB Garamond" w:cs="Verdana"/>
          <w:i/>
          <w:iCs/>
          <w:highlight w:val="cyan"/>
        </w:rPr>
        <w:t>s</w:t>
      </w:r>
      <w:r w:rsidR="003E5557" w:rsidRPr="003E5557">
        <w:rPr>
          <w:rFonts w:ascii="EB Garamond" w:eastAsia="Verdana" w:hAnsi="EB Garamond" w:cs="Verdana"/>
          <w:i/>
          <w:iCs/>
          <w:highlight w:val="cyan"/>
        </w:rPr>
        <w:t xml:space="preserve">i veda </w:t>
      </w:r>
      <w:hyperlink r:id="rId189" w:history="1">
        <w:r w:rsidR="003E5557" w:rsidRPr="00011253">
          <w:rPr>
            <w:rStyle w:val="Collegamentoipertestuale"/>
            <w:rFonts w:ascii="EB Garamond" w:eastAsia="Verdana" w:hAnsi="EB Garamond" w:cs="Verdana"/>
            <w:i/>
            <w:iCs/>
            <w:highlight w:val="cyan"/>
          </w:rPr>
          <w:t>l’art. 12, comma 1, lett. d) dell’allegato II.14</w:t>
        </w:r>
      </w:hyperlink>
      <w:r w:rsidR="00880990" w:rsidRPr="00861C14">
        <w:rPr>
          <w:rFonts w:ascii="EB Garamond" w:eastAsia="Verdana" w:hAnsi="EB Garamond" w:cs="Verdana"/>
          <w:i/>
          <w:iCs/>
          <w:highlight w:val="cyan"/>
        </w:rPr>
        <w:t>,</w:t>
      </w:r>
      <w:r w:rsidR="00750A35" w:rsidRPr="00880990">
        <w:rPr>
          <w:rFonts w:ascii="EB Garamond" w:eastAsia="Verdana" w:hAnsi="EB Garamond" w:cs="Verdana"/>
          <w:i/>
          <w:iCs/>
          <w:highlight w:val="cyan"/>
        </w:rPr>
        <w:t xml:space="preserve"> applicabile </w:t>
      </w:r>
      <w:r w:rsidR="0093388B" w:rsidRPr="00880990">
        <w:rPr>
          <w:rFonts w:ascii="EB Garamond" w:eastAsia="Verdana" w:hAnsi="EB Garamond" w:cs="Verdana"/>
          <w:i/>
          <w:iCs/>
          <w:highlight w:val="cyan"/>
        </w:rPr>
        <w:t>a servizi e forniture</w:t>
      </w:r>
      <w:r w:rsidR="00880990" w:rsidRPr="00880990">
        <w:rPr>
          <w:rFonts w:ascii="EB Garamond" w:eastAsia="Verdana" w:hAnsi="EB Garamond" w:cs="Verdana"/>
          <w:i/>
          <w:iCs/>
          <w:highlight w:val="cyan"/>
        </w:rPr>
        <w:t>, in quanto compatibile, ai sensi dell’</w:t>
      </w:r>
      <w:hyperlink r:id="rId190" w:history="1">
        <w:r w:rsidR="00880990" w:rsidRPr="00AF1E9C">
          <w:rPr>
            <w:rStyle w:val="Collegamentoipertestuale"/>
            <w:rFonts w:ascii="EB Garamond" w:eastAsia="Verdana" w:hAnsi="EB Garamond" w:cs="Verdana"/>
            <w:i/>
            <w:iCs/>
            <w:highlight w:val="cyan"/>
          </w:rPr>
          <w:t>art</w:t>
        </w:r>
        <w:r w:rsidR="00AF1E9C" w:rsidRPr="00AF1E9C">
          <w:rPr>
            <w:rStyle w:val="Collegamentoipertestuale"/>
            <w:rFonts w:ascii="EB Garamond" w:eastAsia="Verdana" w:hAnsi="EB Garamond" w:cs="Verdana"/>
            <w:i/>
            <w:iCs/>
            <w:highlight w:val="cyan"/>
          </w:rPr>
          <w:t>icolo</w:t>
        </w:r>
        <w:r w:rsidR="00880990" w:rsidRPr="00AF1E9C">
          <w:rPr>
            <w:rStyle w:val="Collegamentoipertestuale"/>
            <w:rFonts w:ascii="EB Garamond" w:eastAsia="Verdana" w:hAnsi="EB Garamond" w:cs="Verdana"/>
            <w:i/>
            <w:iCs/>
            <w:highlight w:val="cyan"/>
          </w:rPr>
          <w:t xml:space="preserve"> 39 dell’allegato II.14 al Codice</w:t>
        </w:r>
      </w:hyperlink>
      <w:r w:rsidR="003E5557" w:rsidRPr="00AF1E9C">
        <w:rPr>
          <w:rFonts w:ascii="EB Garamond" w:eastAsia="Verdana" w:hAnsi="EB Garamond" w:cs="Verdana"/>
        </w:rPr>
        <w:t>]</w:t>
      </w:r>
      <w:r w:rsidR="003E5557">
        <w:rPr>
          <w:rFonts w:ascii="EB Garamond" w:eastAsia="Verdana" w:hAnsi="EB Garamond" w:cs="Verdana"/>
        </w:rPr>
        <w:t xml:space="preserve"> </w:t>
      </w:r>
      <w:r w:rsidR="00F55D22" w:rsidRPr="00F55D22">
        <w:rPr>
          <w:rFonts w:ascii="EB Garamond" w:eastAsia="Verdana" w:hAnsi="EB Garamond" w:cs="Verdana"/>
        </w:rPr>
        <w:t xml:space="preserve">e comunque entro un termine non superiore a sette giorni. Il RUP, previa verifica della regolarità contributiva dell’esecutore e dei subappaltatori, </w:t>
      </w:r>
      <w:r w:rsidR="00C65714">
        <w:rPr>
          <w:rFonts w:ascii="EB Garamond" w:eastAsia="Verdana" w:hAnsi="EB Garamond" w:cs="Verdana"/>
        </w:rPr>
        <w:t>[</w:t>
      </w:r>
      <w:r w:rsidR="00C65714" w:rsidRPr="007D42E3">
        <w:rPr>
          <w:rFonts w:ascii="EB Garamond" w:eastAsia="Verdana" w:hAnsi="EB Garamond" w:cs="Verdana"/>
          <w:i/>
          <w:iCs/>
          <w:highlight w:val="cyan"/>
        </w:rPr>
        <w:t xml:space="preserve">se il capitolato stabilisce </w:t>
      </w:r>
      <w:r w:rsidR="00E005B4" w:rsidRPr="007D42E3">
        <w:rPr>
          <w:rFonts w:ascii="EB Garamond" w:eastAsia="Verdana" w:hAnsi="EB Garamond" w:cs="Verdana"/>
          <w:i/>
          <w:iCs/>
          <w:highlight w:val="cyan"/>
        </w:rPr>
        <w:t>che la periodicità delle verifiche di conformità coincid</w:t>
      </w:r>
      <w:r w:rsidR="00226972">
        <w:rPr>
          <w:rFonts w:ascii="EB Garamond" w:eastAsia="Verdana" w:hAnsi="EB Garamond" w:cs="Verdana"/>
          <w:i/>
          <w:iCs/>
          <w:highlight w:val="cyan"/>
        </w:rPr>
        <w:t>o</w:t>
      </w:r>
      <w:r w:rsidR="00E005B4" w:rsidRPr="007D42E3">
        <w:rPr>
          <w:rFonts w:ascii="EB Garamond" w:eastAsia="Verdana" w:hAnsi="EB Garamond" w:cs="Verdana"/>
          <w:i/>
          <w:iCs/>
          <w:highlight w:val="cyan"/>
        </w:rPr>
        <w:t xml:space="preserve">no </w:t>
      </w:r>
      <w:r w:rsidR="00FA6E43" w:rsidRPr="007D42E3">
        <w:rPr>
          <w:rFonts w:ascii="EB Garamond" w:eastAsia="Verdana" w:hAnsi="EB Garamond" w:cs="Verdana"/>
          <w:i/>
          <w:iCs/>
          <w:highlight w:val="cyan"/>
        </w:rPr>
        <w:t xml:space="preserve">con il pagamento periodico delle prestazioni, allora inserire anche </w:t>
      </w:r>
      <w:r w:rsidR="00FA6E43" w:rsidRPr="007D42E3">
        <w:rPr>
          <w:rFonts w:ascii="EB Garamond" w:eastAsia="Verdana" w:hAnsi="EB Garamond" w:cs="Verdana"/>
        </w:rPr>
        <w:t>“</w:t>
      </w:r>
      <w:r w:rsidR="008A581B" w:rsidRPr="007D42E3">
        <w:rPr>
          <w:rFonts w:ascii="EB Garamond" w:eastAsia="Verdana" w:hAnsi="EB Garamond" w:cs="Verdana"/>
        </w:rPr>
        <w:t xml:space="preserve">e previa attività di verifica di conformità di cui </w:t>
      </w:r>
      <w:r w:rsidR="00A94ADA">
        <w:rPr>
          <w:rFonts w:ascii="EB Garamond" w:eastAsia="Verdana" w:hAnsi="EB Garamond" w:cs="Verdana"/>
        </w:rPr>
        <w:t>all’articolo “</w:t>
      </w:r>
      <w:hyperlink w:anchor="_Controlli_sull’esecuzione_del" w:history="1">
        <w:r w:rsidR="00A94ADA" w:rsidRPr="00600091">
          <w:rPr>
            <w:rStyle w:val="Collegamentoipertestuale"/>
            <w:rFonts w:ascii="EB Garamond" w:eastAsia="Verdana" w:hAnsi="EB Garamond" w:cs="Verdana"/>
          </w:rPr>
          <w:t>Controlli sull’esecuzione del contratto. Verifica di conformità</w:t>
        </w:r>
      </w:hyperlink>
      <w:r w:rsidR="00A94ADA" w:rsidRPr="00600091">
        <w:rPr>
          <w:rFonts w:ascii="EB Garamond" w:eastAsia="Verdana" w:hAnsi="EB Garamond" w:cs="Verdana"/>
        </w:rPr>
        <w:t>”</w:t>
      </w:r>
      <w:r w:rsidR="008A581B" w:rsidRPr="00600091">
        <w:rPr>
          <w:rFonts w:ascii="EB Garamond" w:eastAsia="Verdana" w:hAnsi="EB Garamond" w:cs="Verdana"/>
        </w:rPr>
        <w:t xml:space="preserve"> del </w:t>
      </w:r>
      <w:r w:rsidR="00600091">
        <w:rPr>
          <w:rFonts w:ascii="EB Garamond" w:eastAsia="Verdana" w:hAnsi="EB Garamond" w:cs="Verdana"/>
        </w:rPr>
        <w:t>presente c</w:t>
      </w:r>
      <w:r w:rsidR="008A581B" w:rsidRPr="00600091">
        <w:rPr>
          <w:rFonts w:ascii="EB Garamond" w:eastAsia="Verdana" w:hAnsi="EB Garamond" w:cs="Verdana"/>
        </w:rPr>
        <w:t>apitolato</w:t>
      </w:r>
      <w:r w:rsidR="008A581B" w:rsidRPr="007D42E3">
        <w:rPr>
          <w:rFonts w:ascii="EB Garamond" w:eastAsia="Verdana" w:hAnsi="EB Garamond" w:cs="Verdana"/>
          <w:i/>
          <w:iCs/>
          <w:highlight w:val="cyan"/>
        </w:rPr>
        <w:t>”</w:t>
      </w:r>
      <w:r w:rsidR="001F69E2" w:rsidRPr="007D42E3">
        <w:rPr>
          <w:rFonts w:ascii="EB Garamond" w:eastAsia="Verdana" w:hAnsi="EB Garamond" w:cs="Verdana"/>
          <w:i/>
          <w:iCs/>
          <w:highlight w:val="cyan"/>
        </w:rPr>
        <w:t>. Ricordarsi tuttavia della disposizione di cui all’</w:t>
      </w:r>
      <w:hyperlink r:id="rId191" w:history="1">
        <w:r w:rsidR="001F69E2" w:rsidRPr="006847F9">
          <w:rPr>
            <w:rStyle w:val="Collegamentoipertestuale"/>
            <w:rFonts w:ascii="EB Garamond" w:eastAsia="Verdana" w:hAnsi="EB Garamond" w:cs="Verdana"/>
            <w:i/>
            <w:iCs/>
            <w:highlight w:val="cyan"/>
          </w:rPr>
          <w:t>art</w:t>
        </w:r>
        <w:r w:rsidR="00450F50" w:rsidRPr="006847F9">
          <w:rPr>
            <w:rStyle w:val="Collegamentoipertestuale"/>
            <w:rFonts w:ascii="EB Garamond" w:eastAsia="Verdana" w:hAnsi="EB Garamond" w:cs="Verdana"/>
            <w:i/>
            <w:iCs/>
            <w:highlight w:val="cyan"/>
          </w:rPr>
          <w:t>icolo</w:t>
        </w:r>
        <w:r w:rsidR="001F69E2" w:rsidRPr="006847F9">
          <w:rPr>
            <w:rStyle w:val="Collegamentoipertestuale"/>
            <w:rFonts w:ascii="EB Garamond" w:eastAsia="Verdana" w:hAnsi="EB Garamond" w:cs="Verdana"/>
            <w:i/>
            <w:iCs/>
            <w:highlight w:val="cyan"/>
          </w:rPr>
          <w:t xml:space="preserve"> 116</w:t>
        </w:r>
      </w:hyperlink>
      <w:r w:rsidR="001F69E2" w:rsidRPr="007D42E3">
        <w:rPr>
          <w:rFonts w:ascii="EB Garamond" w:eastAsia="Verdana" w:hAnsi="EB Garamond" w:cs="Verdana"/>
          <w:i/>
          <w:iCs/>
          <w:highlight w:val="cyan"/>
        </w:rPr>
        <w:t xml:space="preserve">, comma </w:t>
      </w:r>
      <w:r w:rsidR="007D42E3" w:rsidRPr="007D42E3">
        <w:rPr>
          <w:rFonts w:ascii="EB Garamond" w:eastAsia="Verdana" w:hAnsi="EB Garamond" w:cs="Verdana"/>
          <w:i/>
          <w:iCs/>
          <w:highlight w:val="cyan"/>
        </w:rPr>
        <w:t>8, secondo periodo</w:t>
      </w:r>
      <w:r w:rsidR="007D42E3">
        <w:rPr>
          <w:rFonts w:ascii="EB Garamond" w:eastAsia="Verdana" w:hAnsi="EB Garamond" w:cs="Verdana"/>
        </w:rPr>
        <w:t>]</w:t>
      </w:r>
      <w:r w:rsidR="00C341F9">
        <w:rPr>
          <w:rFonts w:ascii="EB Garamond" w:eastAsia="Verdana" w:hAnsi="EB Garamond" w:cs="Verdana"/>
        </w:rPr>
        <w:t xml:space="preserve"> </w:t>
      </w:r>
      <w:r w:rsidR="00F55D22" w:rsidRPr="00F55D22">
        <w:rPr>
          <w:rFonts w:ascii="EB Garamond" w:eastAsia="Verdana" w:hAnsi="EB Garamond" w:cs="Verdana"/>
        </w:rPr>
        <w:t>invia il certificato di pagamento alla stazione appaltante, la quale procede al pagamento</w:t>
      </w:r>
      <w:r w:rsidR="00F57621">
        <w:rPr>
          <w:rFonts w:ascii="EB Garamond" w:eastAsia="Verdana" w:hAnsi="EB Garamond" w:cs="Verdana"/>
        </w:rPr>
        <w:t xml:space="preserve"> </w:t>
      </w:r>
      <w:r w:rsidR="00C75609" w:rsidRPr="00C75609">
        <w:rPr>
          <w:rFonts w:ascii="EB Garamond" w:eastAsia="Verdana" w:hAnsi="EB Garamond" w:cs="Verdana"/>
        </w:rPr>
        <w:t>del corrispettivo nel termine di trenta giorni decorrenti dall’adozione di ogni stato di avanzamento</w:t>
      </w:r>
      <w:r w:rsidR="00023675">
        <w:rPr>
          <w:rFonts w:ascii="EB Garamond" w:eastAsia="Verdana" w:hAnsi="EB Garamond" w:cs="Verdana"/>
        </w:rPr>
        <w:t>, come previsto dal combinato dispost</w:t>
      </w:r>
      <w:r w:rsidR="00203012">
        <w:rPr>
          <w:rFonts w:ascii="EB Garamond" w:eastAsia="Verdana" w:hAnsi="EB Garamond" w:cs="Verdana"/>
        </w:rPr>
        <w:t>o</w:t>
      </w:r>
      <w:r w:rsidR="00023675">
        <w:rPr>
          <w:rFonts w:ascii="EB Garamond" w:eastAsia="Verdana" w:hAnsi="EB Garamond" w:cs="Verdana"/>
        </w:rPr>
        <w:t xml:space="preserve"> dei commi 2 e </w:t>
      </w:r>
      <w:r w:rsidR="00C37329">
        <w:rPr>
          <w:rFonts w:ascii="EB Garamond" w:eastAsia="Verdana" w:hAnsi="EB Garamond" w:cs="Verdana"/>
        </w:rPr>
        <w:t>5, dall’</w:t>
      </w:r>
      <w:hyperlink r:id="rId192" w:history="1">
        <w:r w:rsidR="00C37329" w:rsidRPr="006C47F3">
          <w:rPr>
            <w:rStyle w:val="Collegamentoipertestuale"/>
            <w:rFonts w:ascii="EB Garamond" w:eastAsia="Verdana" w:hAnsi="EB Garamond" w:cs="Verdana"/>
          </w:rPr>
          <w:t>art</w:t>
        </w:r>
        <w:r w:rsidR="00164F68" w:rsidRPr="006C47F3">
          <w:rPr>
            <w:rStyle w:val="Collegamentoipertestuale"/>
            <w:rFonts w:ascii="EB Garamond" w:eastAsia="Verdana" w:hAnsi="EB Garamond" w:cs="Verdana"/>
          </w:rPr>
          <w:t>icolo</w:t>
        </w:r>
        <w:r w:rsidR="00C37329" w:rsidRPr="006C47F3">
          <w:rPr>
            <w:rStyle w:val="Collegamentoipertestuale"/>
            <w:rFonts w:ascii="EB Garamond" w:eastAsia="Verdana" w:hAnsi="EB Garamond" w:cs="Verdana"/>
          </w:rPr>
          <w:t xml:space="preserve"> 125</w:t>
        </w:r>
      </w:hyperlink>
      <w:r w:rsidR="00C37329">
        <w:rPr>
          <w:rFonts w:ascii="EB Garamond" w:eastAsia="Verdana" w:hAnsi="EB Garamond" w:cs="Verdana"/>
        </w:rPr>
        <w:t xml:space="preserve"> del Codice.</w:t>
      </w:r>
      <w:r w:rsidR="00C75609" w:rsidRPr="00C75609">
        <w:rPr>
          <w:rFonts w:ascii="EB Garamond" w:eastAsia="Verdana" w:hAnsi="EB Garamond" w:cs="Verdana"/>
        </w:rPr>
        <w:t xml:space="preserve"> </w:t>
      </w:r>
      <w:r w:rsidR="00F57621">
        <w:rPr>
          <w:rFonts w:ascii="EB Garamond" w:eastAsia="Verdana" w:hAnsi="EB Garamond" w:cs="Verdana"/>
        </w:rPr>
        <w:t>[</w:t>
      </w:r>
      <w:r w:rsidR="00C75609" w:rsidRPr="00023675">
        <w:rPr>
          <w:rFonts w:ascii="EB Garamond" w:eastAsia="Verdana" w:hAnsi="EB Garamond" w:cs="Verdana"/>
          <w:i/>
          <w:iCs/>
          <w:highlight w:val="cyan"/>
        </w:rPr>
        <w:t>salvo che sia espressamente concordato nel contratto un diverso termine, comunque non superiore a sessanta giorni e purché ciò sia oggettivamente giustificato dalla natura particolare del contratto o da talune sue caratteristiche</w:t>
      </w:r>
      <w:r w:rsidR="005C1506">
        <w:rPr>
          <w:rFonts w:ascii="EB Garamond" w:eastAsia="Verdana" w:hAnsi="EB Garamond" w:cs="Verdana"/>
        </w:rPr>
        <w:t>]</w:t>
      </w:r>
      <w:r w:rsidR="00023675">
        <w:rPr>
          <w:rFonts w:ascii="EB Garamond" w:eastAsia="Verdana" w:hAnsi="EB Garamond" w:cs="Verdana"/>
        </w:rPr>
        <w:t>.</w:t>
      </w:r>
      <w:r w:rsidR="00F55D22" w:rsidRPr="00F55D22">
        <w:rPr>
          <w:rFonts w:ascii="EB Garamond" w:eastAsia="Verdana" w:hAnsi="EB Garamond" w:cs="Verdana"/>
        </w:rPr>
        <w:t xml:space="preserve"> L’esecutore emette fattura al momento dell’adozione del certificato di pagamento. L'esecutore può emettere fattura al momento dell'adozione dello stato di avanzamento. L'emissione della fattura da parte dell'esecutore non è subordinata al rilascio del certificato di pagamento da parte del RUP.</w:t>
      </w:r>
    </w:p>
    <w:p w14:paraId="7AF224D8" w14:textId="59E28B70" w:rsidR="00EF1D42" w:rsidRDefault="005B621E" w:rsidP="00D0132E">
      <w:pPr>
        <w:pStyle w:val="Standard"/>
        <w:numPr>
          <w:ilvl w:val="0"/>
          <w:numId w:val="42"/>
        </w:numPr>
        <w:spacing w:after="120" w:line="240" w:lineRule="auto"/>
        <w:ind w:left="284" w:hanging="284"/>
        <w:jc w:val="both"/>
        <w:rPr>
          <w:rFonts w:ascii="EB Garamond" w:eastAsia="Verdana" w:hAnsi="EB Garamond" w:cs="Verdana"/>
        </w:rPr>
      </w:pPr>
      <w:r>
        <w:rPr>
          <w:rFonts w:ascii="EB Garamond" w:eastAsia="Verdana" w:hAnsi="EB Garamond" w:cs="Verdana"/>
        </w:rPr>
        <w:t>D</w:t>
      </w:r>
      <w:r w:rsidRPr="005B621E">
        <w:rPr>
          <w:rFonts w:ascii="EB Garamond" w:eastAsia="Verdana" w:hAnsi="EB Garamond" w:cs="Verdana"/>
        </w:rPr>
        <w:t xml:space="preserve">opo la comunicazione dell’esecutore di intervenuta ultimazione delle prestazioni, </w:t>
      </w:r>
      <w:r>
        <w:rPr>
          <w:rFonts w:ascii="EB Garamond" w:eastAsia="Verdana" w:hAnsi="EB Garamond" w:cs="Verdana"/>
        </w:rPr>
        <w:t xml:space="preserve">il [“RUP” </w:t>
      </w:r>
      <w:r w:rsidRPr="00AE05B4">
        <w:rPr>
          <w:rFonts w:ascii="EB Garamond" w:eastAsia="Verdana" w:hAnsi="EB Garamond" w:cs="Verdana"/>
          <w:i/>
          <w:iCs/>
          <w:highlight w:val="cyan"/>
        </w:rPr>
        <w:t>o</w:t>
      </w:r>
      <w:r w:rsidR="007A7D9B" w:rsidRPr="007A7D9B">
        <w:rPr>
          <w:rFonts w:ascii="EB Garamond" w:eastAsia="Verdana" w:hAnsi="EB Garamond" w:cs="Verdana"/>
          <w:i/>
          <w:iCs/>
          <w:highlight w:val="cyan"/>
        </w:rPr>
        <w:t>, nel caso sia stato nominato il DEC</w:t>
      </w:r>
      <w:r w:rsidRPr="005B621E">
        <w:rPr>
          <w:rFonts w:ascii="EB Garamond" w:eastAsia="Verdana" w:hAnsi="EB Garamond" w:cs="Verdana"/>
          <w:i/>
          <w:iCs/>
        </w:rPr>
        <w:t xml:space="preserve"> </w:t>
      </w:r>
      <w:r>
        <w:rPr>
          <w:rFonts w:ascii="EB Garamond" w:eastAsia="Verdana" w:hAnsi="EB Garamond" w:cs="Verdana"/>
        </w:rPr>
        <w:t xml:space="preserve">“DEC”] </w:t>
      </w:r>
      <w:r w:rsidRPr="005B621E">
        <w:rPr>
          <w:rFonts w:ascii="EB Garamond" w:eastAsia="Verdana" w:hAnsi="EB Garamond" w:cs="Verdana"/>
        </w:rPr>
        <w:t>effettua entro cinque giorni</w:t>
      </w:r>
      <w:r w:rsidR="00AE05B4">
        <w:rPr>
          <w:rFonts w:ascii="EB Garamond" w:eastAsia="Verdana" w:hAnsi="EB Garamond" w:cs="Verdana"/>
        </w:rPr>
        <w:t xml:space="preserve">, i </w:t>
      </w:r>
      <w:r w:rsidRPr="005B621E">
        <w:rPr>
          <w:rFonts w:ascii="EB Garamond" w:eastAsia="Verdana" w:hAnsi="EB Garamond" w:cs="Verdana"/>
        </w:rPr>
        <w:t xml:space="preserve">necessari accertamenti in contraddittorio e nei successivi cinque giorni elabora il certificato di ultimazione delle prestazioni, che </w:t>
      </w:r>
      <w:r w:rsidR="005A5126">
        <w:rPr>
          <w:rFonts w:ascii="EB Garamond" w:eastAsia="Verdana" w:hAnsi="EB Garamond" w:cs="Verdana"/>
        </w:rPr>
        <w:t>il RUP</w:t>
      </w:r>
      <w:r w:rsidRPr="005B621E">
        <w:rPr>
          <w:rFonts w:ascii="EB Garamond" w:eastAsia="Verdana" w:hAnsi="EB Garamond" w:cs="Verdana"/>
        </w:rPr>
        <w:t xml:space="preserve"> rilascia</w:t>
      </w:r>
      <w:r w:rsidR="00AB11EE">
        <w:rPr>
          <w:rFonts w:ascii="EB Garamond" w:eastAsia="Verdana" w:hAnsi="EB Garamond" w:cs="Verdana"/>
        </w:rPr>
        <w:t xml:space="preserve"> in</w:t>
      </w:r>
      <w:r w:rsidRPr="005B621E">
        <w:rPr>
          <w:rFonts w:ascii="EB Garamond" w:eastAsia="Verdana" w:hAnsi="EB Garamond" w:cs="Verdana"/>
        </w:rPr>
        <w:t xml:space="preserve"> copia conforme all’esecutor</w:t>
      </w:r>
      <w:r w:rsidR="002C00C5">
        <w:rPr>
          <w:rFonts w:ascii="EB Garamond" w:eastAsia="Verdana" w:hAnsi="EB Garamond" w:cs="Verdana"/>
        </w:rPr>
        <w:t xml:space="preserve">e. </w:t>
      </w:r>
      <w:r w:rsidR="006E6F65">
        <w:rPr>
          <w:rFonts w:ascii="EB Garamond" w:eastAsia="Verdana" w:hAnsi="EB Garamond" w:cs="Verdana"/>
        </w:rPr>
        <w:t>Ai sensi dell’</w:t>
      </w:r>
      <w:hyperlink r:id="rId193" w:history="1">
        <w:r w:rsidR="006E6F65" w:rsidRPr="00300E53">
          <w:rPr>
            <w:rStyle w:val="Collegamentoipertestuale"/>
            <w:rFonts w:ascii="EB Garamond" w:eastAsia="Verdana" w:hAnsi="EB Garamond" w:cs="Verdana"/>
          </w:rPr>
          <w:t>art</w:t>
        </w:r>
        <w:r w:rsidR="00300E53" w:rsidRPr="00300E53">
          <w:rPr>
            <w:rStyle w:val="Collegamentoipertestuale"/>
            <w:rFonts w:ascii="EB Garamond" w:eastAsia="Verdana" w:hAnsi="EB Garamond" w:cs="Verdana"/>
          </w:rPr>
          <w:t>icolo</w:t>
        </w:r>
        <w:r w:rsidR="006E6F65" w:rsidRPr="00300E53">
          <w:rPr>
            <w:rStyle w:val="Collegamentoipertestuale"/>
            <w:rFonts w:ascii="EB Garamond" w:eastAsia="Verdana" w:hAnsi="EB Garamond" w:cs="Verdana"/>
          </w:rPr>
          <w:t xml:space="preserve"> 125</w:t>
        </w:r>
      </w:hyperlink>
      <w:r w:rsidR="006E6F65">
        <w:rPr>
          <w:rFonts w:ascii="EB Garamond" w:eastAsia="Verdana" w:hAnsi="EB Garamond" w:cs="Verdana"/>
        </w:rPr>
        <w:t>, comma 7, del Codice, a</w:t>
      </w:r>
      <w:r w:rsidR="006E6F65" w:rsidRPr="002769B3">
        <w:rPr>
          <w:rFonts w:ascii="EB Garamond" w:eastAsia="Verdana" w:hAnsi="EB Garamond" w:cs="Verdana"/>
        </w:rPr>
        <w:t xml:space="preserve">ll’esito positivo della </w:t>
      </w:r>
      <w:r w:rsidR="00A7329D">
        <w:rPr>
          <w:rFonts w:ascii="EB Garamond" w:eastAsia="Verdana" w:hAnsi="EB Garamond" w:cs="Verdana"/>
        </w:rPr>
        <w:t>[“</w:t>
      </w:r>
      <w:r w:rsidR="006E6F65" w:rsidRPr="002769B3">
        <w:rPr>
          <w:rFonts w:ascii="EB Garamond" w:eastAsia="Verdana" w:hAnsi="EB Garamond" w:cs="Verdana"/>
        </w:rPr>
        <w:t>verifica di conformità</w:t>
      </w:r>
      <w:r w:rsidR="00A7329D">
        <w:rPr>
          <w:rFonts w:ascii="EB Garamond" w:eastAsia="Verdana" w:hAnsi="EB Garamond" w:cs="Verdana"/>
        </w:rPr>
        <w:t>”</w:t>
      </w:r>
      <w:r w:rsidR="006E6F65" w:rsidRPr="002769B3">
        <w:rPr>
          <w:rFonts w:ascii="EB Garamond" w:eastAsia="Verdana" w:hAnsi="EB Garamond" w:cs="Verdana"/>
        </w:rPr>
        <w:t xml:space="preserve"> </w:t>
      </w:r>
      <w:r w:rsidR="006E6F65" w:rsidRPr="00A7329D">
        <w:rPr>
          <w:rFonts w:ascii="EB Garamond" w:eastAsia="Verdana" w:hAnsi="EB Garamond" w:cs="Verdana"/>
          <w:i/>
          <w:iCs/>
          <w:highlight w:val="cyan"/>
        </w:rPr>
        <w:t>o della</w:t>
      </w:r>
      <w:r w:rsidR="006E6F65">
        <w:rPr>
          <w:rFonts w:ascii="EB Garamond" w:eastAsia="Verdana" w:hAnsi="EB Garamond" w:cs="Verdana"/>
        </w:rPr>
        <w:t xml:space="preserve"> </w:t>
      </w:r>
      <w:r w:rsidR="00A7329D">
        <w:rPr>
          <w:rFonts w:ascii="EB Garamond" w:eastAsia="Verdana" w:hAnsi="EB Garamond" w:cs="Verdana"/>
        </w:rPr>
        <w:t>“</w:t>
      </w:r>
      <w:r w:rsidR="006E6F65">
        <w:rPr>
          <w:rFonts w:ascii="EB Garamond" w:eastAsia="Verdana" w:hAnsi="EB Garamond" w:cs="Verdana"/>
        </w:rPr>
        <w:t>regolare esecuzione</w:t>
      </w:r>
      <w:r w:rsidR="00A7329D">
        <w:rPr>
          <w:rFonts w:ascii="EB Garamond" w:eastAsia="Verdana" w:hAnsi="EB Garamond" w:cs="Verdana"/>
        </w:rPr>
        <w:t>”]</w:t>
      </w:r>
      <w:r w:rsidR="006E6F65" w:rsidRPr="002769B3">
        <w:rPr>
          <w:rFonts w:ascii="EB Garamond" w:eastAsia="Verdana" w:hAnsi="EB Garamond" w:cs="Verdana"/>
        </w:rPr>
        <w:t>, e comunque entro un termine non superiore a sette giorni dall’emissione dei relativi certificati, il RUP rilascia il certificato di pagamento relativo alla rata di saldo</w:t>
      </w:r>
      <w:r w:rsidR="0035319A">
        <w:rPr>
          <w:rFonts w:ascii="EB Garamond" w:eastAsia="Verdana" w:hAnsi="EB Garamond" w:cs="Verdana"/>
        </w:rPr>
        <w:t>.</w:t>
      </w:r>
      <w:r w:rsidR="00DB277F">
        <w:rPr>
          <w:rFonts w:ascii="EB Garamond" w:eastAsia="Verdana" w:hAnsi="EB Garamond" w:cs="Verdana"/>
        </w:rPr>
        <w:t xml:space="preserve"> I</w:t>
      </w:r>
      <w:r w:rsidR="00DB277F" w:rsidRPr="00DB277F">
        <w:rPr>
          <w:rFonts w:ascii="EB Garamond" w:eastAsia="Verdana" w:hAnsi="EB Garamond" w:cs="Verdana"/>
        </w:rPr>
        <w:t>l pagamento è effettuato</w:t>
      </w:r>
      <w:r w:rsidR="000B44FB">
        <w:rPr>
          <w:rFonts w:ascii="EB Garamond" w:eastAsia="Verdana" w:hAnsi="EB Garamond" w:cs="Verdana"/>
        </w:rPr>
        <w:t>, a seguito di emissione di fattura,</w:t>
      </w:r>
      <w:r w:rsidR="00DB277F" w:rsidRPr="00DB277F">
        <w:rPr>
          <w:rFonts w:ascii="EB Garamond" w:eastAsia="Verdana" w:hAnsi="EB Garamond" w:cs="Verdana"/>
        </w:rPr>
        <w:t xml:space="preserve"> nel termine di trenta giorni decorrenti dall’esito positivo </w:t>
      </w:r>
      <w:r w:rsidR="00F8682C" w:rsidRPr="002769B3">
        <w:rPr>
          <w:rFonts w:ascii="EB Garamond" w:eastAsia="Verdana" w:hAnsi="EB Garamond" w:cs="Verdana"/>
        </w:rPr>
        <w:t xml:space="preserve">della </w:t>
      </w:r>
      <w:r w:rsidR="00F8682C">
        <w:rPr>
          <w:rFonts w:ascii="EB Garamond" w:eastAsia="Verdana" w:hAnsi="EB Garamond" w:cs="Verdana"/>
        </w:rPr>
        <w:t>[“</w:t>
      </w:r>
      <w:r w:rsidR="00F8682C" w:rsidRPr="002769B3">
        <w:rPr>
          <w:rFonts w:ascii="EB Garamond" w:eastAsia="Verdana" w:hAnsi="EB Garamond" w:cs="Verdana"/>
        </w:rPr>
        <w:t>verifica di conformità</w:t>
      </w:r>
      <w:r w:rsidR="00F8682C">
        <w:rPr>
          <w:rFonts w:ascii="EB Garamond" w:eastAsia="Verdana" w:hAnsi="EB Garamond" w:cs="Verdana"/>
        </w:rPr>
        <w:t>”</w:t>
      </w:r>
      <w:r w:rsidR="00F8682C" w:rsidRPr="002769B3">
        <w:rPr>
          <w:rFonts w:ascii="EB Garamond" w:eastAsia="Verdana" w:hAnsi="EB Garamond" w:cs="Verdana"/>
        </w:rPr>
        <w:t xml:space="preserve"> </w:t>
      </w:r>
      <w:r w:rsidR="00F8682C" w:rsidRPr="00A7329D">
        <w:rPr>
          <w:rFonts w:ascii="EB Garamond" w:eastAsia="Verdana" w:hAnsi="EB Garamond" w:cs="Verdana"/>
          <w:i/>
          <w:iCs/>
          <w:highlight w:val="cyan"/>
        </w:rPr>
        <w:t>o della</w:t>
      </w:r>
      <w:r w:rsidR="00F8682C">
        <w:rPr>
          <w:rFonts w:ascii="EB Garamond" w:eastAsia="Verdana" w:hAnsi="EB Garamond" w:cs="Verdana"/>
        </w:rPr>
        <w:t xml:space="preserve"> “regolare esecuzione”][</w:t>
      </w:r>
      <w:r w:rsidR="00F8682C" w:rsidRPr="00023675">
        <w:rPr>
          <w:rFonts w:ascii="EB Garamond" w:eastAsia="Verdana" w:hAnsi="EB Garamond" w:cs="Verdana"/>
          <w:i/>
          <w:iCs/>
          <w:highlight w:val="cyan"/>
        </w:rPr>
        <w:t>salvo che sia espressamente concordato nel contratto un diverso termine, comunque non superiore a sessanta giorni e purché ciò sia oggettivamente giustificato dalla natura particolare del contratto o da talune sue caratteristiche</w:t>
      </w:r>
      <w:r w:rsidR="00F8682C">
        <w:rPr>
          <w:rFonts w:ascii="EB Garamond" w:eastAsia="Verdana" w:hAnsi="EB Garamond" w:cs="Verdana"/>
        </w:rPr>
        <w:t>]</w:t>
      </w:r>
      <w:r w:rsidR="00BE546B">
        <w:rPr>
          <w:rFonts w:ascii="EB Garamond" w:eastAsia="Verdana" w:hAnsi="EB Garamond" w:cs="Verdana"/>
        </w:rPr>
        <w:t xml:space="preserve"> e </w:t>
      </w:r>
      <w:r w:rsidR="00BE546B" w:rsidRPr="00BE546B">
        <w:rPr>
          <w:rFonts w:ascii="EB Garamond" w:eastAsia="Verdana" w:hAnsi="EB Garamond" w:cs="Verdana"/>
        </w:rPr>
        <w:t>dopo la risoluzione delle eventuali contestazioni sollevate dall’esecutore</w:t>
      </w:r>
      <w:r w:rsidR="000005D9">
        <w:rPr>
          <w:rFonts w:ascii="EB Garamond" w:eastAsia="Verdana" w:hAnsi="EB Garamond" w:cs="Verdana"/>
        </w:rPr>
        <w:t xml:space="preserve"> (si veda </w:t>
      </w:r>
      <w:r w:rsidR="000F559C">
        <w:rPr>
          <w:rFonts w:ascii="EB Garamond" w:eastAsia="Verdana" w:hAnsi="EB Garamond" w:cs="Verdana"/>
        </w:rPr>
        <w:t>l’</w:t>
      </w:r>
      <w:hyperlink r:id="rId194" w:history="1">
        <w:r w:rsidR="000F559C" w:rsidRPr="00DB00F3">
          <w:rPr>
            <w:rStyle w:val="Collegamentoipertestuale"/>
            <w:rFonts w:ascii="EB Garamond" w:eastAsia="Verdana" w:hAnsi="EB Garamond" w:cs="Verdana"/>
          </w:rPr>
          <w:t>art</w:t>
        </w:r>
        <w:r w:rsidR="00DB00F3" w:rsidRPr="00DB00F3">
          <w:rPr>
            <w:rStyle w:val="Collegamentoipertestuale"/>
            <w:rFonts w:ascii="EB Garamond" w:eastAsia="Verdana" w:hAnsi="EB Garamond" w:cs="Verdana"/>
          </w:rPr>
          <w:t>icolo</w:t>
        </w:r>
        <w:r w:rsidR="000F559C" w:rsidRPr="00DB00F3">
          <w:rPr>
            <w:rStyle w:val="Collegamentoipertestuale"/>
            <w:rFonts w:ascii="EB Garamond" w:eastAsia="Verdana" w:hAnsi="EB Garamond" w:cs="Verdana"/>
          </w:rPr>
          <w:t xml:space="preserve"> 34 dell’allegato II.14, al Codice</w:t>
        </w:r>
      </w:hyperlink>
      <w:r w:rsidR="000F559C">
        <w:rPr>
          <w:rFonts w:ascii="EB Garamond" w:eastAsia="Verdana" w:hAnsi="EB Garamond" w:cs="Verdana"/>
        </w:rPr>
        <w:t>)</w:t>
      </w:r>
      <w:r w:rsidR="00DB277F" w:rsidRPr="00DB277F">
        <w:rPr>
          <w:rFonts w:ascii="EB Garamond" w:eastAsia="Verdana" w:hAnsi="EB Garamond" w:cs="Verdana"/>
        </w:rPr>
        <w:t xml:space="preserve">. Il certificato di pagamento non costituisce presunzione di accettazione dell’opera, ai sensi dell’articolo 1666, secondo comma, del </w:t>
      </w:r>
      <w:hyperlink r:id="rId195" w:history="1">
        <w:r w:rsidR="00DB00F3" w:rsidRPr="008D150B">
          <w:rPr>
            <w:rStyle w:val="Collegamentoipertestuale"/>
            <w:rFonts w:ascii="EB Garamond" w:eastAsia="Verdana" w:hAnsi="EB Garamond" w:cs="Verdana"/>
          </w:rPr>
          <w:t>C</w:t>
        </w:r>
        <w:r w:rsidR="00DB277F" w:rsidRPr="008D150B">
          <w:rPr>
            <w:rStyle w:val="Collegamentoipertestuale"/>
            <w:rFonts w:ascii="EB Garamond" w:eastAsia="Verdana" w:hAnsi="EB Garamond" w:cs="Verdana"/>
          </w:rPr>
          <w:t>odice civile</w:t>
        </w:r>
      </w:hyperlink>
      <w:r w:rsidR="00DB277F" w:rsidRPr="00DB277F">
        <w:rPr>
          <w:rFonts w:ascii="EB Garamond" w:eastAsia="Verdana" w:hAnsi="EB Garamond" w:cs="Verdana"/>
        </w:rPr>
        <w:t>.</w:t>
      </w:r>
    </w:p>
    <w:p w14:paraId="76F7848C" w14:textId="0B4BE587" w:rsidR="001C4016" w:rsidRDefault="001C4016" w:rsidP="00D0132E">
      <w:pPr>
        <w:pStyle w:val="Standard"/>
        <w:numPr>
          <w:ilvl w:val="0"/>
          <w:numId w:val="42"/>
        </w:numPr>
        <w:spacing w:after="120" w:line="240" w:lineRule="auto"/>
        <w:ind w:left="284" w:hanging="284"/>
        <w:jc w:val="both"/>
        <w:rPr>
          <w:rFonts w:ascii="EB Garamond" w:eastAsia="Verdana" w:hAnsi="EB Garamond" w:cs="Verdana"/>
        </w:rPr>
      </w:pPr>
      <w:r w:rsidRPr="00BB70DC">
        <w:rPr>
          <w:rFonts w:ascii="EB Garamond" w:eastAsia="Verdana" w:hAnsi="EB Garamond" w:cs="Verdana"/>
        </w:rPr>
        <w:t xml:space="preserve">Ai sensi </w:t>
      </w:r>
      <w:r w:rsidR="007E6A39">
        <w:rPr>
          <w:rFonts w:ascii="EB Garamond" w:eastAsia="Verdana" w:hAnsi="EB Garamond" w:cs="Verdana"/>
        </w:rPr>
        <w:t xml:space="preserve">del </w:t>
      </w:r>
      <w:r w:rsidRPr="00BB70DC">
        <w:rPr>
          <w:rFonts w:ascii="EB Garamond" w:eastAsia="Verdana" w:hAnsi="EB Garamond" w:cs="Verdana"/>
        </w:rPr>
        <w:t xml:space="preserve">combinato disposto degli articoli </w:t>
      </w:r>
      <w:r w:rsidR="00383921" w:rsidRPr="00BB70DC">
        <w:rPr>
          <w:rFonts w:ascii="EB Garamond" w:eastAsia="Verdana" w:hAnsi="EB Garamond" w:cs="Verdana"/>
        </w:rPr>
        <w:t>38 e 27 dell’</w:t>
      </w:r>
      <w:hyperlink r:id="rId196" w:history="1">
        <w:r w:rsidR="00383921" w:rsidRPr="00272C59">
          <w:rPr>
            <w:rStyle w:val="Collegamentoipertestuale"/>
            <w:rFonts w:ascii="EB Garamond" w:eastAsia="Verdana" w:hAnsi="EB Garamond" w:cs="Verdana"/>
          </w:rPr>
          <w:t xml:space="preserve">allegato </w:t>
        </w:r>
        <w:r w:rsidR="00260CA1" w:rsidRPr="00272C59">
          <w:rPr>
            <w:rStyle w:val="Collegamentoipertestuale"/>
            <w:rFonts w:ascii="EB Garamond" w:eastAsia="Verdana" w:hAnsi="EB Garamond" w:cs="Verdana"/>
          </w:rPr>
          <w:t>II.14 al Codice</w:t>
        </w:r>
      </w:hyperlink>
      <w:r w:rsidR="00260CA1" w:rsidRPr="00BB70DC">
        <w:rPr>
          <w:rFonts w:ascii="EB Garamond" w:eastAsia="Verdana" w:hAnsi="EB Garamond" w:cs="Verdana"/>
        </w:rPr>
        <w:t xml:space="preserve">, </w:t>
      </w:r>
      <w:r w:rsidR="00EC1E0A" w:rsidRPr="00BB70DC">
        <w:rPr>
          <w:rFonts w:ascii="EB Garamond" w:eastAsia="Verdana" w:hAnsi="EB Garamond" w:cs="Verdana"/>
        </w:rPr>
        <w:t>con il pagamento della rata di saldo</w:t>
      </w:r>
      <w:r w:rsidR="00A11281">
        <w:rPr>
          <w:rFonts w:ascii="EB Garamond" w:eastAsia="Verdana" w:hAnsi="EB Garamond" w:cs="Verdana"/>
        </w:rPr>
        <w:t>,</w:t>
      </w:r>
      <w:r w:rsidR="00EC1E0A" w:rsidRPr="00BB70DC">
        <w:rPr>
          <w:rFonts w:ascii="EB Garamond" w:eastAsia="Verdana" w:hAnsi="EB Garamond" w:cs="Verdana"/>
        </w:rPr>
        <w:t xml:space="preserve"> si procede allo svincolo della </w:t>
      </w:r>
      <w:r w:rsidR="00BB70DC" w:rsidRPr="00BB70DC">
        <w:rPr>
          <w:rFonts w:ascii="EB Garamond" w:eastAsia="Verdana" w:hAnsi="EB Garamond" w:cs="Verdana"/>
        </w:rPr>
        <w:t>garanzia</w:t>
      </w:r>
      <w:r w:rsidR="00EC1E0A" w:rsidRPr="00BB70DC">
        <w:rPr>
          <w:rFonts w:ascii="EB Garamond" w:eastAsia="Verdana" w:hAnsi="EB Garamond" w:cs="Verdana"/>
        </w:rPr>
        <w:t xml:space="preserve"> definitiva di cui all’articolo </w:t>
      </w:r>
      <w:r w:rsidR="00044C0F">
        <w:rPr>
          <w:rFonts w:ascii="EB Garamond" w:eastAsia="Verdana" w:hAnsi="EB Garamond" w:cs="Verdana"/>
        </w:rPr>
        <w:t>“</w:t>
      </w:r>
      <w:hyperlink w:anchor="_30ie8ffwq2e2" w:history="1">
        <w:r w:rsidR="00044C0F" w:rsidRPr="00044C0F">
          <w:rPr>
            <w:rStyle w:val="Collegamentoipertestuale"/>
            <w:rFonts w:ascii="EB Garamond" w:eastAsia="Verdana" w:hAnsi="EB Garamond" w:cs="Verdana"/>
            <w:b/>
            <w:bCs/>
          </w:rPr>
          <w:t>Garanzia definitiva</w:t>
        </w:r>
      </w:hyperlink>
      <w:r w:rsidR="00044C0F">
        <w:rPr>
          <w:rFonts w:ascii="EB Garamond" w:eastAsia="Verdana" w:hAnsi="EB Garamond" w:cs="Verdana"/>
        </w:rPr>
        <w:t>”</w:t>
      </w:r>
      <w:r w:rsidR="00EC1E0A" w:rsidRPr="00BB70DC">
        <w:rPr>
          <w:rFonts w:ascii="EB Garamond" w:eastAsia="Verdana" w:hAnsi="EB Garamond" w:cs="Verdana"/>
        </w:rPr>
        <w:t xml:space="preserve"> del </w:t>
      </w:r>
      <w:r w:rsidR="00044C0F">
        <w:rPr>
          <w:rFonts w:ascii="EB Garamond" w:eastAsia="Verdana" w:hAnsi="EB Garamond" w:cs="Verdana"/>
        </w:rPr>
        <w:t xml:space="preserve">presente </w:t>
      </w:r>
      <w:r w:rsidR="00A11281">
        <w:rPr>
          <w:rFonts w:ascii="EB Garamond" w:eastAsia="Verdana" w:hAnsi="EB Garamond" w:cs="Verdana"/>
        </w:rPr>
        <w:t>capitolato</w:t>
      </w:r>
      <w:r w:rsidR="00EC1E0A" w:rsidRPr="00BB70DC">
        <w:rPr>
          <w:rFonts w:ascii="EB Garamond" w:eastAsia="Verdana" w:hAnsi="EB Garamond" w:cs="Verdana"/>
        </w:rPr>
        <w:t xml:space="preserve">, con le modalità e le condizioni indicate </w:t>
      </w:r>
      <w:r w:rsidR="00BC408A">
        <w:rPr>
          <w:rFonts w:ascii="EB Garamond" w:eastAsia="Verdana" w:hAnsi="EB Garamond" w:cs="Verdana"/>
        </w:rPr>
        <w:t>all’</w:t>
      </w:r>
      <w:hyperlink r:id="rId197" w:history="1">
        <w:r w:rsidR="00BC408A" w:rsidRPr="002E475B">
          <w:rPr>
            <w:rStyle w:val="Collegamentoipertestuale"/>
            <w:rFonts w:ascii="EB Garamond" w:eastAsia="Verdana" w:hAnsi="EB Garamond" w:cs="Verdana"/>
          </w:rPr>
          <w:t>articolo 117 del Codice</w:t>
        </w:r>
      </w:hyperlink>
      <w:r w:rsidR="003E5C33" w:rsidRPr="00BB70DC">
        <w:rPr>
          <w:rFonts w:ascii="EB Garamond" w:eastAsia="Verdana" w:hAnsi="EB Garamond" w:cs="Verdana"/>
        </w:rPr>
        <w:t xml:space="preserve">, sotto le riserve previste dall’articolo 1669 del </w:t>
      </w:r>
      <w:hyperlink r:id="rId198" w:history="1">
        <w:r w:rsidR="003E5C33" w:rsidRPr="00FC1659">
          <w:rPr>
            <w:rStyle w:val="Collegamentoipertestuale"/>
            <w:rFonts w:ascii="EB Garamond" w:eastAsia="Verdana" w:hAnsi="EB Garamond" w:cs="Verdana"/>
          </w:rPr>
          <w:t>codice civile</w:t>
        </w:r>
      </w:hyperlink>
      <w:r w:rsidR="00884CCA">
        <w:rPr>
          <w:rFonts w:ascii="EB Garamond" w:eastAsia="Verdana" w:hAnsi="EB Garamond" w:cs="Verdana"/>
        </w:rPr>
        <w:t>.</w:t>
      </w:r>
    </w:p>
    <w:p w14:paraId="4D282AD3" w14:textId="25E21422" w:rsidR="0018114F" w:rsidRDefault="0018114F" w:rsidP="00D0132E">
      <w:pPr>
        <w:pStyle w:val="Standard"/>
        <w:numPr>
          <w:ilvl w:val="0"/>
          <w:numId w:val="42"/>
        </w:numPr>
        <w:spacing w:after="120" w:line="240" w:lineRule="auto"/>
        <w:ind w:left="284" w:hanging="284"/>
        <w:jc w:val="both"/>
        <w:rPr>
          <w:rFonts w:ascii="EB Garamond" w:eastAsia="Verdana" w:hAnsi="EB Garamond" w:cs="Verdana"/>
        </w:rPr>
      </w:pPr>
      <w:r>
        <w:rPr>
          <w:rFonts w:ascii="EB Garamond" w:eastAsia="Verdana" w:hAnsi="EB Garamond" w:cs="Verdana"/>
        </w:rPr>
        <w:t>A mente dell’</w:t>
      </w:r>
      <w:hyperlink r:id="rId199" w:history="1">
        <w:r w:rsidRPr="00495AD9">
          <w:rPr>
            <w:rStyle w:val="Collegamentoipertestuale"/>
            <w:rFonts w:ascii="EB Garamond" w:eastAsia="Verdana" w:hAnsi="EB Garamond" w:cs="Verdana"/>
          </w:rPr>
          <w:t>articolo 117, comma 9, del Codice</w:t>
        </w:r>
      </w:hyperlink>
      <w:r>
        <w:rPr>
          <w:rFonts w:ascii="EB Garamond" w:eastAsia="Verdana" w:hAnsi="EB Garamond" w:cs="Verdana"/>
        </w:rPr>
        <w:t xml:space="preserve"> </w:t>
      </w:r>
      <w:r w:rsidR="00867264">
        <w:rPr>
          <w:rFonts w:ascii="EB Garamond" w:eastAsia="Verdana" w:hAnsi="EB Garamond" w:cs="Verdana"/>
        </w:rPr>
        <w:t>, i</w:t>
      </w:r>
      <w:r w:rsidR="00867264" w:rsidRPr="00867264">
        <w:rPr>
          <w:rFonts w:ascii="EB Garamond" w:eastAsia="Verdana" w:hAnsi="EB Garamond" w:cs="Verdana"/>
        </w:rPr>
        <w:t xml:space="preserve">l pagamento della rata di saldo è subordinato alla costituzione di una cauzione o di una garanzia fideiussoria bancaria o assicurativa pari all'importo della medesima rata di saldo maggiorato del tasso di interesse legale applicato per il periodo intercorrente tra la data di emissione del </w:t>
      </w:r>
      <w:r w:rsidR="00C35250">
        <w:rPr>
          <w:rFonts w:ascii="EB Garamond" w:eastAsia="Verdana" w:hAnsi="EB Garamond" w:cs="Verdana"/>
        </w:rPr>
        <w:t xml:space="preserve">certificato di </w:t>
      </w:r>
      <w:r w:rsidR="00867264">
        <w:rPr>
          <w:rFonts w:ascii="EB Garamond" w:eastAsia="Verdana" w:hAnsi="EB Garamond" w:cs="Verdana"/>
        </w:rPr>
        <w:t>[</w:t>
      </w:r>
      <w:r w:rsidR="00E51D28">
        <w:rPr>
          <w:rFonts w:ascii="EB Garamond" w:eastAsia="Verdana" w:hAnsi="EB Garamond" w:cs="Verdana"/>
        </w:rPr>
        <w:t>“</w:t>
      </w:r>
      <w:r w:rsidR="00867264" w:rsidRPr="00867264">
        <w:rPr>
          <w:rFonts w:ascii="EB Garamond" w:eastAsia="Verdana" w:hAnsi="EB Garamond" w:cs="Verdana"/>
        </w:rPr>
        <w:t>verifica di conformità</w:t>
      </w:r>
      <w:r w:rsidR="00E51D28">
        <w:rPr>
          <w:rFonts w:ascii="EB Garamond" w:eastAsia="Verdana" w:hAnsi="EB Garamond" w:cs="Verdana"/>
        </w:rPr>
        <w:t xml:space="preserve">” </w:t>
      </w:r>
      <w:r w:rsidR="00E51D28" w:rsidRPr="00E51D28">
        <w:rPr>
          <w:rFonts w:ascii="EB Garamond" w:eastAsia="Verdana" w:hAnsi="EB Garamond" w:cs="Verdana"/>
          <w:i/>
          <w:iCs/>
          <w:highlight w:val="cyan"/>
        </w:rPr>
        <w:t xml:space="preserve">o </w:t>
      </w:r>
      <w:r w:rsidR="00E51D28">
        <w:rPr>
          <w:rFonts w:ascii="EB Garamond" w:eastAsia="Verdana" w:hAnsi="EB Garamond" w:cs="Verdana"/>
        </w:rPr>
        <w:t>“regolare esecuzione”]</w:t>
      </w:r>
      <w:r w:rsidR="00867264" w:rsidRPr="00867264">
        <w:rPr>
          <w:rFonts w:ascii="EB Garamond" w:eastAsia="Verdana" w:hAnsi="EB Garamond" w:cs="Verdana"/>
        </w:rPr>
        <w:t xml:space="preserve"> e l'assunzione del carattere di definitività dei medesimi.</w:t>
      </w:r>
      <w:r w:rsidR="00E51D28">
        <w:rPr>
          <w:rFonts w:ascii="EB Garamond" w:eastAsia="Verdana" w:hAnsi="EB Garamond" w:cs="Verdana"/>
        </w:rPr>
        <w:t xml:space="preserve"> </w:t>
      </w:r>
      <w:r w:rsidR="005F1C6F">
        <w:rPr>
          <w:rFonts w:ascii="EB Garamond" w:eastAsia="Verdana" w:hAnsi="EB Garamond" w:cs="Verdana"/>
        </w:rPr>
        <w:t>[</w:t>
      </w:r>
      <w:r w:rsidR="005F1C6F" w:rsidRPr="00E17A3E">
        <w:rPr>
          <w:rFonts w:ascii="EB Garamond" w:eastAsia="Verdana" w:hAnsi="EB Garamond" w:cs="Verdana"/>
          <w:i/>
          <w:iCs/>
          <w:highlight w:val="cyan"/>
        </w:rPr>
        <w:t xml:space="preserve">Secondo il </w:t>
      </w:r>
      <w:hyperlink r:id="rId200" w:history="1">
        <w:r w:rsidR="005F1C6F" w:rsidRPr="00D04449">
          <w:rPr>
            <w:rStyle w:val="Collegamentoipertestuale"/>
            <w:rFonts w:ascii="EB Garamond" w:eastAsia="Verdana" w:hAnsi="EB Garamond" w:cs="Verdana"/>
            <w:i/>
            <w:iCs/>
            <w:highlight w:val="cyan"/>
          </w:rPr>
          <w:t xml:space="preserve">parere MIT </w:t>
        </w:r>
        <w:r w:rsidR="00BB39EA" w:rsidRPr="00D04449">
          <w:rPr>
            <w:rStyle w:val="Collegamentoipertestuale"/>
            <w:rFonts w:ascii="EB Garamond" w:eastAsia="Verdana" w:hAnsi="EB Garamond" w:cs="Verdana"/>
            <w:i/>
            <w:iCs/>
            <w:highlight w:val="cyan"/>
          </w:rPr>
          <w:t>N. 2515 del 18/07/2024</w:t>
        </w:r>
      </w:hyperlink>
      <w:r w:rsidR="00BB39EA" w:rsidRPr="00E17A3E">
        <w:rPr>
          <w:rFonts w:ascii="EB Garamond" w:eastAsia="Verdana" w:hAnsi="EB Garamond" w:cs="Verdana"/>
          <w:i/>
          <w:iCs/>
          <w:highlight w:val="cyan"/>
        </w:rPr>
        <w:t xml:space="preserve"> </w:t>
      </w:r>
      <w:r w:rsidR="001B7056" w:rsidRPr="00E17A3E">
        <w:rPr>
          <w:rFonts w:ascii="EB Garamond" w:eastAsia="Verdana" w:hAnsi="EB Garamond" w:cs="Verdana"/>
          <w:i/>
          <w:iCs/>
          <w:highlight w:val="cyan"/>
        </w:rPr>
        <w:t xml:space="preserve">la </w:t>
      </w:r>
      <w:r w:rsidR="00326531" w:rsidRPr="00E17A3E">
        <w:rPr>
          <w:rFonts w:ascii="EB Garamond" w:eastAsia="Verdana" w:hAnsi="EB Garamond" w:cs="Verdana"/>
          <w:i/>
          <w:iCs/>
          <w:highlight w:val="cyan"/>
        </w:rPr>
        <w:t>costituzione</w:t>
      </w:r>
      <w:r w:rsidR="001B7056" w:rsidRPr="00E17A3E">
        <w:rPr>
          <w:rFonts w:ascii="EB Garamond" w:eastAsia="Verdana" w:hAnsi="EB Garamond" w:cs="Verdana"/>
          <w:i/>
          <w:iCs/>
          <w:highlight w:val="cyan"/>
        </w:rPr>
        <w:t xml:space="preserve"> </w:t>
      </w:r>
      <w:r w:rsidR="00326531" w:rsidRPr="00E17A3E">
        <w:rPr>
          <w:rFonts w:ascii="EB Garamond" w:eastAsia="Verdana" w:hAnsi="EB Garamond" w:cs="Verdana"/>
          <w:i/>
          <w:iCs/>
          <w:highlight w:val="cyan"/>
        </w:rPr>
        <w:t>della garanzia dev’essere effettuata anche</w:t>
      </w:r>
      <w:r w:rsidR="00CD62A2">
        <w:rPr>
          <w:rFonts w:ascii="EB Garamond" w:eastAsia="Verdana" w:hAnsi="EB Garamond" w:cs="Verdana"/>
          <w:i/>
          <w:iCs/>
          <w:highlight w:val="cyan"/>
        </w:rPr>
        <w:t xml:space="preserve"> </w:t>
      </w:r>
      <w:r w:rsidR="00326531" w:rsidRPr="00E17A3E">
        <w:rPr>
          <w:rFonts w:ascii="EB Garamond" w:eastAsia="Verdana" w:hAnsi="EB Garamond" w:cs="Verdana"/>
          <w:i/>
          <w:iCs/>
          <w:highlight w:val="cyan"/>
        </w:rPr>
        <w:t>per affidamenti di importo inferiore a 40.000 euro, salvo il caso di pagamento del corrispettivo in un’unica soluzione</w:t>
      </w:r>
      <w:r w:rsidR="00E17A3E">
        <w:rPr>
          <w:rFonts w:ascii="EB Garamond" w:eastAsia="Verdana" w:hAnsi="EB Garamond" w:cs="Verdana"/>
        </w:rPr>
        <w:t>]</w:t>
      </w:r>
    </w:p>
    <w:p w14:paraId="7A6CD0E2" w14:textId="76E8C6B6" w:rsidR="00A27F31" w:rsidRDefault="001A787A" w:rsidP="00D0132E">
      <w:pPr>
        <w:pStyle w:val="Standard"/>
        <w:numPr>
          <w:ilvl w:val="0"/>
          <w:numId w:val="42"/>
        </w:numPr>
        <w:spacing w:after="120" w:line="240" w:lineRule="auto"/>
        <w:ind w:left="284" w:hanging="284"/>
        <w:jc w:val="both"/>
        <w:rPr>
          <w:rFonts w:ascii="EB Garamond" w:eastAsia="Verdana" w:hAnsi="EB Garamond" w:cs="Verdana"/>
        </w:rPr>
      </w:pPr>
      <w:r w:rsidRPr="001A787A">
        <w:rPr>
          <w:rFonts w:ascii="EB Garamond" w:eastAsia="Verdana" w:hAnsi="EB Garamond" w:cs="Verdana"/>
        </w:rPr>
        <w:t>L’esecutore emette fattura al momento dell’adozione del certificato di pagamento</w:t>
      </w:r>
      <w:r w:rsidR="00302CBB" w:rsidRPr="00302CBB">
        <w:rPr>
          <w:rFonts w:ascii="EB Garamond" w:eastAsia="Verdana" w:hAnsi="EB Garamond" w:cs="Verdana"/>
        </w:rPr>
        <w:t>.</w:t>
      </w:r>
      <w:r w:rsidR="00A53C2F">
        <w:rPr>
          <w:rFonts w:ascii="EB Garamond" w:eastAsia="Verdana" w:hAnsi="EB Garamond" w:cs="Verdana"/>
        </w:rPr>
        <w:t xml:space="preserve"> [</w:t>
      </w:r>
      <w:r w:rsidR="00A53C2F" w:rsidRPr="00466473">
        <w:rPr>
          <w:rFonts w:ascii="EB Garamond" w:eastAsia="Verdana" w:hAnsi="EB Garamond" w:cs="Verdana"/>
          <w:i/>
          <w:iCs/>
          <w:highlight w:val="cyan"/>
        </w:rPr>
        <w:t>Attenzione: si rammenta che ai sensi dell’</w:t>
      </w:r>
      <w:hyperlink r:id="rId201" w:history="1">
        <w:r w:rsidR="00A53C2F" w:rsidRPr="00A23880">
          <w:rPr>
            <w:rStyle w:val="Collegamentoipertestuale"/>
            <w:rFonts w:ascii="EB Garamond" w:eastAsia="Verdana" w:hAnsi="EB Garamond" w:cs="Verdana"/>
            <w:i/>
            <w:iCs/>
            <w:highlight w:val="cyan"/>
          </w:rPr>
          <w:t>art</w:t>
        </w:r>
        <w:r w:rsidR="00007F34">
          <w:rPr>
            <w:rStyle w:val="Collegamentoipertestuale"/>
            <w:rFonts w:ascii="EB Garamond" w:eastAsia="Verdana" w:hAnsi="EB Garamond" w:cs="Verdana"/>
            <w:i/>
            <w:iCs/>
            <w:highlight w:val="cyan"/>
          </w:rPr>
          <w:t>icolo</w:t>
        </w:r>
        <w:r w:rsidR="00A53C2F" w:rsidRPr="00A23880">
          <w:rPr>
            <w:rStyle w:val="Collegamentoipertestuale"/>
            <w:rFonts w:ascii="EB Garamond" w:eastAsia="Verdana" w:hAnsi="EB Garamond" w:cs="Verdana"/>
            <w:i/>
            <w:iCs/>
            <w:highlight w:val="cyan"/>
          </w:rPr>
          <w:t xml:space="preserve"> 125</w:t>
        </w:r>
      </w:hyperlink>
      <w:r w:rsidR="00A53C2F" w:rsidRPr="00466473">
        <w:rPr>
          <w:rFonts w:ascii="EB Garamond" w:eastAsia="Verdana" w:hAnsi="EB Garamond" w:cs="Verdana"/>
          <w:i/>
          <w:iCs/>
          <w:highlight w:val="cyan"/>
        </w:rPr>
        <w:t xml:space="preserve">, comma 5, del Codice, </w:t>
      </w:r>
      <w:r w:rsidR="00A53C2F">
        <w:rPr>
          <w:rFonts w:ascii="EB Garamond" w:eastAsia="Verdana" w:hAnsi="EB Garamond" w:cs="Verdana"/>
          <w:i/>
          <w:iCs/>
          <w:highlight w:val="cyan"/>
        </w:rPr>
        <w:t>l</w:t>
      </w:r>
      <w:r w:rsidR="00A53C2F" w:rsidRPr="00466473">
        <w:rPr>
          <w:rFonts w:ascii="EB Garamond" w:eastAsia="Verdana" w:hAnsi="EB Garamond" w:cs="Verdana"/>
          <w:i/>
          <w:iCs/>
          <w:highlight w:val="cyan"/>
        </w:rPr>
        <w:t>’ingiustificato ritardo nell’emissione dei certificati di pagamento può costituire motivo di valutazione del RUP ai fini della corresponsione dell’incentivo ai sensi dell’</w:t>
      </w:r>
      <w:hyperlink r:id="rId202" w:history="1">
        <w:r w:rsidR="00A53C2F" w:rsidRPr="00007F34">
          <w:rPr>
            <w:rStyle w:val="Collegamentoipertestuale"/>
            <w:rFonts w:ascii="EB Garamond" w:eastAsia="Verdana" w:hAnsi="EB Garamond" w:cs="Verdana"/>
            <w:i/>
            <w:iCs/>
            <w:highlight w:val="cyan"/>
          </w:rPr>
          <w:t>articolo 45</w:t>
        </w:r>
      </w:hyperlink>
      <w:r w:rsidR="00A53C2F" w:rsidRPr="004208B2">
        <w:rPr>
          <w:rFonts w:ascii="EB Garamond" w:eastAsia="Verdana" w:hAnsi="EB Garamond" w:cs="Verdana"/>
          <w:highlight w:val="cyan"/>
        </w:rPr>
        <w:t>]</w:t>
      </w:r>
      <w:r w:rsidR="00A53C2F">
        <w:rPr>
          <w:rFonts w:ascii="EB Garamond" w:eastAsia="Verdana" w:hAnsi="EB Garamond" w:cs="Verdana"/>
        </w:rPr>
        <w:t>.</w:t>
      </w:r>
      <w:r w:rsidR="00EB1075">
        <w:rPr>
          <w:rFonts w:ascii="EB Garamond" w:eastAsia="Verdana" w:hAnsi="EB Garamond" w:cs="Verdana"/>
        </w:rPr>
        <w:t xml:space="preserve"> </w:t>
      </w:r>
      <w:r w:rsidR="00EB1075" w:rsidRPr="00EB1075">
        <w:rPr>
          <w:rFonts w:ascii="EB Garamond" w:eastAsia="Verdana" w:hAnsi="EB Garamond" w:cs="Verdana"/>
        </w:rPr>
        <w:t xml:space="preserve">Al fine dell’emissione della fattura, il Codice univoco ufficio (IPA) assegnato alla struttura è il seguente: _____. L’Università provvede al pagamento al netto di IVA, procedendo successivamente al versamento dell’imposta esposta in fattura all’erario in ottemperanza di quanto previsto dall’art. 17- ter del </w:t>
      </w:r>
      <w:hyperlink r:id="rId203" w:history="1">
        <w:r w:rsidR="00EB1075" w:rsidRPr="00422C2D">
          <w:rPr>
            <w:rStyle w:val="Collegamentoipertestuale"/>
            <w:rFonts w:ascii="EB Garamond" w:eastAsia="Verdana" w:hAnsi="EB Garamond" w:cs="Verdana"/>
          </w:rPr>
          <w:t>DPR 26/10/1972, n. 633</w:t>
        </w:r>
      </w:hyperlink>
      <w:r w:rsidR="00D04449">
        <w:rPr>
          <w:rFonts w:ascii="EB Garamond" w:eastAsia="Verdana" w:hAnsi="EB Garamond" w:cs="Verdana"/>
        </w:rPr>
        <w:t xml:space="preserve">. </w:t>
      </w:r>
      <w:r w:rsidR="00EB1075" w:rsidRPr="00EB1075">
        <w:rPr>
          <w:rFonts w:ascii="EB Garamond" w:eastAsia="Verdana" w:hAnsi="EB Garamond" w:cs="Verdana"/>
        </w:rPr>
        <w:t>L’</w:t>
      </w:r>
      <w:hyperlink r:id="rId204" w:history="1">
        <w:r w:rsidR="00EB1075" w:rsidRPr="00FC772E">
          <w:rPr>
            <w:rStyle w:val="Collegamentoipertestuale"/>
            <w:rFonts w:ascii="EB Garamond" w:eastAsia="Verdana" w:hAnsi="EB Garamond" w:cs="Verdana"/>
          </w:rPr>
          <w:t>art</w:t>
        </w:r>
        <w:r w:rsidR="00FC772E" w:rsidRPr="00FC772E">
          <w:rPr>
            <w:rStyle w:val="Collegamentoipertestuale"/>
            <w:rFonts w:ascii="EB Garamond" w:eastAsia="Verdana" w:hAnsi="EB Garamond" w:cs="Verdana"/>
          </w:rPr>
          <w:t>icolo</w:t>
        </w:r>
        <w:r w:rsidR="00EB1075" w:rsidRPr="00FC772E">
          <w:rPr>
            <w:rStyle w:val="Collegamentoipertestuale"/>
            <w:rFonts w:ascii="EB Garamond" w:eastAsia="Verdana" w:hAnsi="EB Garamond" w:cs="Verdana"/>
          </w:rPr>
          <w:t xml:space="preserve"> 2 del Decreto MEF del 23 gennaio 2015</w:t>
        </w:r>
      </w:hyperlink>
      <w:r w:rsidR="00EB1075" w:rsidRPr="00EB1075">
        <w:rPr>
          <w:rFonts w:ascii="EB Garamond" w:eastAsia="Verdana" w:hAnsi="EB Garamond" w:cs="Verdana"/>
        </w:rPr>
        <w:t xml:space="preserve"> ha chiarito che i fornitori che emettono la fattura a una PA soggetta a split payment devono riportare l’annotazione “scissione dei pagamenti”. La fatture devono essere intestate a: Università degli Studi di Genova-[</w:t>
      </w:r>
      <w:r w:rsidR="0014612A" w:rsidRPr="0014612A">
        <w:rPr>
          <w:rFonts w:ascii="EB Garamond" w:eastAsia="Verdana" w:hAnsi="EB Garamond" w:cs="Verdana"/>
          <w:i/>
          <w:iCs/>
          <w:highlight w:val="cyan"/>
        </w:rPr>
        <w:t xml:space="preserve">inserire </w:t>
      </w:r>
      <w:r w:rsidR="00EB1075" w:rsidRPr="0014612A">
        <w:rPr>
          <w:rFonts w:ascii="EB Garamond" w:eastAsia="Verdana" w:hAnsi="EB Garamond" w:cs="Verdana"/>
          <w:i/>
          <w:iCs/>
          <w:highlight w:val="cyan"/>
        </w:rPr>
        <w:t>Area o Centro</w:t>
      </w:r>
      <w:r w:rsidR="0014612A" w:rsidRPr="0014612A">
        <w:rPr>
          <w:rFonts w:ascii="EB Garamond" w:eastAsia="Verdana" w:hAnsi="EB Garamond" w:cs="Verdana"/>
          <w:i/>
          <w:iCs/>
          <w:highlight w:val="cyan"/>
        </w:rPr>
        <w:t>:</w:t>
      </w:r>
      <w:r w:rsidR="0014612A" w:rsidRPr="0014612A">
        <w:rPr>
          <w:rFonts w:ascii="EB Garamond" w:eastAsia="Verdana" w:hAnsi="EB Garamond" w:cs="Verdana"/>
          <w:i/>
          <w:iCs/>
        </w:rPr>
        <w:t xml:space="preserve"> </w:t>
      </w:r>
      <w:r w:rsidR="0014612A">
        <w:rPr>
          <w:rFonts w:ascii="EB Garamond" w:eastAsia="Verdana" w:hAnsi="EB Garamond" w:cs="Verdana"/>
        </w:rPr>
        <w:t>“___”</w:t>
      </w:r>
      <w:r w:rsidR="00EB1075" w:rsidRPr="00EB1075">
        <w:rPr>
          <w:rFonts w:ascii="EB Garamond" w:eastAsia="Verdana" w:hAnsi="EB Garamond" w:cs="Verdana"/>
        </w:rPr>
        <w:t>]- G</w:t>
      </w:r>
      <w:r w:rsidR="0014612A">
        <w:rPr>
          <w:rFonts w:ascii="EB Garamond" w:eastAsia="Verdana" w:hAnsi="EB Garamond" w:cs="Verdana"/>
        </w:rPr>
        <w:t>enova</w:t>
      </w:r>
      <w:r w:rsidR="00EB1075" w:rsidRPr="00EB1075">
        <w:rPr>
          <w:rFonts w:ascii="EB Garamond" w:eastAsia="Verdana" w:hAnsi="EB Garamond" w:cs="Verdana"/>
        </w:rPr>
        <w:t xml:space="preserve"> - P. I</w:t>
      </w:r>
      <w:r w:rsidR="0014612A">
        <w:rPr>
          <w:rFonts w:ascii="EB Garamond" w:eastAsia="Verdana" w:hAnsi="EB Garamond" w:cs="Verdana"/>
        </w:rPr>
        <w:t>va</w:t>
      </w:r>
      <w:r w:rsidR="00EB1075" w:rsidRPr="00EB1075">
        <w:rPr>
          <w:rFonts w:ascii="EB Garamond" w:eastAsia="Verdana" w:hAnsi="EB Garamond" w:cs="Verdana"/>
        </w:rPr>
        <w:t xml:space="preserve"> 00754150100. Le fatture elettroniche devono riportare obbligatoriamente il codice identificativo di gara (CIG), nonché gli eventuali ulteriori dati richiesti dall’Ateneo finalizzati ad agevolare le operazioni di contabilizzazione e pagamento delle fatture nei tempi concordati.</w:t>
      </w:r>
    </w:p>
    <w:p w14:paraId="2A25B6D9" w14:textId="3AC33296" w:rsidR="009E1C5A" w:rsidRDefault="009E1C5A" w:rsidP="00D0132E">
      <w:pPr>
        <w:pStyle w:val="Standard"/>
        <w:numPr>
          <w:ilvl w:val="0"/>
          <w:numId w:val="42"/>
        </w:numPr>
        <w:spacing w:after="120" w:line="240" w:lineRule="auto"/>
        <w:ind w:left="284" w:hanging="284"/>
        <w:jc w:val="both"/>
        <w:rPr>
          <w:rFonts w:ascii="EB Garamond" w:hAnsi="EB Garamond"/>
        </w:rPr>
      </w:pPr>
      <w:r w:rsidRPr="009E1C5A">
        <w:rPr>
          <w:rFonts w:ascii="EB Garamond" w:eastAsia="Verdana" w:hAnsi="EB Garamond" w:cs="Verdana"/>
        </w:rPr>
        <w:t xml:space="preserve">Resta fermo quanto previsto all’articolo 4, comma 6, del </w:t>
      </w:r>
      <w:hyperlink r:id="rId205" w:history="1">
        <w:r w:rsidRPr="005B1B07">
          <w:rPr>
            <w:rStyle w:val="Collegamentoipertestuale"/>
            <w:rFonts w:ascii="EB Garamond" w:eastAsia="Verdana" w:hAnsi="EB Garamond" w:cs="Verdana"/>
          </w:rPr>
          <w:t>decreto legislativo 9 ottobre 2002, n. 231</w:t>
        </w:r>
      </w:hyperlink>
      <w:r w:rsidRPr="009E1C5A">
        <w:rPr>
          <w:rFonts w:ascii="EB Garamond" w:eastAsia="Verdana" w:hAnsi="EB Garamond" w:cs="Verdana"/>
        </w:rPr>
        <w:t>.</w:t>
      </w:r>
    </w:p>
    <w:p w14:paraId="4D04A460" w14:textId="0407F685" w:rsidR="00B0041D" w:rsidRPr="007E52A0" w:rsidRDefault="00D0132E" w:rsidP="00D0132E">
      <w:pPr>
        <w:pStyle w:val="Standard"/>
        <w:numPr>
          <w:ilvl w:val="0"/>
          <w:numId w:val="42"/>
        </w:numPr>
        <w:spacing w:after="120" w:line="240" w:lineRule="auto"/>
        <w:ind w:left="284" w:hanging="284"/>
        <w:jc w:val="both"/>
        <w:rPr>
          <w:rFonts w:ascii="EB Garamond" w:hAnsi="EB Garamond"/>
        </w:rPr>
      </w:pPr>
      <w:r>
        <w:rPr>
          <w:rFonts w:ascii="EB Garamond" w:eastAsia="Verdana" w:hAnsi="EB Garamond" w:cs="Verdana"/>
        </w:rPr>
        <w:t>T</w:t>
      </w:r>
      <w:r w:rsidR="00B0041D" w:rsidRPr="00D0132E">
        <w:rPr>
          <w:rFonts w:ascii="EB Garamond" w:eastAsia="Verdana" w:hAnsi="EB Garamond" w:cs="Verdana"/>
        </w:rPr>
        <w:t>rova</w:t>
      </w:r>
      <w:r w:rsidR="00B0041D">
        <w:rPr>
          <w:rFonts w:ascii="EB Garamond" w:hAnsi="EB Garamond"/>
        </w:rPr>
        <w:t xml:space="preserve"> applicazione l’</w:t>
      </w:r>
      <w:hyperlink r:id="rId206" w:history="1">
        <w:r w:rsidR="00B0041D" w:rsidRPr="005D4D22">
          <w:rPr>
            <w:rStyle w:val="Collegamentoipertestuale"/>
            <w:rFonts w:ascii="EB Garamond" w:hAnsi="EB Garamond"/>
          </w:rPr>
          <w:t>articolo 11</w:t>
        </w:r>
      </w:hyperlink>
      <w:r w:rsidR="00B0041D">
        <w:rPr>
          <w:rFonts w:ascii="EB Garamond" w:hAnsi="EB Garamond"/>
        </w:rPr>
        <w:t>, comma 6 del Codice. In particolare</w:t>
      </w:r>
      <w:r w:rsidR="00EB00DD">
        <w:rPr>
          <w:rFonts w:ascii="EB Garamond" w:hAnsi="EB Garamond"/>
        </w:rPr>
        <w:t>, i</w:t>
      </w:r>
      <w:r w:rsidR="00EB00DD" w:rsidRPr="00EB00DD">
        <w:rPr>
          <w:rFonts w:ascii="EB Garamond" w:hAnsi="EB Garamond"/>
        </w:rPr>
        <w:t xml:space="preserve">n caso di inadempienza contributiva risultante dal </w:t>
      </w:r>
      <w:r w:rsidR="00EB00DD">
        <w:rPr>
          <w:rFonts w:ascii="EB Garamond" w:hAnsi="EB Garamond"/>
        </w:rPr>
        <w:t>DURC</w:t>
      </w:r>
      <w:r w:rsidR="00EB00DD" w:rsidRPr="00EB00DD">
        <w:rPr>
          <w:rFonts w:ascii="EB Garamond" w:hAnsi="EB Garamond"/>
        </w:rPr>
        <w:t xml:space="preserve"> relativo a personale dipendente dell'affidatario o del subappaltatore o dei soggetti titolari di subappalti e cottimi, impiegato nell’esecuzione del contratto, la stazione appaltante trattiene dal certificato di pagamento l’importo corrispondente all’inadempienza per il successivo versamento diretto agli enti previdenziali e assicurativi. </w:t>
      </w:r>
      <w:r w:rsidR="00F74E5E">
        <w:rPr>
          <w:rFonts w:ascii="EB Garamond" w:hAnsi="EB Garamond"/>
        </w:rPr>
        <w:t>[</w:t>
      </w:r>
      <w:r w:rsidR="00F74E5E" w:rsidRPr="007D09C1">
        <w:rPr>
          <w:rFonts w:ascii="EB Garamond" w:hAnsi="EB Garamond"/>
          <w:i/>
          <w:iCs/>
          <w:highlight w:val="cyan"/>
        </w:rPr>
        <w:t>Il periodo che segue si ritiene applicabile solo ove sia previsto che il pagamento sia effettuato in due o più rate</w:t>
      </w:r>
      <w:r w:rsidR="00F74E5E">
        <w:rPr>
          <w:rFonts w:ascii="EB Garamond" w:hAnsi="EB Garamond"/>
        </w:rPr>
        <w:t xml:space="preserve">] </w:t>
      </w:r>
      <w:r w:rsidR="00F3051C">
        <w:rPr>
          <w:rFonts w:ascii="EB Garamond" w:hAnsi="EB Garamond"/>
        </w:rPr>
        <w:t>S</w:t>
      </w:r>
      <w:r w:rsidR="00EB00DD" w:rsidRPr="00EB00DD">
        <w:rPr>
          <w:rFonts w:ascii="EB Garamond" w:hAnsi="EB Garamond"/>
        </w:rPr>
        <w:t xml:space="preserve">ull’importo </w:t>
      </w:r>
      <w:r w:rsidR="00EB00DD" w:rsidRPr="00CB55D5">
        <w:rPr>
          <w:rFonts w:ascii="EB Garamond" w:eastAsia="Verdana" w:hAnsi="EB Garamond" w:cs="Verdana"/>
        </w:rPr>
        <w:t>netto</w:t>
      </w:r>
      <w:r w:rsidR="00EB00DD" w:rsidRPr="00EB00DD">
        <w:rPr>
          <w:rFonts w:ascii="EB Garamond" w:hAnsi="EB Garamond"/>
        </w:rPr>
        <w:t xml:space="preserve"> progressivo delle prestazioni </w:t>
      </w:r>
      <w:r w:rsidR="00333090">
        <w:rPr>
          <w:rFonts w:ascii="EB Garamond" w:hAnsi="EB Garamond"/>
        </w:rPr>
        <w:t xml:space="preserve">è </w:t>
      </w:r>
      <w:r w:rsidR="00EB00DD" w:rsidRPr="00EB00DD">
        <w:rPr>
          <w:rFonts w:ascii="EB Garamond" w:hAnsi="EB Garamond"/>
        </w:rPr>
        <w:t xml:space="preserve">operata una ritenuta dello 0,50 per cento; le ritenute possono essere svincolate soltanto in sede di liquidazione finale, dopo l'approvazione da parte della stazione appaltante </w:t>
      </w:r>
      <w:r w:rsidR="009503A6">
        <w:rPr>
          <w:rFonts w:ascii="EB Garamond" w:hAnsi="EB Garamond"/>
        </w:rPr>
        <w:t>[“</w:t>
      </w:r>
      <w:r w:rsidR="00684FDB" w:rsidRPr="00EB00DD">
        <w:rPr>
          <w:rFonts w:ascii="EB Garamond" w:hAnsi="EB Garamond"/>
        </w:rPr>
        <w:t xml:space="preserve">del certificato di </w:t>
      </w:r>
      <w:r w:rsidR="00EB00DD" w:rsidRPr="00EB00DD">
        <w:rPr>
          <w:rFonts w:ascii="EB Garamond" w:hAnsi="EB Garamond"/>
        </w:rPr>
        <w:t>verifica di conformità</w:t>
      </w:r>
      <w:r w:rsidR="009503A6">
        <w:rPr>
          <w:rFonts w:ascii="EB Garamond" w:hAnsi="EB Garamond"/>
        </w:rPr>
        <w:t>”</w:t>
      </w:r>
      <w:r w:rsidR="00684FDB">
        <w:rPr>
          <w:rFonts w:ascii="EB Garamond" w:hAnsi="EB Garamond"/>
        </w:rPr>
        <w:t xml:space="preserve">, </w:t>
      </w:r>
      <w:r w:rsidR="00684FDB" w:rsidRPr="00684FDB">
        <w:rPr>
          <w:rFonts w:ascii="EB Garamond" w:hAnsi="EB Garamond"/>
          <w:i/>
          <w:iCs/>
          <w:highlight w:val="cyan"/>
        </w:rPr>
        <w:t>oppure</w:t>
      </w:r>
      <w:r w:rsidR="00684FDB">
        <w:rPr>
          <w:rFonts w:ascii="EB Garamond" w:hAnsi="EB Garamond"/>
        </w:rPr>
        <w:t xml:space="preserve"> “</w:t>
      </w:r>
      <w:r w:rsidR="00617C73">
        <w:rPr>
          <w:rFonts w:ascii="EB Garamond" w:hAnsi="EB Garamond"/>
        </w:rPr>
        <w:t>del certificato</w:t>
      </w:r>
      <w:r w:rsidR="00657934">
        <w:rPr>
          <w:rFonts w:ascii="EB Garamond" w:hAnsi="EB Garamond"/>
        </w:rPr>
        <w:t xml:space="preserve"> di regolare esecuzione</w:t>
      </w:r>
      <w:r w:rsidR="00684FDB">
        <w:rPr>
          <w:rFonts w:ascii="EB Garamond" w:hAnsi="EB Garamond"/>
        </w:rPr>
        <w:t>”]</w:t>
      </w:r>
      <w:r w:rsidR="00EB00DD" w:rsidRPr="00EB00DD">
        <w:rPr>
          <w:rFonts w:ascii="EB Garamond" w:hAnsi="EB Garamond"/>
        </w:rPr>
        <w:t xml:space="preserve">, previo rilascio del </w:t>
      </w:r>
      <w:r w:rsidR="00657934">
        <w:rPr>
          <w:rFonts w:ascii="EB Garamond" w:hAnsi="EB Garamond"/>
        </w:rPr>
        <w:t>DURC.</w:t>
      </w:r>
    </w:p>
    <w:p w14:paraId="0C423DAF" w14:textId="3B0F3FA0" w:rsidR="00D97E5B" w:rsidRDefault="00A24EAA" w:rsidP="00D0132E">
      <w:pPr>
        <w:pStyle w:val="Standard"/>
        <w:numPr>
          <w:ilvl w:val="0"/>
          <w:numId w:val="42"/>
        </w:numPr>
        <w:spacing w:after="120" w:line="240" w:lineRule="auto"/>
        <w:ind w:left="284" w:hanging="284"/>
        <w:jc w:val="both"/>
        <w:rPr>
          <w:rFonts w:ascii="EB Garamond" w:eastAsia="Verdana" w:hAnsi="EB Garamond" w:cs="Verdana"/>
          <w:shd w:val="clear" w:color="auto" w:fill="FFFFFF"/>
        </w:rPr>
      </w:pPr>
      <w:r w:rsidRPr="007E52A0">
        <w:rPr>
          <w:rFonts w:ascii="EB Garamond" w:eastAsia="Verdana" w:hAnsi="EB Garamond" w:cs="Verdana"/>
          <w:shd w:val="clear" w:color="auto" w:fill="FFFFFF"/>
        </w:rPr>
        <w:t xml:space="preserve">In </w:t>
      </w:r>
      <w:r w:rsidRPr="00D0132E">
        <w:rPr>
          <w:rFonts w:ascii="EB Garamond" w:eastAsia="Verdana" w:hAnsi="EB Garamond" w:cs="Verdana"/>
        </w:rPr>
        <w:t>conformità</w:t>
      </w:r>
      <w:r w:rsidRPr="007E52A0">
        <w:rPr>
          <w:rFonts w:ascii="EB Garamond" w:eastAsia="Verdana" w:hAnsi="EB Garamond" w:cs="Verdana"/>
          <w:shd w:val="clear" w:color="auto" w:fill="FFFFFF"/>
        </w:rPr>
        <w:t xml:space="preserve"> all’</w:t>
      </w:r>
      <w:hyperlink r:id="rId207" w:history="1">
        <w:r w:rsidRPr="00AF5313">
          <w:rPr>
            <w:rStyle w:val="Collegamentoipertestuale"/>
            <w:rFonts w:ascii="EB Garamond" w:eastAsia="Verdana" w:hAnsi="EB Garamond" w:cs="Verdana"/>
            <w:shd w:val="clear" w:color="auto" w:fill="FFFFFF"/>
          </w:rPr>
          <w:t>art</w:t>
        </w:r>
        <w:r w:rsidR="005D4D22">
          <w:rPr>
            <w:rStyle w:val="Collegamentoipertestuale"/>
            <w:rFonts w:ascii="EB Garamond" w:eastAsia="Verdana" w:hAnsi="EB Garamond" w:cs="Verdana"/>
            <w:shd w:val="clear" w:color="auto" w:fill="FFFFFF"/>
          </w:rPr>
          <w:t>icolo</w:t>
        </w:r>
        <w:r w:rsidRPr="00AF5313">
          <w:rPr>
            <w:rStyle w:val="Collegamentoipertestuale"/>
            <w:rFonts w:ascii="EB Garamond" w:eastAsia="Verdana" w:hAnsi="EB Garamond" w:cs="Verdana"/>
            <w:shd w:val="clear" w:color="auto" w:fill="FFFFFF"/>
          </w:rPr>
          <w:t xml:space="preserve"> 11</w:t>
        </w:r>
      </w:hyperlink>
      <w:r w:rsidRPr="007E52A0">
        <w:rPr>
          <w:rFonts w:ascii="EB Garamond" w:eastAsia="Verdana" w:hAnsi="EB Garamond" w:cs="Verdana"/>
          <w:shd w:val="clear" w:color="auto" w:fill="FFFFFF"/>
        </w:rPr>
        <w:t xml:space="preserve">, comma 6 del </w:t>
      </w:r>
      <w:r w:rsidR="00E35C60">
        <w:rPr>
          <w:rFonts w:ascii="EB Garamond" w:eastAsia="Verdana" w:hAnsi="EB Garamond" w:cs="Verdana"/>
          <w:shd w:val="clear" w:color="auto" w:fill="FFFFFF"/>
        </w:rPr>
        <w:t>Codice</w:t>
      </w:r>
      <w:r w:rsidRPr="007E52A0">
        <w:rPr>
          <w:rFonts w:ascii="EB Garamond" w:eastAsia="Verdana" w:hAnsi="EB Garamond" w:cs="Verdana"/>
          <w:shd w:val="clear" w:color="auto" w:fill="FFFFFF"/>
        </w:rPr>
        <w:t xml:space="preserve">, in caso di ritardo nel pagamento delle retribuzioni dovute al personale di cui al </w:t>
      </w:r>
      <w:r w:rsidR="00EB1744">
        <w:rPr>
          <w:rFonts w:ascii="EB Garamond" w:eastAsia="Verdana" w:hAnsi="EB Garamond" w:cs="Verdana"/>
          <w:shd w:val="clear" w:color="auto" w:fill="FFFFFF"/>
        </w:rPr>
        <w:t>citato</w:t>
      </w:r>
      <w:r w:rsidRPr="007E52A0">
        <w:rPr>
          <w:rFonts w:ascii="EB Garamond" w:eastAsia="Verdana" w:hAnsi="EB Garamond" w:cs="Verdana"/>
          <w:shd w:val="clear" w:color="auto" w:fill="FFFFFF"/>
        </w:rPr>
        <w:t xml:space="preserve"> comma 6, il responsabile del progetto invita per iscritto il soggetto inadempiente, ed in ogni caso l'</w:t>
      </w:r>
      <w:r w:rsidR="006F3834">
        <w:rPr>
          <w:rFonts w:ascii="EB Garamond" w:eastAsia="Verdana" w:hAnsi="EB Garamond" w:cs="Verdana"/>
          <w:shd w:val="clear" w:color="auto" w:fill="FFFFFF"/>
        </w:rPr>
        <w:t>o</w:t>
      </w:r>
      <w:r w:rsidRPr="007E52A0">
        <w:rPr>
          <w:rFonts w:ascii="EB Garamond" w:eastAsia="Verdana" w:hAnsi="EB Garamond" w:cs="Verdana"/>
          <w:shd w:val="clear" w:color="auto" w:fill="FFFFFF"/>
        </w:rPr>
        <w:t xml:space="preserve">peratore </w:t>
      </w:r>
      <w:r w:rsidRPr="00CB55D5">
        <w:rPr>
          <w:rFonts w:ascii="EB Garamond" w:hAnsi="EB Garamond"/>
        </w:rPr>
        <w:t>economico</w:t>
      </w:r>
      <w:r w:rsidRPr="007E52A0">
        <w:rPr>
          <w:rFonts w:ascii="EB Garamond" w:eastAsia="Verdana" w:hAnsi="EB Garamond" w:cs="Verdana"/>
          <w:shd w:val="clear" w:color="auto" w:fill="FFFFFF"/>
        </w:rPr>
        <w:t xml:space="preserve">, a provvedere entro i successivi 15 (quindici) giorni. Ove non sia stata contestata formalmente e </w:t>
      </w:r>
      <w:r w:rsidRPr="00520F06">
        <w:rPr>
          <w:rFonts w:ascii="EB Garamond" w:hAnsi="EB Garamond"/>
        </w:rPr>
        <w:t>motivatamente</w:t>
      </w:r>
      <w:r w:rsidRPr="007E52A0">
        <w:rPr>
          <w:rFonts w:ascii="EB Garamond" w:eastAsia="Verdana" w:hAnsi="EB Garamond" w:cs="Verdana"/>
          <w:shd w:val="clear" w:color="auto" w:fill="FFFFFF"/>
        </w:rPr>
        <w:t xml:space="preserve"> la fondatezza della richiesta entro il termine sopra assegnato, la stazione appaltante paga anche in corso d'opera direttamente ai lavoratori le retribuzioni arretrate, detraendo il relativo importo dalle somme dovute all'</w:t>
      </w:r>
      <w:r w:rsidR="006F3834">
        <w:rPr>
          <w:rFonts w:ascii="EB Garamond" w:eastAsia="Verdana" w:hAnsi="EB Garamond" w:cs="Verdana"/>
          <w:shd w:val="clear" w:color="auto" w:fill="FFFFFF"/>
        </w:rPr>
        <w:t>o</w:t>
      </w:r>
      <w:r w:rsidRPr="007E52A0">
        <w:rPr>
          <w:rFonts w:ascii="EB Garamond" w:eastAsia="Verdana" w:hAnsi="EB Garamond" w:cs="Verdana"/>
          <w:shd w:val="clear" w:color="auto" w:fill="FFFFFF"/>
        </w:rPr>
        <w:t>peratore economico ovvero dalle somme dovute al subappaltatore inadempiente.</w:t>
      </w:r>
    </w:p>
    <w:p w14:paraId="4EF23863" w14:textId="3841A8A2" w:rsidR="00D6491A" w:rsidRDefault="002E5A62" w:rsidP="00D0132E">
      <w:pPr>
        <w:pStyle w:val="Standard"/>
        <w:numPr>
          <w:ilvl w:val="0"/>
          <w:numId w:val="42"/>
        </w:numPr>
        <w:spacing w:after="120" w:line="240" w:lineRule="auto"/>
        <w:ind w:left="284" w:hanging="284"/>
        <w:jc w:val="both"/>
        <w:rPr>
          <w:rFonts w:ascii="EB Garamond" w:eastAsia="Verdana" w:hAnsi="EB Garamond" w:cs="Verdana"/>
          <w:shd w:val="clear" w:color="auto" w:fill="FFFFFF"/>
        </w:rPr>
      </w:pPr>
      <w:r>
        <w:rPr>
          <w:rFonts w:ascii="EB Garamond" w:eastAsia="Verdana" w:hAnsi="EB Garamond" w:cs="Verdana"/>
          <w:shd w:val="clear" w:color="auto" w:fill="FFFFFF"/>
        </w:rPr>
        <w:t>A</w:t>
      </w:r>
      <w:r w:rsidRPr="002E5A62">
        <w:rPr>
          <w:rFonts w:ascii="EB Garamond" w:eastAsia="Verdana" w:hAnsi="EB Garamond" w:cs="Verdana"/>
          <w:shd w:val="clear" w:color="auto" w:fill="FFFFFF"/>
        </w:rPr>
        <w:t>i sensi dell’</w:t>
      </w:r>
      <w:hyperlink r:id="rId208" w:history="1">
        <w:r w:rsidRPr="002111B9">
          <w:rPr>
            <w:rStyle w:val="Collegamentoipertestuale"/>
            <w:rFonts w:ascii="EB Garamond" w:eastAsia="Verdana" w:hAnsi="EB Garamond" w:cs="Verdana"/>
            <w:shd w:val="clear" w:color="auto" w:fill="FFFFFF"/>
          </w:rPr>
          <w:t xml:space="preserve">articolo </w:t>
        </w:r>
        <w:r w:rsidR="00FF65F4" w:rsidRPr="002111B9">
          <w:rPr>
            <w:rStyle w:val="Collegamentoipertestuale"/>
            <w:rFonts w:ascii="EB Garamond" w:eastAsia="Verdana" w:hAnsi="EB Garamond" w:cs="Verdana"/>
            <w:shd w:val="clear" w:color="auto" w:fill="FFFFFF"/>
          </w:rPr>
          <w:t>144</w:t>
        </w:r>
        <w:r w:rsidRPr="002111B9">
          <w:rPr>
            <w:rStyle w:val="Collegamentoipertestuale"/>
            <w:rFonts w:ascii="EB Garamond" w:eastAsia="Verdana" w:hAnsi="EB Garamond" w:cs="Verdana"/>
            <w:shd w:val="clear" w:color="auto" w:fill="FFFFFF"/>
          </w:rPr>
          <w:t xml:space="preserve"> del </w:t>
        </w:r>
        <w:r w:rsidR="009E7BAC" w:rsidRPr="002111B9">
          <w:rPr>
            <w:rStyle w:val="Collegamentoipertestuale"/>
            <w:rFonts w:ascii="EB Garamond" w:eastAsia="Verdana" w:hAnsi="EB Garamond" w:cs="Verdana"/>
            <w:shd w:val="clear" w:color="auto" w:fill="FFFFFF"/>
          </w:rPr>
          <w:t>decreto legislativo 24 marzo 2025, n. 33</w:t>
        </w:r>
      </w:hyperlink>
      <w:r w:rsidRPr="002E5A62">
        <w:rPr>
          <w:rFonts w:ascii="EB Garamond" w:eastAsia="Verdana" w:hAnsi="EB Garamond" w:cs="Verdana"/>
          <w:shd w:val="clear" w:color="auto" w:fill="FFFFFF"/>
        </w:rPr>
        <w:t xml:space="preserve">, </w:t>
      </w:r>
      <w:r w:rsidR="005B4401">
        <w:rPr>
          <w:rFonts w:ascii="EB Garamond" w:eastAsia="Verdana" w:hAnsi="EB Garamond" w:cs="Verdana"/>
          <w:shd w:val="clear" w:color="auto" w:fill="FFFFFF"/>
        </w:rPr>
        <w:t xml:space="preserve">la stazione appaltante </w:t>
      </w:r>
      <w:r w:rsidR="00D6491A" w:rsidRPr="00D6491A">
        <w:rPr>
          <w:rFonts w:ascii="EB Garamond" w:eastAsia="Verdana" w:hAnsi="EB Garamond" w:cs="Verdana"/>
          <w:shd w:val="clear" w:color="auto" w:fill="FFFFFF"/>
        </w:rPr>
        <w:t>prima di effettuare, a qualunque titolo, il pagamento di un importo superiore a 5.000</w:t>
      </w:r>
      <w:r w:rsidR="00CD1EB6">
        <w:rPr>
          <w:rFonts w:ascii="EB Garamond" w:eastAsia="Verdana" w:hAnsi="EB Garamond" w:cs="Verdana"/>
          <w:shd w:val="clear" w:color="auto" w:fill="FFFFFF"/>
        </w:rPr>
        <w:t>,00</w:t>
      </w:r>
      <w:r w:rsidR="00D6491A" w:rsidRPr="00D6491A">
        <w:rPr>
          <w:rFonts w:ascii="EB Garamond" w:eastAsia="Verdana" w:hAnsi="EB Garamond" w:cs="Verdana"/>
          <w:shd w:val="clear" w:color="auto" w:fill="FFFFFF"/>
        </w:rPr>
        <w:t xml:space="preserve"> euro, verifica, anche in via telematica, se il beneficiario è inadempiente all'obbligo di versamento derivante dalla notifica di una o pi</w:t>
      </w:r>
      <w:r w:rsidR="004257C6">
        <w:rPr>
          <w:rFonts w:ascii="EB Garamond" w:eastAsia="Verdana" w:hAnsi="EB Garamond" w:cs="Verdana"/>
          <w:shd w:val="clear" w:color="auto" w:fill="FFFFFF"/>
        </w:rPr>
        <w:t xml:space="preserve">ù </w:t>
      </w:r>
      <w:r w:rsidR="00D6491A" w:rsidRPr="00D6491A">
        <w:rPr>
          <w:rFonts w:ascii="EB Garamond" w:eastAsia="Verdana" w:hAnsi="EB Garamond" w:cs="Verdana"/>
          <w:shd w:val="clear" w:color="auto" w:fill="FFFFFF"/>
        </w:rPr>
        <w:t>cartelle di pagamento per un ammontare complessivo pari almeno a tale importo e, in caso affermativo, non proced</w:t>
      </w:r>
      <w:r w:rsidR="004257C6">
        <w:rPr>
          <w:rFonts w:ascii="EB Garamond" w:eastAsia="Verdana" w:hAnsi="EB Garamond" w:cs="Verdana"/>
          <w:shd w:val="clear" w:color="auto" w:fill="FFFFFF"/>
        </w:rPr>
        <w:t>e</w:t>
      </w:r>
      <w:r w:rsidR="00D6491A" w:rsidRPr="00D6491A">
        <w:rPr>
          <w:rFonts w:ascii="EB Garamond" w:eastAsia="Verdana" w:hAnsi="EB Garamond" w:cs="Verdana"/>
          <w:shd w:val="clear" w:color="auto" w:fill="FFFFFF"/>
        </w:rPr>
        <w:t xml:space="preserve"> al pagamento e segnala la circostanza all'agente della riscossione competente per territorio, ai fini dell'esercizio dell'attività di riscossione delle somme iscritte a ruolo</w:t>
      </w:r>
      <w:r w:rsidR="004257C6">
        <w:rPr>
          <w:rFonts w:ascii="EB Garamond" w:eastAsia="Verdana" w:hAnsi="EB Garamond" w:cs="Verdana"/>
          <w:shd w:val="clear" w:color="auto" w:fill="FFFFFF"/>
        </w:rPr>
        <w:t>.</w:t>
      </w:r>
    </w:p>
    <w:p w14:paraId="336183A2" w14:textId="66281D32" w:rsidR="00633432" w:rsidRPr="007E52A0" w:rsidRDefault="00A24EAA" w:rsidP="00FC7F4B">
      <w:pPr>
        <w:pStyle w:val="Standard"/>
        <w:numPr>
          <w:ilvl w:val="0"/>
          <w:numId w:val="42"/>
        </w:numPr>
        <w:spacing w:after="720" w:line="240" w:lineRule="auto"/>
        <w:ind w:left="284" w:hanging="284"/>
        <w:jc w:val="both"/>
        <w:rPr>
          <w:rFonts w:ascii="EB Garamond" w:eastAsia="Verdana" w:hAnsi="EB Garamond" w:cs="Verdana"/>
          <w:shd w:val="clear" w:color="auto" w:fill="FFFFFF"/>
        </w:rPr>
      </w:pPr>
      <w:r w:rsidRPr="007E52A0">
        <w:rPr>
          <w:rFonts w:ascii="EB Garamond" w:eastAsia="Verdana" w:hAnsi="EB Garamond" w:cs="Verdana"/>
          <w:shd w:val="clear" w:color="auto" w:fill="FFFFFF"/>
        </w:rPr>
        <w:t xml:space="preserve">In caso di </w:t>
      </w:r>
      <w:r w:rsidR="002B4911">
        <w:rPr>
          <w:rFonts w:ascii="EB Garamond" w:eastAsia="Verdana" w:hAnsi="EB Garamond" w:cs="Verdana"/>
          <w:shd w:val="clear" w:color="auto" w:fill="FFFFFF"/>
        </w:rPr>
        <w:t>RTI</w:t>
      </w:r>
      <w:r w:rsidRPr="007E52A0">
        <w:rPr>
          <w:rFonts w:ascii="EB Garamond" w:eastAsia="Verdana" w:hAnsi="EB Garamond" w:cs="Verdana"/>
          <w:shd w:val="clear" w:color="auto" w:fill="FFFFFF"/>
        </w:rPr>
        <w:t xml:space="preserve">, ferma restando la sussistenza dei requisiti di partecipazione, eventuali modificazioni alle parti o alle percentuali di esecuzione dei servizi, rispetto alle parti o quote di servizio indicate in sede di gara, devono essere comunicate tempestivamente alla </w:t>
      </w:r>
      <w:r w:rsidRPr="00520F06">
        <w:rPr>
          <w:rFonts w:ascii="EB Garamond" w:hAnsi="EB Garamond"/>
        </w:rPr>
        <w:t>stazione</w:t>
      </w:r>
      <w:r w:rsidRPr="007E52A0">
        <w:rPr>
          <w:rFonts w:ascii="EB Garamond" w:eastAsia="Verdana" w:hAnsi="EB Garamond" w:cs="Verdana"/>
          <w:shd w:val="clear" w:color="auto" w:fill="FFFFFF"/>
        </w:rPr>
        <w:t xml:space="preserve"> appaltante; la stazione appaltante procede all’eventuale </w:t>
      </w:r>
      <w:r w:rsidRPr="00CB55D5">
        <w:rPr>
          <w:rFonts w:ascii="EB Garamond" w:hAnsi="EB Garamond"/>
        </w:rPr>
        <w:t>autorizzazione</w:t>
      </w:r>
      <w:r w:rsidRPr="007E52A0">
        <w:rPr>
          <w:rFonts w:ascii="EB Garamond" w:eastAsia="Verdana" w:hAnsi="EB Garamond" w:cs="Verdana"/>
          <w:shd w:val="clear" w:color="auto" w:fill="FFFFFF"/>
        </w:rPr>
        <w:t xml:space="preserve"> alla modificazione e conseguentemente non è richiesta la stipulazione di atto aggiuntivo al contratto, previa verifica della compatibilità con i requisiti posseduti dalle imprese interessate.</w:t>
      </w:r>
      <w:r w:rsidR="009E4E7D">
        <w:rPr>
          <w:rFonts w:ascii="EB Garamond" w:eastAsia="Verdana" w:hAnsi="EB Garamond" w:cs="Verdana"/>
          <w:shd w:val="clear" w:color="auto" w:fill="FFFFFF"/>
        </w:rPr>
        <w:t xml:space="preserve"> </w:t>
      </w:r>
      <w:r w:rsidRPr="007E52A0">
        <w:rPr>
          <w:rFonts w:ascii="EB Garamond" w:eastAsia="Verdana" w:hAnsi="EB Garamond" w:cs="Verdana"/>
          <w:shd w:val="clear" w:color="auto" w:fill="FFFFFF"/>
        </w:rPr>
        <w:t>In caso di verifica negativa la Stazione appaltante nega motivatamente l’autorizzazione.</w:t>
      </w:r>
      <w:r w:rsidR="009E4E7D">
        <w:rPr>
          <w:rFonts w:ascii="EB Garamond" w:eastAsia="Verdana" w:hAnsi="EB Garamond" w:cs="Verdana"/>
          <w:shd w:val="clear" w:color="auto" w:fill="FFFFFF"/>
        </w:rPr>
        <w:t xml:space="preserve"> </w:t>
      </w:r>
      <w:r w:rsidRPr="007E52A0">
        <w:rPr>
          <w:rFonts w:ascii="EB Garamond" w:eastAsia="Verdana" w:hAnsi="EB Garamond" w:cs="Verdana"/>
          <w:shd w:val="clear" w:color="auto" w:fill="FFFFFF"/>
        </w:rPr>
        <w:t>La mancata produzione dell’atto di modifica delle quote di partecipazione al raggruppamento sospende il pagamento del corrispettivo, senza diritto per l’</w:t>
      </w:r>
      <w:r w:rsidR="00F275E9">
        <w:rPr>
          <w:rFonts w:ascii="EB Garamond" w:eastAsia="Verdana" w:hAnsi="EB Garamond" w:cs="Verdana"/>
          <w:shd w:val="clear" w:color="auto" w:fill="FFFFFF"/>
        </w:rPr>
        <w:t>o</w:t>
      </w:r>
      <w:r w:rsidRPr="007E52A0">
        <w:rPr>
          <w:rFonts w:ascii="EB Garamond" w:eastAsia="Verdana" w:hAnsi="EB Garamond" w:cs="Verdana"/>
          <w:shd w:val="clear" w:color="auto" w:fill="FFFFFF"/>
        </w:rPr>
        <w:t>peratore economico al riconoscimento di interessi o altri indennizzi.</w:t>
      </w:r>
      <w:r w:rsidR="005A5E8E">
        <w:rPr>
          <w:rFonts w:ascii="EB Garamond" w:eastAsia="Verdana" w:hAnsi="EB Garamond" w:cs="Verdana"/>
          <w:shd w:val="clear" w:color="auto" w:fill="FFFFFF"/>
        </w:rPr>
        <w:t xml:space="preserve"> </w:t>
      </w:r>
      <w:r w:rsidR="00633432">
        <w:rPr>
          <w:rFonts w:ascii="EB Garamond" w:eastAsia="Verdana" w:hAnsi="EB Garamond" w:cs="Verdana"/>
          <w:shd w:val="clear" w:color="auto" w:fill="FFFFFF"/>
        </w:rPr>
        <w:t>O</w:t>
      </w:r>
      <w:r w:rsidR="00633432" w:rsidRPr="00633432">
        <w:rPr>
          <w:rFonts w:ascii="EB Garamond" w:eastAsia="Verdana" w:hAnsi="EB Garamond" w:cs="Verdana"/>
          <w:shd w:val="clear" w:color="auto" w:fill="FFFFFF"/>
        </w:rPr>
        <w:t>gni impresa facente parte del RTI deve emettere una propria fattura nei confronti della stazione appaltante, riferita a</w:t>
      </w:r>
      <w:r w:rsidR="0009131A">
        <w:rPr>
          <w:rFonts w:ascii="EB Garamond" w:eastAsia="Verdana" w:hAnsi="EB Garamond" w:cs="Verdana"/>
          <w:shd w:val="clear" w:color="auto" w:fill="FFFFFF"/>
        </w:rPr>
        <w:t xml:space="preserve">lle prestazioni </w:t>
      </w:r>
      <w:r w:rsidR="00633432" w:rsidRPr="00633432">
        <w:rPr>
          <w:rFonts w:ascii="EB Garamond" w:eastAsia="Verdana" w:hAnsi="EB Garamond" w:cs="Verdana"/>
          <w:shd w:val="clear" w:color="auto" w:fill="FFFFFF"/>
        </w:rPr>
        <w:t>di sua competenza. Tuttavia, la capogruppo ha la possibilità di emettere le fatture anche per conto delle altre, ma solo previa intesa con gli altri componenti</w:t>
      </w:r>
      <w:r w:rsidR="0009131A">
        <w:rPr>
          <w:rFonts w:ascii="EB Garamond" w:eastAsia="Verdana" w:hAnsi="EB Garamond" w:cs="Verdana"/>
          <w:shd w:val="clear" w:color="auto" w:fill="FFFFFF"/>
        </w:rPr>
        <w:t xml:space="preserve">, </w:t>
      </w:r>
      <w:r w:rsidR="00633432" w:rsidRPr="00633432">
        <w:rPr>
          <w:rFonts w:ascii="EB Garamond" w:eastAsia="Verdana" w:hAnsi="EB Garamond" w:cs="Verdana"/>
          <w:shd w:val="clear" w:color="auto" w:fill="FFFFFF"/>
        </w:rPr>
        <w:t>indicando chiaramente nel documento di aver agito in nome e per conto degli stessi</w:t>
      </w:r>
      <w:r w:rsidR="0009131A">
        <w:rPr>
          <w:rFonts w:ascii="EB Garamond" w:eastAsia="Verdana" w:hAnsi="EB Garamond" w:cs="Verdana"/>
          <w:shd w:val="clear" w:color="auto" w:fill="FFFFFF"/>
        </w:rPr>
        <w:t xml:space="preserve"> </w:t>
      </w:r>
      <w:r w:rsidR="005120C3">
        <w:rPr>
          <w:rFonts w:ascii="EB Garamond" w:eastAsia="Verdana" w:hAnsi="EB Garamond" w:cs="Verdana"/>
          <w:shd w:val="clear" w:color="auto" w:fill="FFFFFF"/>
        </w:rPr>
        <w:t>(</w:t>
      </w:r>
      <w:r w:rsidR="005120C3" w:rsidRPr="005120C3">
        <w:rPr>
          <w:rFonts w:ascii="EB Garamond" w:eastAsia="Verdana" w:hAnsi="EB Garamond" w:cs="Verdana"/>
          <w:shd w:val="clear" w:color="auto" w:fill="FFFFFF"/>
        </w:rPr>
        <w:t xml:space="preserve">specificando questa circostanza nelle fatture emesse, ai sensi dell’art. 21, co.1 e 2, lett. n, del </w:t>
      </w:r>
      <w:hyperlink r:id="rId209" w:history="1">
        <w:r w:rsidR="005120C3" w:rsidRPr="00D662AE">
          <w:rPr>
            <w:rStyle w:val="Collegamentoipertestuale"/>
            <w:rFonts w:ascii="EB Garamond" w:eastAsia="Verdana" w:hAnsi="EB Garamond" w:cs="Verdana"/>
            <w:shd w:val="clear" w:color="auto" w:fill="FFFFFF"/>
          </w:rPr>
          <w:t>D.P.R. 917/1986</w:t>
        </w:r>
      </w:hyperlink>
      <w:r w:rsidR="005120C3" w:rsidRPr="005120C3">
        <w:rPr>
          <w:rFonts w:ascii="EB Garamond" w:eastAsia="Verdana" w:hAnsi="EB Garamond" w:cs="Verdana"/>
          <w:shd w:val="clear" w:color="auto" w:fill="FFFFFF"/>
        </w:rPr>
        <w:t xml:space="preserve"> – TUIR</w:t>
      </w:r>
      <w:r w:rsidR="005120C3">
        <w:rPr>
          <w:rFonts w:ascii="EB Garamond" w:eastAsia="Verdana" w:hAnsi="EB Garamond" w:cs="Verdana"/>
          <w:shd w:val="clear" w:color="auto" w:fill="FFFFFF"/>
        </w:rPr>
        <w:t xml:space="preserve">) </w:t>
      </w:r>
      <w:r w:rsidR="0009131A">
        <w:rPr>
          <w:rFonts w:ascii="EB Garamond" w:eastAsia="Verdana" w:hAnsi="EB Garamond" w:cs="Verdana"/>
          <w:shd w:val="clear" w:color="auto" w:fill="FFFFFF"/>
        </w:rPr>
        <w:t>e fornendo adeguata documentazione in merito</w:t>
      </w:r>
      <w:r w:rsidR="00D96B90">
        <w:rPr>
          <w:rFonts w:ascii="EB Garamond" w:eastAsia="Verdana" w:hAnsi="EB Garamond" w:cs="Verdana"/>
          <w:shd w:val="clear" w:color="auto" w:fill="FFFFFF"/>
        </w:rPr>
        <w:t xml:space="preserve"> (</w:t>
      </w:r>
      <w:r w:rsidR="00E74943">
        <w:rPr>
          <w:rFonts w:ascii="EB Garamond" w:eastAsia="Verdana" w:hAnsi="EB Garamond" w:cs="Verdana"/>
          <w:shd w:val="clear" w:color="auto" w:fill="FFFFFF"/>
        </w:rPr>
        <w:t>si veda la risposta dell’Agenzia delle entrate all’</w:t>
      </w:r>
      <w:hyperlink r:id="rId210" w:history="1">
        <w:r w:rsidR="00E74943" w:rsidRPr="00E74943">
          <w:rPr>
            <w:rStyle w:val="Collegamentoipertestuale"/>
            <w:rFonts w:ascii="EB Garamond" w:eastAsia="Verdana" w:hAnsi="EB Garamond" w:cs="Verdana"/>
            <w:shd w:val="clear" w:color="auto" w:fill="FFFFFF"/>
          </w:rPr>
          <w:t>interpello n. 259 del 16 dicembre 2024</w:t>
        </w:r>
      </w:hyperlink>
      <w:r w:rsidR="00304601">
        <w:rPr>
          <w:rFonts w:ascii="EB Garamond" w:eastAsia="Verdana" w:hAnsi="EB Garamond" w:cs="Verdana"/>
          <w:shd w:val="clear" w:color="auto" w:fill="FFFFFF"/>
        </w:rPr>
        <w:t>).</w:t>
      </w:r>
    </w:p>
    <w:p w14:paraId="0C423DBB" w14:textId="49BBB47D" w:rsidR="00D97E5B" w:rsidRPr="00E50C75" w:rsidRDefault="00A24EAA" w:rsidP="00E50C75">
      <w:pPr>
        <w:pStyle w:val="Titolo2"/>
        <w:keepLines w:val="0"/>
        <w:numPr>
          <w:ilvl w:val="0"/>
          <w:numId w:val="2"/>
        </w:numPr>
        <w:suppressAutoHyphens w:val="0"/>
        <w:autoSpaceDN/>
        <w:spacing w:before="0" w:after="240"/>
        <w:ind w:left="851" w:hanging="567"/>
        <w:jc w:val="both"/>
        <w:textAlignment w:val="auto"/>
        <w:rPr>
          <w:rFonts w:ascii="EB Garamond" w:eastAsia="Times New Roman" w:hAnsi="EB Garamond" w:cs="Times New Roman"/>
          <w:b/>
          <w:bCs/>
          <w:iCs/>
          <w:sz w:val="24"/>
          <w:szCs w:val="24"/>
          <w:lang w:val="x-none" w:eastAsia="en-US" w:bidi="ar-SA"/>
        </w:rPr>
      </w:pPr>
      <w:bookmarkStart w:id="39" w:name="_Toc211527036"/>
      <w:r w:rsidRPr="00E50C75">
        <w:rPr>
          <w:rFonts w:ascii="EB Garamond" w:eastAsia="Times New Roman" w:hAnsi="EB Garamond" w:cs="Times New Roman"/>
          <w:b/>
          <w:bCs/>
          <w:iCs/>
          <w:sz w:val="24"/>
          <w:szCs w:val="24"/>
          <w:lang w:val="x-none" w:eastAsia="en-US" w:bidi="ar-SA"/>
        </w:rPr>
        <w:t>Disposizioni in materia di contabilità</w:t>
      </w:r>
      <w:bookmarkEnd w:id="39"/>
    </w:p>
    <w:p w14:paraId="0C423DBC" w14:textId="0E60EAF4" w:rsidR="00D97E5B" w:rsidRPr="007E52A0" w:rsidRDefault="00A24EAA" w:rsidP="00BD551A">
      <w:pPr>
        <w:pStyle w:val="Standard"/>
        <w:numPr>
          <w:ilvl w:val="0"/>
          <w:numId w:val="43"/>
        </w:numPr>
        <w:spacing w:after="120" w:line="240" w:lineRule="auto"/>
        <w:ind w:left="284" w:hanging="284"/>
        <w:jc w:val="both"/>
        <w:rPr>
          <w:rFonts w:ascii="EB Garamond" w:eastAsia="Verdana" w:hAnsi="EB Garamond" w:cs="Verdana"/>
        </w:rPr>
      </w:pPr>
      <w:r w:rsidRPr="007E52A0">
        <w:rPr>
          <w:rFonts w:ascii="EB Garamond" w:eastAsia="Verdana" w:hAnsi="EB Garamond" w:cs="Verdana"/>
        </w:rPr>
        <w:t>Le</w:t>
      </w:r>
      <w:r w:rsidR="008A4175">
        <w:rPr>
          <w:rFonts w:ascii="EB Garamond" w:eastAsia="Verdana" w:hAnsi="EB Garamond" w:cs="Verdana"/>
        </w:rPr>
        <w:t xml:space="preserve"> p</w:t>
      </w:r>
      <w:r w:rsidRPr="007E52A0">
        <w:rPr>
          <w:rFonts w:ascii="EB Garamond" w:eastAsia="Verdana" w:hAnsi="EB Garamond" w:cs="Verdana"/>
        </w:rPr>
        <w:t xml:space="preserve">arti si </w:t>
      </w:r>
      <w:r w:rsidRPr="00BD551A">
        <w:rPr>
          <w:rFonts w:ascii="EB Garamond" w:eastAsia="Verdana" w:hAnsi="EB Garamond" w:cs="Verdana"/>
          <w:shd w:val="clear" w:color="auto" w:fill="FFFFFF"/>
        </w:rPr>
        <w:t>impegnano</w:t>
      </w:r>
      <w:r w:rsidRPr="007E52A0">
        <w:rPr>
          <w:rFonts w:ascii="EB Garamond" w:eastAsia="Verdana" w:hAnsi="EB Garamond" w:cs="Verdana"/>
        </w:rPr>
        <w:t xml:space="preserve"> a sviluppare e condividere i dati di contabilità riferiti all’andamento delle previsioni contrattuali anche al </w:t>
      </w:r>
      <w:r w:rsidRPr="00520F06">
        <w:rPr>
          <w:rFonts w:ascii="EB Garamond" w:eastAsia="Verdana" w:hAnsi="EB Garamond" w:cs="Verdana"/>
          <w:shd w:val="clear" w:color="auto" w:fill="FFFFFF"/>
        </w:rPr>
        <w:t>fine</w:t>
      </w:r>
      <w:r w:rsidRPr="007E52A0">
        <w:rPr>
          <w:rFonts w:ascii="EB Garamond" w:eastAsia="Verdana" w:hAnsi="EB Garamond" w:cs="Verdana"/>
        </w:rPr>
        <w:t xml:space="preserve"> di poter dar seguito alle indicazioni dell’art</w:t>
      </w:r>
      <w:r w:rsidR="002A2DA7">
        <w:rPr>
          <w:rFonts w:ascii="EB Garamond" w:eastAsia="Verdana" w:hAnsi="EB Garamond" w:cs="Verdana"/>
        </w:rPr>
        <w:t>icolo</w:t>
      </w:r>
      <w:r w:rsidRPr="007E52A0">
        <w:rPr>
          <w:rFonts w:ascii="EB Garamond" w:eastAsia="Verdana" w:hAnsi="EB Garamond" w:cs="Verdana"/>
        </w:rPr>
        <w:t xml:space="preserve"> </w:t>
      </w:r>
      <w:r w:rsidR="002A2DA7">
        <w:rPr>
          <w:rFonts w:ascii="EB Garamond" w:eastAsia="Verdana" w:hAnsi="EB Garamond" w:cs="Verdana"/>
        </w:rPr>
        <w:t>“</w:t>
      </w:r>
      <w:hyperlink w:anchor="_Modalità_di_pagamento" w:history="1">
        <w:r w:rsidR="002A2DA7" w:rsidRPr="002A2DA7">
          <w:rPr>
            <w:rStyle w:val="Collegamentoipertestuale"/>
            <w:rFonts w:ascii="EB Garamond" w:eastAsia="Times New Roman" w:hAnsi="EB Garamond" w:cs="Times New Roman"/>
            <w:b/>
            <w:bCs/>
            <w:iCs/>
            <w:lang w:val="x-none" w:eastAsia="en-US" w:bidi="ar-SA"/>
          </w:rPr>
          <w:t>Modalità di pagamento e fatturazione</w:t>
        </w:r>
      </w:hyperlink>
      <w:r w:rsidR="002A2DA7" w:rsidRPr="002A2DA7">
        <w:rPr>
          <w:rFonts w:ascii="EB Garamond" w:eastAsia="Times New Roman" w:hAnsi="EB Garamond" w:cs="Times New Roman"/>
          <w:iCs/>
          <w:lang w:val="x-none" w:eastAsia="en-US" w:bidi="ar-SA"/>
        </w:rPr>
        <w:t>”</w:t>
      </w:r>
      <w:r w:rsidRPr="007E52A0">
        <w:rPr>
          <w:rFonts w:ascii="EB Garamond" w:eastAsia="Verdana" w:hAnsi="EB Garamond" w:cs="Verdana"/>
        </w:rPr>
        <w:t>.</w:t>
      </w:r>
      <w:r w:rsidR="009009DB">
        <w:rPr>
          <w:rFonts w:ascii="EB Garamond" w:eastAsia="Verdana" w:hAnsi="EB Garamond" w:cs="Verdana"/>
        </w:rPr>
        <w:t xml:space="preserve"> Ai sensi </w:t>
      </w:r>
      <w:hyperlink r:id="rId211" w:history="1">
        <w:r w:rsidR="0009720E" w:rsidRPr="005A194C">
          <w:rPr>
            <w:rStyle w:val="Collegamentoipertestuale"/>
            <w:rFonts w:ascii="EB Garamond" w:eastAsia="Verdana" w:hAnsi="EB Garamond" w:cs="Verdana"/>
          </w:rPr>
          <w:t>dell’articolo</w:t>
        </w:r>
        <w:r w:rsidR="001C0848" w:rsidRPr="005A194C">
          <w:rPr>
            <w:rStyle w:val="Collegamentoipertestuale"/>
            <w:rFonts w:ascii="EB Garamond" w:eastAsia="Verdana" w:hAnsi="EB Garamond" w:cs="Verdana"/>
          </w:rPr>
          <w:t xml:space="preserve"> </w:t>
        </w:r>
        <w:r w:rsidR="00BB1EA3" w:rsidRPr="005A194C">
          <w:rPr>
            <w:rStyle w:val="Collegamentoipertestuale"/>
            <w:rFonts w:ascii="EB Garamond" w:eastAsia="Verdana" w:hAnsi="EB Garamond" w:cs="Verdana"/>
          </w:rPr>
          <w:t>39, dell’allegato II.14 al Codice</w:t>
        </w:r>
      </w:hyperlink>
      <w:r w:rsidR="00BB1EA3">
        <w:rPr>
          <w:rFonts w:ascii="EB Garamond" w:eastAsia="Verdana" w:hAnsi="EB Garamond" w:cs="Verdana"/>
        </w:rPr>
        <w:t xml:space="preserve">, si </w:t>
      </w:r>
      <w:r w:rsidR="00416D99" w:rsidRPr="00416D99">
        <w:rPr>
          <w:rFonts w:ascii="EB Garamond" w:eastAsia="Verdana" w:hAnsi="EB Garamond" w:cs="Verdana"/>
        </w:rPr>
        <w:t xml:space="preserve">si applicano le norme del </w:t>
      </w:r>
      <w:hyperlink r:id="rId212" w:history="1">
        <w:r w:rsidR="00416D99" w:rsidRPr="005A56B8">
          <w:rPr>
            <w:rStyle w:val="Collegamentoipertestuale"/>
            <w:rFonts w:ascii="EB Garamond" w:eastAsia="Verdana" w:hAnsi="EB Garamond" w:cs="Verdana"/>
          </w:rPr>
          <w:t>Capo I</w:t>
        </w:r>
      </w:hyperlink>
      <w:r w:rsidR="00416D99" w:rsidRPr="00416D99">
        <w:rPr>
          <w:rFonts w:ascii="EB Garamond" w:eastAsia="Verdana" w:hAnsi="EB Garamond" w:cs="Verdana"/>
        </w:rPr>
        <w:t xml:space="preserve"> </w:t>
      </w:r>
      <w:r w:rsidR="00416D99">
        <w:rPr>
          <w:rFonts w:ascii="EB Garamond" w:eastAsia="Verdana" w:hAnsi="EB Garamond" w:cs="Verdana"/>
        </w:rPr>
        <w:t>del citato allegato II.14</w:t>
      </w:r>
      <w:r w:rsidR="00A4566B">
        <w:rPr>
          <w:rFonts w:ascii="EB Garamond" w:eastAsia="Verdana" w:hAnsi="EB Garamond" w:cs="Verdana"/>
        </w:rPr>
        <w:t>, e in particolare dell’</w:t>
      </w:r>
      <w:hyperlink r:id="rId213" w:history="1">
        <w:r w:rsidR="00A4566B" w:rsidRPr="009D0BCA">
          <w:rPr>
            <w:rStyle w:val="Collegamentoipertestuale"/>
            <w:rFonts w:ascii="EB Garamond" w:eastAsia="Verdana" w:hAnsi="EB Garamond" w:cs="Verdana"/>
          </w:rPr>
          <w:t>articolo 12</w:t>
        </w:r>
      </w:hyperlink>
      <w:r w:rsidR="00A4566B">
        <w:rPr>
          <w:rFonts w:ascii="EB Garamond" w:eastAsia="Verdana" w:hAnsi="EB Garamond" w:cs="Verdana"/>
        </w:rPr>
        <w:t xml:space="preserve">, </w:t>
      </w:r>
      <w:r w:rsidR="00416D99" w:rsidRPr="00416D99">
        <w:rPr>
          <w:rFonts w:ascii="EB Garamond" w:eastAsia="Verdana" w:hAnsi="EB Garamond" w:cs="Verdana"/>
        </w:rPr>
        <w:t>dettate per l’esecuzione dei contratti di lavori, in quanto compatibili.</w:t>
      </w:r>
    </w:p>
    <w:p w14:paraId="0C423DCA" w14:textId="252EF527" w:rsidR="00D97E5B" w:rsidRPr="00E50C75" w:rsidRDefault="00A24EAA" w:rsidP="00E50C75">
      <w:pPr>
        <w:pStyle w:val="Titolo2"/>
        <w:keepLines w:val="0"/>
        <w:numPr>
          <w:ilvl w:val="0"/>
          <w:numId w:val="2"/>
        </w:numPr>
        <w:suppressAutoHyphens w:val="0"/>
        <w:autoSpaceDN/>
        <w:spacing w:before="0" w:after="240"/>
        <w:ind w:left="851" w:hanging="567"/>
        <w:jc w:val="both"/>
        <w:textAlignment w:val="auto"/>
        <w:rPr>
          <w:rFonts w:ascii="EB Garamond" w:eastAsia="Times New Roman" w:hAnsi="EB Garamond" w:cs="Times New Roman"/>
          <w:b/>
          <w:bCs/>
          <w:iCs/>
          <w:sz w:val="24"/>
          <w:szCs w:val="24"/>
          <w:lang w:val="x-none" w:eastAsia="en-US" w:bidi="ar-SA"/>
        </w:rPr>
      </w:pPr>
      <w:bookmarkStart w:id="40" w:name="_xbz2h3xugr6d"/>
      <w:bookmarkStart w:id="41" w:name="_q14jgldc9oqx"/>
      <w:bookmarkStart w:id="42" w:name="_Toc211527037"/>
      <w:bookmarkEnd w:id="40"/>
      <w:bookmarkEnd w:id="41"/>
      <w:r w:rsidRPr="00E50C75">
        <w:rPr>
          <w:rFonts w:ascii="EB Garamond" w:eastAsia="Times New Roman" w:hAnsi="EB Garamond" w:cs="Times New Roman"/>
          <w:b/>
          <w:bCs/>
          <w:iCs/>
          <w:sz w:val="24"/>
          <w:szCs w:val="24"/>
          <w:lang w:val="x-none" w:eastAsia="en-US" w:bidi="ar-SA"/>
        </w:rPr>
        <w:t>Vicende soggettive dell’</w:t>
      </w:r>
      <w:r w:rsidR="00D42CAF" w:rsidRPr="00E50C75">
        <w:rPr>
          <w:rFonts w:ascii="EB Garamond" w:eastAsia="Times New Roman" w:hAnsi="EB Garamond" w:cs="Times New Roman"/>
          <w:b/>
          <w:bCs/>
          <w:iCs/>
          <w:sz w:val="24"/>
          <w:szCs w:val="24"/>
          <w:lang w:val="x-none" w:eastAsia="en-US" w:bidi="ar-SA"/>
        </w:rPr>
        <w:t>o</w:t>
      </w:r>
      <w:r w:rsidRPr="00E50C75">
        <w:rPr>
          <w:rFonts w:ascii="EB Garamond" w:eastAsia="Times New Roman" w:hAnsi="EB Garamond" w:cs="Times New Roman"/>
          <w:b/>
          <w:bCs/>
          <w:iCs/>
          <w:sz w:val="24"/>
          <w:szCs w:val="24"/>
          <w:lang w:val="x-none" w:eastAsia="en-US" w:bidi="ar-SA"/>
        </w:rPr>
        <w:t>peratore economico</w:t>
      </w:r>
      <w:bookmarkEnd w:id="42"/>
    </w:p>
    <w:p w14:paraId="6B1AB191" w14:textId="26FBEB1B" w:rsidR="00520F06" w:rsidRPr="007E52A0" w:rsidRDefault="00A24EAA" w:rsidP="00FC7F4B">
      <w:pPr>
        <w:pStyle w:val="Standard"/>
        <w:numPr>
          <w:ilvl w:val="0"/>
          <w:numId w:val="44"/>
        </w:numPr>
        <w:spacing w:after="120" w:line="240" w:lineRule="auto"/>
        <w:ind w:left="284" w:hanging="284"/>
        <w:jc w:val="both"/>
        <w:rPr>
          <w:rFonts w:ascii="EB Garamond" w:hAnsi="EB Garamond"/>
        </w:rPr>
      </w:pPr>
      <w:r w:rsidRPr="007E52A0">
        <w:rPr>
          <w:rFonts w:ascii="EB Garamond" w:eastAsia="Verdana" w:hAnsi="EB Garamond" w:cs="Verdana"/>
        </w:rPr>
        <w:t>Con riferimento alle vicende soggettive dell’</w:t>
      </w:r>
      <w:r w:rsidR="00A4566B">
        <w:rPr>
          <w:rFonts w:ascii="EB Garamond" w:eastAsia="Verdana" w:hAnsi="EB Garamond" w:cs="Verdana"/>
        </w:rPr>
        <w:t>o</w:t>
      </w:r>
      <w:r w:rsidRPr="007E52A0">
        <w:rPr>
          <w:rFonts w:ascii="EB Garamond" w:eastAsia="Verdana" w:hAnsi="EB Garamond" w:cs="Verdana"/>
        </w:rPr>
        <w:t>peratore economico, di cui all’</w:t>
      </w:r>
      <w:hyperlink r:id="rId214" w:history="1">
        <w:r w:rsidRPr="00B949B8">
          <w:rPr>
            <w:rStyle w:val="Collegamentoipertestuale"/>
            <w:rFonts w:ascii="EB Garamond" w:eastAsia="Verdana" w:hAnsi="EB Garamond" w:cs="Verdana"/>
          </w:rPr>
          <w:t xml:space="preserve">articolo 120, comma </w:t>
        </w:r>
        <w:r w:rsidR="00CA71F0">
          <w:rPr>
            <w:rStyle w:val="Collegamentoipertestuale"/>
            <w:rFonts w:ascii="EB Garamond" w:eastAsia="Verdana" w:hAnsi="EB Garamond" w:cs="Verdana"/>
          </w:rPr>
          <w:t>1</w:t>
        </w:r>
        <w:r w:rsidRPr="00B949B8">
          <w:rPr>
            <w:rStyle w:val="Collegamentoipertestuale"/>
            <w:rFonts w:ascii="EB Garamond" w:eastAsia="Verdana" w:hAnsi="EB Garamond" w:cs="Verdana"/>
          </w:rPr>
          <w:t>, lett.</w:t>
        </w:r>
        <w:r w:rsidR="00A4566B" w:rsidRPr="00B949B8">
          <w:rPr>
            <w:rStyle w:val="Collegamentoipertestuale"/>
            <w:rFonts w:ascii="EB Garamond" w:eastAsia="Verdana" w:hAnsi="EB Garamond" w:cs="Verdana"/>
          </w:rPr>
          <w:t xml:space="preserve"> </w:t>
        </w:r>
        <w:r w:rsidRPr="00B949B8">
          <w:rPr>
            <w:rStyle w:val="Collegamentoipertestuale"/>
            <w:rFonts w:ascii="EB Garamond" w:eastAsia="Verdana" w:hAnsi="EB Garamond" w:cs="Verdana"/>
          </w:rPr>
          <w:t>d), n. 2)</w:t>
        </w:r>
      </w:hyperlink>
      <w:r w:rsidRPr="007E52A0">
        <w:rPr>
          <w:rFonts w:ascii="EB Garamond" w:eastAsia="Verdana" w:hAnsi="EB Garamond" w:cs="Verdana"/>
        </w:rPr>
        <w:t xml:space="preserve"> del </w:t>
      </w:r>
      <w:r w:rsidR="00520F06">
        <w:rPr>
          <w:rFonts w:ascii="EB Garamond" w:eastAsia="Verdana" w:hAnsi="EB Garamond" w:cs="Verdana"/>
        </w:rPr>
        <w:t>Codice</w:t>
      </w:r>
      <w:r w:rsidRPr="007E52A0">
        <w:rPr>
          <w:rFonts w:ascii="EB Garamond" w:eastAsia="Verdana" w:hAnsi="EB Garamond" w:cs="Verdana"/>
        </w:rPr>
        <w:t>, la stazione appaltante prende atto della modificazione intervenuta con apposito provvedimento, verificati i requisiti richiesti dalla legge. La modificazione in parola non altera la struttura del contratto.</w:t>
      </w:r>
    </w:p>
    <w:p w14:paraId="0C423DCC" w14:textId="66ABDFF9" w:rsidR="00D97E5B" w:rsidRPr="007E52A0" w:rsidRDefault="00A24EAA" w:rsidP="00FC7F4B">
      <w:pPr>
        <w:pStyle w:val="Standard"/>
        <w:numPr>
          <w:ilvl w:val="0"/>
          <w:numId w:val="44"/>
        </w:numPr>
        <w:spacing w:after="720" w:line="240" w:lineRule="auto"/>
        <w:ind w:left="284" w:hanging="284"/>
        <w:jc w:val="both"/>
        <w:rPr>
          <w:rFonts w:ascii="EB Garamond" w:hAnsi="EB Garamond"/>
        </w:rPr>
      </w:pPr>
      <w:r w:rsidRPr="00FC7F4B">
        <w:rPr>
          <w:rFonts w:ascii="EB Garamond" w:eastAsia="Verdana" w:hAnsi="EB Garamond" w:cs="Verdana"/>
        </w:rPr>
        <w:t>Trovano</w:t>
      </w:r>
      <w:r w:rsidRPr="007E52A0">
        <w:rPr>
          <w:rFonts w:ascii="EB Garamond" w:eastAsia="Verdana" w:hAnsi="EB Garamond" w:cs="Verdana"/>
          <w:shd w:val="clear" w:color="auto" w:fill="FFFFFF"/>
        </w:rPr>
        <w:t xml:space="preserve"> applicazione i commi 17 e 18 dell’</w:t>
      </w:r>
      <w:hyperlink r:id="rId215" w:history="1">
        <w:r w:rsidRPr="00520F06">
          <w:rPr>
            <w:rStyle w:val="Collegamentoipertestuale"/>
            <w:rFonts w:ascii="EB Garamond" w:eastAsia="Verdana" w:hAnsi="EB Garamond" w:cs="Verdana"/>
            <w:shd w:val="clear" w:color="auto" w:fill="FFFFFF"/>
          </w:rPr>
          <w:t xml:space="preserve">art. 68 del </w:t>
        </w:r>
        <w:r w:rsidR="00F01526" w:rsidRPr="00520F06">
          <w:rPr>
            <w:rStyle w:val="Collegamentoipertestuale"/>
            <w:rFonts w:ascii="EB Garamond" w:eastAsia="Verdana" w:hAnsi="EB Garamond" w:cs="Verdana"/>
            <w:shd w:val="clear" w:color="auto" w:fill="FFFFFF"/>
          </w:rPr>
          <w:t>Codice</w:t>
        </w:r>
      </w:hyperlink>
      <w:r w:rsidRPr="007E52A0">
        <w:rPr>
          <w:rFonts w:ascii="EB Garamond" w:eastAsia="Verdana" w:hAnsi="EB Garamond" w:cs="Verdana"/>
          <w:shd w:val="clear" w:color="auto" w:fill="FFFFFF"/>
        </w:rPr>
        <w:t>.</w:t>
      </w:r>
    </w:p>
    <w:p w14:paraId="0C423DCE" w14:textId="5B02556B" w:rsidR="00D97E5B" w:rsidRPr="00E50C75" w:rsidRDefault="00A24EAA" w:rsidP="00E50C75">
      <w:pPr>
        <w:pStyle w:val="Titolo2"/>
        <w:keepLines w:val="0"/>
        <w:numPr>
          <w:ilvl w:val="0"/>
          <w:numId w:val="2"/>
        </w:numPr>
        <w:suppressAutoHyphens w:val="0"/>
        <w:autoSpaceDN/>
        <w:spacing w:before="0" w:after="240"/>
        <w:ind w:left="851" w:hanging="567"/>
        <w:jc w:val="both"/>
        <w:textAlignment w:val="auto"/>
        <w:rPr>
          <w:rFonts w:ascii="EB Garamond" w:eastAsia="Times New Roman" w:hAnsi="EB Garamond" w:cs="Times New Roman"/>
          <w:b/>
          <w:bCs/>
          <w:iCs/>
          <w:sz w:val="24"/>
          <w:szCs w:val="24"/>
          <w:lang w:val="x-none" w:eastAsia="en-US" w:bidi="ar-SA"/>
        </w:rPr>
      </w:pPr>
      <w:bookmarkStart w:id="43" w:name="_apl8ouweeqq9"/>
      <w:bookmarkStart w:id="44" w:name="_Divieto_di_cessione"/>
      <w:bookmarkStart w:id="45" w:name="_Toc211527038"/>
      <w:bookmarkEnd w:id="43"/>
      <w:bookmarkEnd w:id="44"/>
      <w:r w:rsidRPr="00E50C75">
        <w:rPr>
          <w:rFonts w:ascii="EB Garamond" w:eastAsia="Times New Roman" w:hAnsi="EB Garamond" w:cs="Times New Roman"/>
          <w:b/>
          <w:bCs/>
          <w:iCs/>
          <w:sz w:val="24"/>
          <w:szCs w:val="24"/>
          <w:lang w:val="x-none" w:eastAsia="en-US" w:bidi="ar-SA"/>
        </w:rPr>
        <w:t>Divieto di cessione del contratto</w:t>
      </w:r>
      <w:r w:rsidR="006F31C3" w:rsidRPr="00E50C75">
        <w:rPr>
          <w:rFonts w:ascii="EB Garamond" w:eastAsia="Times New Roman" w:hAnsi="EB Garamond" w:cs="Times New Roman"/>
          <w:b/>
          <w:bCs/>
          <w:iCs/>
          <w:sz w:val="24"/>
          <w:szCs w:val="24"/>
          <w:lang w:val="x-none" w:eastAsia="en-US" w:bidi="ar-SA"/>
        </w:rPr>
        <w:t xml:space="preserve"> e c</w:t>
      </w:r>
      <w:r w:rsidRPr="00E50C75">
        <w:rPr>
          <w:rFonts w:ascii="EB Garamond" w:eastAsia="Times New Roman" w:hAnsi="EB Garamond" w:cs="Times New Roman"/>
          <w:b/>
          <w:bCs/>
          <w:iCs/>
          <w:sz w:val="24"/>
          <w:szCs w:val="24"/>
          <w:lang w:val="x-none" w:eastAsia="en-US" w:bidi="ar-SA"/>
        </w:rPr>
        <w:t>essione dei crediti derivanti dal contratto</w:t>
      </w:r>
      <w:bookmarkEnd w:id="45"/>
    </w:p>
    <w:p w14:paraId="0C423DCF" w14:textId="58CEADC1" w:rsidR="00D97E5B" w:rsidRPr="007E52A0" w:rsidRDefault="00A24EAA" w:rsidP="00FC7F4B">
      <w:pPr>
        <w:pStyle w:val="Standard"/>
        <w:numPr>
          <w:ilvl w:val="0"/>
          <w:numId w:val="45"/>
        </w:numPr>
        <w:spacing w:after="120" w:line="240" w:lineRule="auto"/>
        <w:ind w:left="284" w:hanging="284"/>
        <w:jc w:val="both"/>
        <w:rPr>
          <w:rFonts w:ascii="EB Garamond" w:hAnsi="EB Garamond"/>
        </w:rPr>
      </w:pPr>
      <w:r w:rsidRPr="007E52A0">
        <w:rPr>
          <w:rFonts w:ascii="EB Garamond" w:eastAsia="Verdana" w:hAnsi="EB Garamond" w:cs="Verdana"/>
          <w:shd w:val="clear" w:color="auto" w:fill="FFFFFF"/>
        </w:rPr>
        <w:t xml:space="preserve">É </w:t>
      </w:r>
      <w:r w:rsidRPr="007E52A0">
        <w:rPr>
          <w:rFonts w:ascii="EB Garamond" w:eastAsia="Verdana" w:hAnsi="EB Garamond" w:cs="Verdana"/>
        </w:rPr>
        <w:t xml:space="preserve">vietata la cessione del </w:t>
      </w:r>
      <w:r w:rsidRPr="00520F06">
        <w:rPr>
          <w:rFonts w:ascii="EB Garamond" w:hAnsi="EB Garamond"/>
        </w:rPr>
        <w:t>contratto</w:t>
      </w:r>
      <w:r w:rsidRPr="007E52A0">
        <w:rPr>
          <w:rFonts w:ascii="EB Garamond" w:eastAsia="Verdana" w:hAnsi="EB Garamond" w:cs="Verdana"/>
        </w:rPr>
        <w:t xml:space="preserve"> sotto qualsiasi forma e ogni atto contrario è nullo di diritto, fatto salvo quanto previsto dall’art. </w:t>
      </w:r>
      <w:hyperlink r:id="rId216" w:history="1">
        <w:r w:rsidRPr="00AC7AB1">
          <w:rPr>
            <w:rStyle w:val="Collegamentoipertestuale"/>
            <w:rFonts w:ascii="EB Garamond" w:eastAsia="Verdana" w:hAnsi="EB Garamond" w:cs="Verdana"/>
          </w:rPr>
          <w:t xml:space="preserve">120, comma 1, lett. d), n. 2) del </w:t>
        </w:r>
        <w:r w:rsidR="008270B7" w:rsidRPr="00AC7AB1">
          <w:rPr>
            <w:rStyle w:val="Collegamentoipertestuale"/>
            <w:rFonts w:ascii="EB Garamond" w:eastAsia="Verdana" w:hAnsi="EB Garamond" w:cs="Verdana"/>
          </w:rPr>
          <w:t>Codice</w:t>
        </w:r>
      </w:hyperlink>
      <w:r w:rsidRPr="007E52A0">
        <w:rPr>
          <w:rFonts w:ascii="EB Garamond" w:eastAsia="Verdana" w:hAnsi="EB Garamond" w:cs="Verdana"/>
        </w:rPr>
        <w:t>.</w:t>
      </w:r>
    </w:p>
    <w:p w14:paraId="364237AC" w14:textId="3E6B7423" w:rsidR="00FE19AC" w:rsidRPr="007E52A0" w:rsidRDefault="00A24EAA" w:rsidP="00FC7F4B">
      <w:pPr>
        <w:pStyle w:val="Standard"/>
        <w:numPr>
          <w:ilvl w:val="0"/>
          <w:numId w:val="45"/>
        </w:numPr>
        <w:spacing w:after="720" w:line="240" w:lineRule="auto"/>
        <w:ind w:left="284" w:hanging="284"/>
        <w:jc w:val="both"/>
        <w:rPr>
          <w:rFonts w:ascii="EB Garamond" w:hAnsi="EB Garamond"/>
        </w:rPr>
      </w:pPr>
      <w:r w:rsidRPr="007E52A0">
        <w:rPr>
          <w:rFonts w:ascii="EB Garamond" w:eastAsia="Verdana" w:hAnsi="EB Garamond" w:cs="Verdana"/>
        </w:rPr>
        <w:t xml:space="preserve">Ai sensi dell’art. </w:t>
      </w:r>
      <w:hyperlink r:id="rId217" w:history="1">
        <w:r w:rsidRPr="00ED77D6">
          <w:rPr>
            <w:rStyle w:val="Collegamentoipertestuale"/>
            <w:rFonts w:ascii="EB Garamond" w:eastAsia="Verdana" w:hAnsi="EB Garamond" w:cs="Verdana"/>
          </w:rPr>
          <w:t xml:space="preserve">120, comma 12 del </w:t>
        </w:r>
        <w:r w:rsidR="00C61783" w:rsidRPr="00ED77D6">
          <w:rPr>
            <w:rStyle w:val="Collegamentoipertestuale"/>
            <w:rFonts w:ascii="EB Garamond" w:eastAsia="Verdana" w:hAnsi="EB Garamond" w:cs="Verdana"/>
          </w:rPr>
          <w:t>Codice</w:t>
        </w:r>
      </w:hyperlink>
      <w:r w:rsidRPr="007E52A0">
        <w:rPr>
          <w:rFonts w:ascii="EB Garamond" w:eastAsia="Verdana" w:hAnsi="EB Garamond" w:cs="Verdana"/>
        </w:rPr>
        <w:t xml:space="preserve">, si applicano le disposizioni di cui alla </w:t>
      </w:r>
      <w:hyperlink r:id="rId218" w:history="1">
        <w:r w:rsidRPr="00EA79D5">
          <w:rPr>
            <w:rStyle w:val="Collegamentoipertestuale"/>
            <w:rFonts w:ascii="EB Garamond" w:eastAsia="Verdana" w:hAnsi="EB Garamond" w:cs="Verdana"/>
          </w:rPr>
          <w:t>legge 21 febbraio 1991, n. 52</w:t>
        </w:r>
      </w:hyperlink>
      <w:r w:rsidRPr="007E52A0">
        <w:rPr>
          <w:rFonts w:ascii="EB Garamond" w:eastAsia="Verdana" w:hAnsi="EB Garamond" w:cs="Verdana"/>
        </w:rPr>
        <w:t>. Ai fini dell'opponibilità alla stazione appaltante, in conformità all’</w:t>
      </w:r>
      <w:hyperlink r:id="rId219" w:history="1">
        <w:r w:rsidRPr="00D87FC0">
          <w:rPr>
            <w:rStyle w:val="Collegamentoipertestuale"/>
            <w:rFonts w:ascii="EB Garamond" w:eastAsia="Verdana" w:hAnsi="EB Garamond" w:cs="Verdana"/>
          </w:rPr>
          <w:t>art</w:t>
        </w:r>
        <w:r w:rsidR="00D87FC0" w:rsidRPr="00D87FC0">
          <w:rPr>
            <w:rStyle w:val="Collegamentoipertestuale"/>
            <w:rFonts w:ascii="EB Garamond" w:eastAsia="Verdana" w:hAnsi="EB Garamond" w:cs="Verdana"/>
          </w:rPr>
          <w:t>icolo</w:t>
        </w:r>
        <w:r w:rsidRPr="00D87FC0">
          <w:rPr>
            <w:rStyle w:val="Collegamentoipertestuale"/>
            <w:rFonts w:ascii="EB Garamond" w:eastAsia="Verdana" w:hAnsi="EB Garamond" w:cs="Verdana"/>
          </w:rPr>
          <w:t xml:space="preserve"> 6 dell’</w:t>
        </w:r>
        <w:r w:rsidR="00D87FC0" w:rsidRPr="00D87FC0">
          <w:rPr>
            <w:rStyle w:val="Collegamentoipertestuale"/>
            <w:rFonts w:ascii="EB Garamond" w:eastAsia="Verdana" w:hAnsi="EB Garamond" w:cs="Verdana"/>
          </w:rPr>
          <w:t>a</w:t>
        </w:r>
        <w:r w:rsidRPr="00D87FC0">
          <w:rPr>
            <w:rStyle w:val="Collegamentoipertestuale"/>
            <w:rFonts w:ascii="EB Garamond" w:eastAsia="Verdana" w:hAnsi="EB Garamond" w:cs="Verdana"/>
          </w:rPr>
          <w:t xml:space="preserve">llegato II.14 del </w:t>
        </w:r>
        <w:r w:rsidR="00D87FC0" w:rsidRPr="00D87FC0">
          <w:rPr>
            <w:rStyle w:val="Collegamentoipertestuale"/>
            <w:rFonts w:ascii="EB Garamond" w:eastAsia="Verdana" w:hAnsi="EB Garamond" w:cs="Verdana"/>
          </w:rPr>
          <w:t>Codice</w:t>
        </w:r>
      </w:hyperlink>
      <w:r w:rsidRPr="007E52A0">
        <w:rPr>
          <w:rFonts w:ascii="EB Garamond" w:eastAsia="Verdana" w:hAnsi="EB Garamond" w:cs="Verdana"/>
        </w:rPr>
        <w:t xml:space="preserve">, le cessioni di </w:t>
      </w:r>
      <w:r w:rsidRPr="00520F06">
        <w:rPr>
          <w:rFonts w:ascii="EB Garamond" w:hAnsi="EB Garamond"/>
        </w:rPr>
        <w:t>crediti</w:t>
      </w:r>
      <w:r w:rsidRPr="007E52A0">
        <w:rPr>
          <w:rFonts w:ascii="EB Garamond" w:eastAsia="Verdana" w:hAnsi="EB Garamond" w:cs="Verdana"/>
        </w:rPr>
        <w:t xml:space="preserve"> devono essere stipulate mediante atto pubblico o scrittura privata autenticata e devono essere notificate alle </w:t>
      </w:r>
      <w:r w:rsidRPr="00FC7F4B">
        <w:rPr>
          <w:rFonts w:ascii="EB Garamond" w:eastAsia="Verdana" w:hAnsi="EB Garamond" w:cs="Verdana"/>
          <w:shd w:val="clear" w:color="auto" w:fill="FFFFFF"/>
        </w:rPr>
        <w:t>amministrazioni</w:t>
      </w:r>
      <w:r w:rsidRPr="007E52A0">
        <w:rPr>
          <w:rFonts w:ascii="EB Garamond" w:eastAsia="Verdana" w:hAnsi="EB Garamond" w:cs="Verdana"/>
        </w:rPr>
        <w:t xml:space="preserve"> debitrici. Fatto salvo il rispetto degli obblighi di tracciabilità, le cessioni di crediti da corrispettivo di appalto sono efficaci e opponibili alla stazione appaltante qualora questa non le rifiuti con comunicazione da notificarsi al cedente ed al cessionario entro 45 (quarantacinque) giorni dalla notifica della cessione. Resta salva la facoltà per la stazione appaltante, nel contratto stipulato o in atto separato contestuale, di accettare preventivamente la cessione da parte dell'</w:t>
      </w:r>
      <w:r w:rsidR="00B7721B">
        <w:rPr>
          <w:rFonts w:ascii="EB Garamond" w:eastAsia="Verdana" w:hAnsi="EB Garamond" w:cs="Verdana"/>
        </w:rPr>
        <w:t>o</w:t>
      </w:r>
      <w:r w:rsidRPr="007E52A0">
        <w:rPr>
          <w:rFonts w:ascii="EB Garamond" w:eastAsia="Verdana" w:hAnsi="EB Garamond" w:cs="Verdana"/>
        </w:rPr>
        <w:t>peratore economico di tutti o di parte dei crediti che devono venire a maturazione. In ogni caso la stazione appaltante cui è stata notificata la cessione può opporre al cessionario tutte le eccezioni opponibili al cedente in base al contratto con questo stipulato.</w:t>
      </w:r>
    </w:p>
    <w:p w14:paraId="0C423DD1" w14:textId="34F89F83" w:rsidR="00D97E5B" w:rsidRPr="00E50C75" w:rsidRDefault="00A24EAA" w:rsidP="00E50C75">
      <w:pPr>
        <w:pStyle w:val="Titolo2"/>
        <w:keepLines w:val="0"/>
        <w:numPr>
          <w:ilvl w:val="0"/>
          <w:numId w:val="2"/>
        </w:numPr>
        <w:suppressAutoHyphens w:val="0"/>
        <w:autoSpaceDN/>
        <w:spacing w:before="0" w:after="240"/>
        <w:ind w:left="851" w:hanging="567"/>
        <w:jc w:val="both"/>
        <w:textAlignment w:val="auto"/>
        <w:rPr>
          <w:rFonts w:ascii="EB Garamond" w:eastAsia="Times New Roman" w:hAnsi="EB Garamond" w:cs="Times New Roman"/>
          <w:b/>
          <w:bCs/>
          <w:iCs/>
          <w:sz w:val="24"/>
          <w:szCs w:val="24"/>
          <w:lang w:val="x-none" w:eastAsia="en-US" w:bidi="ar-SA"/>
        </w:rPr>
      </w:pPr>
      <w:bookmarkStart w:id="46" w:name="_rgc8zb9zumxy"/>
      <w:bookmarkStart w:id="47" w:name="_Toc211527039"/>
      <w:bookmarkEnd w:id="46"/>
      <w:r w:rsidRPr="00E50C75">
        <w:rPr>
          <w:rFonts w:ascii="EB Garamond" w:eastAsia="Times New Roman" w:hAnsi="EB Garamond" w:cs="Times New Roman"/>
          <w:b/>
          <w:bCs/>
          <w:iCs/>
          <w:sz w:val="24"/>
          <w:szCs w:val="24"/>
          <w:lang w:val="x-none" w:eastAsia="en-US" w:bidi="ar-SA"/>
        </w:rPr>
        <w:t>Subappalto</w:t>
      </w:r>
      <w:bookmarkEnd w:id="47"/>
    </w:p>
    <w:p w14:paraId="4247BF0A" w14:textId="531E1755" w:rsidR="00F62EBF" w:rsidRDefault="00F62EBF" w:rsidP="00FC7F4B">
      <w:pPr>
        <w:pStyle w:val="Standard"/>
        <w:spacing w:line="240" w:lineRule="auto"/>
        <w:jc w:val="both"/>
        <w:rPr>
          <w:rFonts w:ascii="EB Garamond" w:eastAsia="Verdana" w:hAnsi="EB Garamond" w:cs="Verdana"/>
          <w:shd w:val="clear" w:color="auto" w:fill="FFFFFF"/>
        </w:rPr>
      </w:pPr>
      <w:r>
        <w:rPr>
          <w:rFonts w:ascii="EB Garamond" w:eastAsia="Verdana" w:hAnsi="EB Garamond" w:cs="Verdana"/>
          <w:shd w:val="clear" w:color="auto" w:fill="FFFFFF"/>
        </w:rPr>
        <w:t>[</w:t>
      </w:r>
      <w:r w:rsidRPr="002E250F">
        <w:rPr>
          <w:rFonts w:ascii="EB Garamond" w:eastAsia="Verdana" w:hAnsi="EB Garamond" w:cs="Verdana"/>
          <w:i/>
          <w:iCs/>
          <w:highlight w:val="cyan"/>
          <w:shd w:val="clear" w:color="auto" w:fill="FFFFFF"/>
        </w:rPr>
        <w:t>Si rammenta che il subappalto è il contratto con il quale l</w:t>
      </w:r>
      <w:r w:rsidR="000D4C29">
        <w:rPr>
          <w:rFonts w:ascii="EB Garamond" w:eastAsia="Verdana" w:hAnsi="EB Garamond" w:cs="Verdana"/>
          <w:i/>
          <w:iCs/>
          <w:highlight w:val="cyan"/>
          <w:shd w:val="clear" w:color="auto" w:fill="FFFFFF"/>
        </w:rPr>
        <w:t>’</w:t>
      </w:r>
      <w:r w:rsidRPr="002E250F">
        <w:rPr>
          <w:rFonts w:ascii="EB Garamond" w:eastAsia="Verdana" w:hAnsi="EB Garamond" w:cs="Verdana"/>
          <w:i/>
          <w:iCs/>
          <w:highlight w:val="cyan"/>
          <w:shd w:val="clear" w:color="auto" w:fill="FFFFFF"/>
        </w:rPr>
        <w:t>appaltatore affida a terzi l</w:t>
      </w:r>
      <w:r w:rsidR="00982F48">
        <w:rPr>
          <w:rFonts w:ascii="EB Garamond" w:eastAsia="Verdana" w:hAnsi="EB Garamond" w:cs="Verdana"/>
          <w:i/>
          <w:iCs/>
          <w:highlight w:val="cyan"/>
          <w:shd w:val="clear" w:color="auto" w:fill="FFFFFF"/>
        </w:rPr>
        <w:t>’</w:t>
      </w:r>
      <w:r w:rsidRPr="002E250F">
        <w:rPr>
          <w:rFonts w:ascii="EB Garamond" w:eastAsia="Verdana" w:hAnsi="EB Garamond" w:cs="Verdana"/>
          <w:i/>
          <w:iCs/>
          <w:highlight w:val="cyan"/>
          <w:shd w:val="clear" w:color="auto" w:fill="FFFFFF"/>
        </w:rPr>
        <w:t>esecuzione di parte delle prestazioni oggetto del contratto di appalto, con organizzazione di mezzi e rischi a carico del subappaltatore. Costituisce, comunque, subappalto di lavori qualsiasi contratto stipulato dall’appaltatore con terzi avente ad oggetto attività ovunque espletate che richiedono l</w:t>
      </w:r>
      <w:r w:rsidR="0037054A">
        <w:rPr>
          <w:rFonts w:ascii="EB Garamond" w:eastAsia="Verdana" w:hAnsi="EB Garamond" w:cs="Verdana"/>
          <w:i/>
          <w:iCs/>
          <w:highlight w:val="cyan"/>
          <w:shd w:val="clear" w:color="auto" w:fill="FFFFFF"/>
        </w:rPr>
        <w:t>’</w:t>
      </w:r>
      <w:r w:rsidRPr="002E250F">
        <w:rPr>
          <w:rFonts w:ascii="EB Garamond" w:eastAsia="Verdana" w:hAnsi="EB Garamond" w:cs="Verdana"/>
          <w:i/>
          <w:iCs/>
          <w:highlight w:val="cyan"/>
          <w:shd w:val="clear" w:color="auto" w:fill="FFFFFF"/>
        </w:rPr>
        <w:t>impiego di manodopera, quali le forniture con posa in opera e i noli a caldo, se singolarmente di importo superiore al 2 per cento dell</w:t>
      </w:r>
      <w:r w:rsidR="0037054A">
        <w:rPr>
          <w:rFonts w:ascii="EB Garamond" w:eastAsia="Verdana" w:hAnsi="EB Garamond" w:cs="Verdana"/>
          <w:i/>
          <w:iCs/>
          <w:highlight w:val="cyan"/>
          <w:shd w:val="clear" w:color="auto" w:fill="FFFFFF"/>
        </w:rPr>
        <w:t>’</w:t>
      </w:r>
      <w:r w:rsidRPr="002E250F">
        <w:rPr>
          <w:rFonts w:ascii="EB Garamond" w:eastAsia="Verdana" w:hAnsi="EB Garamond" w:cs="Verdana"/>
          <w:i/>
          <w:iCs/>
          <w:highlight w:val="cyan"/>
          <w:shd w:val="clear" w:color="auto" w:fill="FFFFFF"/>
        </w:rPr>
        <w:t>importo delle prestazioni affidate o di importo superiore a 100.000 euro e qualora l</w:t>
      </w:r>
      <w:r w:rsidR="0037054A">
        <w:rPr>
          <w:rFonts w:ascii="EB Garamond" w:eastAsia="Verdana" w:hAnsi="EB Garamond" w:cs="Verdana"/>
          <w:i/>
          <w:iCs/>
          <w:highlight w:val="cyan"/>
          <w:shd w:val="clear" w:color="auto" w:fill="FFFFFF"/>
        </w:rPr>
        <w:t>’</w:t>
      </w:r>
      <w:r w:rsidRPr="002E250F">
        <w:rPr>
          <w:rFonts w:ascii="EB Garamond" w:eastAsia="Verdana" w:hAnsi="EB Garamond" w:cs="Verdana"/>
          <w:i/>
          <w:iCs/>
          <w:highlight w:val="cyan"/>
          <w:shd w:val="clear" w:color="auto" w:fill="FFFFFF"/>
        </w:rPr>
        <w:t>incidenza del costo della manodopera e del personale sia superiore al 50 per cento dell</w:t>
      </w:r>
      <w:r w:rsidR="0037054A">
        <w:rPr>
          <w:rFonts w:ascii="EB Garamond" w:eastAsia="Verdana" w:hAnsi="EB Garamond" w:cs="Verdana"/>
          <w:i/>
          <w:iCs/>
          <w:highlight w:val="cyan"/>
          <w:shd w:val="clear" w:color="auto" w:fill="FFFFFF"/>
        </w:rPr>
        <w:t>’</w:t>
      </w:r>
      <w:r w:rsidRPr="002E250F">
        <w:rPr>
          <w:rFonts w:ascii="EB Garamond" w:eastAsia="Verdana" w:hAnsi="EB Garamond" w:cs="Verdana"/>
          <w:i/>
          <w:iCs/>
          <w:highlight w:val="cyan"/>
          <w:shd w:val="clear" w:color="auto" w:fill="FFFFFF"/>
        </w:rPr>
        <w:t>importo del contratto da affidare</w:t>
      </w:r>
      <w:r w:rsidR="002E250F">
        <w:rPr>
          <w:rFonts w:ascii="EB Garamond" w:eastAsia="Verdana" w:hAnsi="EB Garamond" w:cs="Verdana"/>
          <w:shd w:val="clear" w:color="auto" w:fill="FFFFFF"/>
        </w:rPr>
        <w:t>]</w:t>
      </w:r>
    </w:p>
    <w:p w14:paraId="19AACF04" w14:textId="3D28F46E" w:rsidR="00240EBC" w:rsidRDefault="00AF7A70" w:rsidP="00FC7F4B">
      <w:pPr>
        <w:pStyle w:val="Standard"/>
        <w:numPr>
          <w:ilvl w:val="0"/>
          <w:numId w:val="46"/>
        </w:numPr>
        <w:spacing w:after="120" w:line="240" w:lineRule="auto"/>
        <w:ind w:left="284" w:hanging="284"/>
        <w:jc w:val="both"/>
        <w:rPr>
          <w:rFonts w:ascii="EB Garamond" w:eastAsia="Verdana" w:hAnsi="EB Garamond" w:cs="Verdana"/>
          <w:shd w:val="clear" w:color="auto" w:fill="FFFFFF"/>
        </w:rPr>
      </w:pPr>
      <w:r>
        <w:rPr>
          <w:rFonts w:ascii="EB Garamond" w:eastAsia="Verdana" w:hAnsi="EB Garamond" w:cs="Verdana"/>
          <w:shd w:val="clear" w:color="auto" w:fill="FFFFFF"/>
        </w:rPr>
        <w:t>[</w:t>
      </w:r>
      <w:r w:rsidRPr="001D1F4F">
        <w:rPr>
          <w:rFonts w:ascii="EB Garamond" w:eastAsia="Verdana" w:hAnsi="EB Garamond" w:cs="Verdana"/>
          <w:i/>
          <w:iCs/>
          <w:highlight w:val="cyan"/>
          <w:shd w:val="clear" w:color="auto" w:fill="FFFFFF"/>
        </w:rPr>
        <w:t xml:space="preserve">Ipotesi da utilizzare nel caso </w:t>
      </w:r>
      <w:r w:rsidR="00731933">
        <w:rPr>
          <w:rFonts w:ascii="EB Garamond" w:eastAsia="Verdana" w:hAnsi="EB Garamond" w:cs="Verdana"/>
          <w:i/>
          <w:iCs/>
          <w:highlight w:val="cyan"/>
          <w:shd w:val="clear" w:color="auto" w:fill="FFFFFF"/>
        </w:rPr>
        <w:t xml:space="preserve">sia </w:t>
      </w:r>
      <w:r w:rsidR="00731933" w:rsidRPr="00051089">
        <w:rPr>
          <w:rFonts w:ascii="EB Garamond" w:eastAsia="Verdana" w:hAnsi="EB Garamond" w:cs="Verdana"/>
          <w:i/>
          <w:iCs/>
          <w:highlight w:val="cyan"/>
          <w:shd w:val="clear" w:color="auto" w:fill="FFFFFF"/>
        </w:rPr>
        <w:t xml:space="preserve">vietato </w:t>
      </w:r>
      <w:r w:rsidR="00422387">
        <w:rPr>
          <w:rFonts w:ascii="EB Garamond" w:eastAsia="Verdana" w:hAnsi="EB Garamond" w:cs="Verdana"/>
          <w:i/>
          <w:iCs/>
          <w:highlight w:val="cyan"/>
          <w:shd w:val="clear" w:color="auto" w:fill="FFFFFF"/>
        </w:rPr>
        <w:t xml:space="preserve">in toto </w:t>
      </w:r>
      <w:r w:rsidR="00731933" w:rsidRPr="00051089">
        <w:rPr>
          <w:rFonts w:ascii="EB Garamond" w:eastAsia="Verdana" w:hAnsi="EB Garamond" w:cs="Verdana"/>
          <w:i/>
          <w:iCs/>
          <w:highlight w:val="cyan"/>
          <w:shd w:val="clear" w:color="auto" w:fill="FFFFFF"/>
        </w:rPr>
        <w:t>il</w:t>
      </w:r>
      <w:r w:rsidRPr="00051089">
        <w:rPr>
          <w:rFonts w:ascii="EB Garamond" w:eastAsia="Verdana" w:hAnsi="EB Garamond" w:cs="Verdana"/>
          <w:i/>
          <w:iCs/>
          <w:highlight w:val="cyan"/>
          <w:shd w:val="clear" w:color="auto" w:fill="FFFFFF"/>
        </w:rPr>
        <w:t xml:space="preserve"> subappalto</w:t>
      </w:r>
      <w:r w:rsidR="00422387">
        <w:rPr>
          <w:rFonts w:ascii="EB Garamond" w:eastAsia="Verdana" w:hAnsi="EB Garamond" w:cs="Verdana"/>
          <w:i/>
          <w:iCs/>
          <w:highlight w:val="cyan"/>
          <w:shd w:val="clear" w:color="auto" w:fill="FFFFFF"/>
        </w:rPr>
        <w:t>; ipotesi</w:t>
      </w:r>
      <w:r w:rsidR="006D6862" w:rsidRPr="00051089">
        <w:rPr>
          <w:rFonts w:ascii="EB Garamond" w:eastAsia="Verdana" w:hAnsi="EB Garamond" w:cs="Verdana"/>
          <w:i/>
          <w:iCs/>
          <w:highlight w:val="cyan"/>
          <w:shd w:val="clear" w:color="auto" w:fill="FFFFFF"/>
        </w:rPr>
        <w:t xml:space="preserve"> alternativ</w:t>
      </w:r>
      <w:r w:rsidR="00422387">
        <w:rPr>
          <w:rFonts w:ascii="EB Garamond" w:eastAsia="Verdana" w:hAnsi="EB Garamond" w:cs="Verdana"/>
          <w:i/>
          <w:iCs/>
          <w:highlight w:val="cyan"/>
          <w:shd w:val="clear" w:color="auto" w:fill="FFFFFF"/>
        </w:rPr>
        <w:t>a</w:t>
      </w:r>
      <w:r w:rsidR="006D6862" w:rsidRPr="00051089">
        <w:rPr>
          <w:rFonts w:ascii="EB Garamond" w:eastAsia="Verdana" w:hAnsi="EB Garamond" w:cs="Verdana"/>
          <w:i/>
          <w:iCs/>
          <w:highlight w:val="cyan"/>
          <w:shd w:val="clear" w:color="auto" w:fill="FFFFFF"/>
        </w:rPr>
        <w:t xml:space="preserve"> a </w:t>
      </w:r>
      <w:r w:rsidR="006D6862" w:rsidRPr="00051089">
        <w:rPr>
          <w:rFonts w:ascii="EB Garamond" w:eastAsia="Verdana" w:hAnsi="EB Garamond" w:cs="Verdana"/>
          <w:i/>
          <w:iCs/>
          <w:highlight w:val="cyan"/>
          <w:u w:val="single"/>
          <w:shd w:val="clear" w:color="auto" w:fill="FFFFFF"/>
        </w:rPr>
        <w:t>tutti</w:t>
      </w:r>
      <w:r w:rsidR="006D6862" w:rsidRPr="00051089">
        <w:rPr>
          <w:rFonts w:ascii="EB Garamond" w:eastAsia="Verdana" w:hAnsi="EB Garamond" w:cs="Verdana"/>
          <w:i/>
          <w:iCs/>
          <w:highlight w:val="cyan"/>
          <w:shd w:val="clear" w:color="auto" w:fill="FFFFFF"/>
        </w:rPr>
        <w:t xml:space="preserve"> i commi successivi</w:t>
      </w:r>
      <w:r w:rsidR="0067694B" w:rsidRPr="00051089">
        <w:rPr>
          <w:rFonts w:ascii="EB Garamond" w:eastAsia="Verdana" w:hAnsi="EB Garamond" w:cs="Verdana"/>
          <w:i/>
          <w:iCs/>
          <w:highlight w:val="cyan"/>
          <w:shd w:val="clear" w:color="auto" w:fill="FFFFFF"/>
        </w:rPr>
        <w:t>. Per le motivazioni e l</w:t>
      </w:r>
      <w:r w:rsidR="00051089" w:rsidRPr="00051089">
        <w:rPr>
          <w:rFonts w:ascii="EB Garamond" w:eastAsia="Verdana" w:hAnsi="EB Garamond" w:cs="Verdana"/>
          <w:i/>
          <w:iCs/>
          <w:highlight w:val="cyan"/>
          <w:shd w:val="clear" w:color="auto" w:fill="FFFFFF"/>
        </w:rPr>
        <w:t>e eccezioni, leggere attentamene l’</w:t>
      </w:r>
      <w:hyperlink r:id="rId220" w:history="1">
        <w:r w:rsidR="00051089" w:rsidRPr="00051089">
          <w:rPr>
            <w:rStyle w:val="Collegamentoipertestuale"/>
            <w:rFonts w:ascii="EB Garamond" w:eastAsia="Verdana" w:hAnsi="EB Garamond" w:cs="Verdana"/>
            <w:i/>
            <w:iCs/>
            <w:highlight w:val="cyan"/>
            <w:shd w:val="clear" w:color="auto" w:fill="FFFFFF"/>
          </w:rPr>
          <w:t>articolo 119</w:t>
        </w:r>
      </w:hyperlink>
      <w:r w:rsidR="00051089" w:rsidRPr="00051089">
        <w:rPr>
          <w:rFonts w:ascii="EB Garamond" w:eastAsia="Verdana" w:hAnsi="EB Garamond" w:cs="Verdana"/>
          <w:i/>
          <w:iCs/>
          <w:highlight w:val="cyan"/>
          <w:shd w:val="clear" w:color="auto" w:fill="FFFFFF"/>
        </w:rPr>
        <w:t>, comma 2, del Codice</w:t>
      </w:r>
      <w:r>
        <w:rPr>
          <w:rFonts w:ascii="EB Garamond" w:eastAsia="Verdana" w:hAnsi="EB Garamond" w:cs="Verdana"/>
          <w:shd w:val="clear" w:color="auto" w:fill="FFFFFF"/>
        </w:rPr>
        <w:t xml:space="preserve">] </w:t>
      </w:r>
      <w:r w:rsidR="007A2339">
        <w:rPr>
          <w:rFonts w:ascii="EB Garamond" w:eastAsia="Verdana" w:hAnsi="EB Garamond" w:cs="Verdana"/>
          <w:shd w:val="clear" w:color="auto" w:fill="FFFFFF"/>
        </w:rPr>
        <w:t>Non</w:t>
      </w:r>
      <w:r w:rsidR="00240EBC" w:rsidRPr="00240EBC">
        <w:rPr>
          <w:rFonts w:ascii="EB Garamond" w:eastAsia="Verdana" w:hAnsi="EB Garamond" w:cs="Verdana"/>
          <w:shd w:val="clear" w:color="auto" w:fill="FFFFFF"/>
        </w:rPr>
        <w:t xml:space="preserve"> è ammesso il subappalto per le motivazioni </w:t>
      </w:r>
      <w:r w:rsidR="00240EBC" w:rsidRPr="00FC7F4B">
        <w:rPr>
          <w:rFonts w:ascii="EB Garamond" w:eastAsia="Verdana" w:hAnsi="EB Garamond" w:cs="Verdana"/>
        </w:rPr>
        <w:t>esposte</w:t>
      </w:r>
      <w:r w:rsidR="00240EBC" w:rsidRPr="00240EBC">
        <w:rPr>
          <w:rFonts w:ascii="EB Garamond" w:eastAsia="Verdana" w:hAnsi="EB Garamond" w:cs="Verdana"/>
          <w:shd w:val="clear" w:color="auto" w:fill="FFFFFF"/>
        </w:rPr>
        <w:t xml:space="preserve"> nel provvedimento a contrarre</w:t>
      </w:r>
      <w:r w:rsidR="007A2339">
        <w:rPr>
          <w:rFonts w:ascii="EB Garamond" w:eastAsia="Verdana" w:hAnsi="EB Garamond" w:cs="Verdana"/>
          <w:shd w:val="clear" w:color="auto" w:fill="FFFFFF"/>
        </w:rPr>
        <w:t>.</w:t>
      </w:r>
      <w:r w:rsidR="00D351EA">
        <w:rPr>
          <w:rFonts w:ascii="EB Garamond" w:eastAsia="Verdana" w:hAnsi="EB Garamond" w:cs="Verdana"/>
          <w:shd w:val="clear" w:color="auto" w:fill="FFFFFF"/>
        </w:rPr>
        <w:t xml:space="preserve"> </w:t>
      </w:r>
      <w:r w:rsidR="00D351EA" w:rsidRPr="00D351EA">
        <w:rPr>
          <w:rFonts w:ascii="EB Garamond" w:eastAsia="Verdana" w:hAnsi="EB Garamond" w:cs="Verdana"/>
          <w:shd w:val="clear" w:color="auto" w:fill="FFFFFF"/>
        </w:rPr>
        <w:t>Non si configurano</w:t>
      </w:r>
      <w:r w:rsidR="00D351EA">
        <w:rPr>
          <w:rFonts w:ascii="EB Garamond" w:eastAsia="Verdana" w:hAnsi="EB Garamond" w:cs="Verdana"/>
          <w:shd w:val="clear" w:color="auto" w:fill="FFFFFF"/>
        </w:rPr>
        <w:t>, in ogni caso,</w:t>
      </w:r>
      <w:r w:rsidR="00D351EA" w:rsidRPr="00D351EA">
        <w:rPr>
          <w:rFonts w:ascii="EB Garamond" w:eastAsia="Verdana" w:hAnsi="EB Garamond" w:cs="Verdana"/>
          <w:shd w:val="clear" w:color="auto" w:fill="FFFFFF"/>
        </w:rPr>
        <w:t xml:space="preserve"> come attività affidate in subappalto, per la loro specificità, le categorie di forniture o servizi indicate all’</w:t>
      </w:r>
      <w:hyperlink r:id="rId221" w:history="1">
        <w:r w:rsidR="00D351EA" w:rsidRPr="00591850">
          <w:rPr>
            <w:rStyle w:val="Collegamentoipertestuale"/>
            <w:rFonts w:ascii="EB Garamond" w:eastAsia="Verdana" w:hAnsi="EB Garamond" w:cs="Verdana"/>
            <w:shd w:val="clear" w:color="auto" w:fill="FFFFFF"/>
          </w:rPr>
          <w:t>art</w:t>
        </w:r>
        <w:r w:rsidR="00591850" w:rsidRPr="00591850">
          <w:rPr>
            <w:rStyle w:val="Collegamentoipertestuale"/>
            <w:rFonts w:ascii="EB Garamond" w:eastAsia="Verdana" w:hAnsi="EB Garamond" w:cs="Verdana"/>
            <w:shd w:val="clear" w:color="auto" w:fill="FFFFFF"/>
          </w:rPr>
          <w:t>icolo</w:t>
        </w:r>
        <w:r w:rsidR="00D351EA" w:rsidRPr="00591850">
          <w:rPr>
            <w:rStyle w:val="Collegamentoipertestuale"/>
            <w:rFonts w:ascii="EB Garamond" w:eastAsia="Verdana" w:hAnsi="EB Garamond" w:cs="Verdana"/>
            <w:shd w:val="clear" w:color="auto" w:fill="FFFFFF"/>
          </w:rPr>
          <w:t xml:space="preserve"> 119, comma 3, del Codice</w:t>
        </w:r>
      </w:hyperlink>
      <w:r w:rsidR="00D351EA">
        <w:rPr>
          <w:rFonts w:ascii="EB Garamond" w:eastAsia="Verdana" w:hAnsi="EB Garamond" w:cs="Verdana"/>
          <w:shd w:val="clear" w:color="auto" w:fill="FFFFFF"/>
        </w:rPr>
        <w:t>.</w:t>
      </w:r>
    </w:p>
    <w:p w14:paraId="71AA0A66" w14:textId="72F2E81C" w:rsidR="00485E65" w:rsidRDefault="003F4B9D" w:rsidP="00442112">
      <w:pPr>
        <w:pStyle w:val="Standard"/>
        <w:numPr>
          <w:ilvl w:val="0"/>
          <w:numId w:val="46"/>
        </w:numPr>
        <w:spacing w:line="240" w:lineRule="auto"/>
        <w:ind w:left="284" w:hanging="284"/>
        <w:jc w:val="both"/>
        <w:rPr>
          <w:rFonts w:ascii="EB Garamond" w:eastAsia="Verdana" w:hAnsi="EB Garamond" w:cs="Verdana"/>
          <w:shd w:val="clear" w:color="auto" w:fill="FFFFFF"/>
        </w:rPr>
      </w:pPr>
      <w:r>
        <w:rPr>
          <w:rFonts w:ascii="EB Garamond" w:eastAsia="Verdana" w:hAnsi="EB Garamond" w:cs="Verdana"/>
          <w:shd w:val="clear" w:color="auto" w:fill="FFFFFF"/>
        </w:rPr>
        <w:t>[</w:t>
      </w:r>
      <w:r w:rsidRPr="001D1F4F">
        <w:rPr>
          <w:rFonts w:ascii="EB Garamond" w:eastAsia="Verdana" w:hAnsi="EB Garamond" w:cs="Verdana"/>
          <w:i/>
          <w:iCs/>
          <w:highlight w:val="cyan"/>
          <w:shd w:val="clear" w:color="auto" w:fill="FFFFFF"/>
        </w:rPr>
        <w:t>Ipotesi da utilizzare nel caso non sia</w:t>
      </w:r>
      <w:r w:rsidR="00BF4398">
        <w:rPr>
          <w:rFonts w:ascii="EB Garamond" w:eastAsia="Verdana" w:hAnsi="EB Garamond" w:cs="Verdana"/>
          <w:i/>
          <w:iCs/>
          <w:highlight w:val="cyan"/>
          <w:shd w:val="clear" w:color="auto" w:fill="FFFFFF"/>
        </w:rPr>
        <w:t>no</w:t>
      </w:r>
      <w:r w:rsidRPr="001D1F4F">
        <w:rPr>
          <w:rFonts w:ascii="EB Garamond" w:eastAsia="Verdana" w:hAnsi="EB Garamond" w:cs="Verdana"/>
          <w:i/>
          <w:iCs/>
          <w:highlight w:val="cyan"/>
          <w:shd w:val="clear" w:color="auto" w:fill="FFFFFF"/>
        </w:rPr>
        <w:t xml:space="preserve"> previst</w:t>
      </w:r>
      <w:r w:rsidR="0019707F">
        <w:rPr>
          <w:rFonts w:ascii="EB Garamond" w:eastAsia="Verdana" w:hAnsi="EB Garamond" w:cs="Verdana"/>
          <w:i/>
          <w:iCs/>
          <w:highlight w:val="cyan"/>
          <w:shd w:val="clear" w:color="auto" w:fill="FFFFFF"/>
        </w:rPr>
        <w:t>i</w:t>
      </w:r>
      <w:r w:rsidRPr="001D1F4F">
        <w:rPr>
          <w:rFonts w:ascii="EB Garamond" w:eastAsia="Verdana" w:hAnsi="EB Garamond" w:cs="Verdana"/>
          <w:i/>
          <w:iCs/>
          <w:highlight w:val="cyan"/>
          <w:shd w:val="clear" w:color="auto" w:fill="FFFFFF"/>
        </w:rPr>
        <w:t xml:space="preserve"> limit</w:t>
      </w:r>
      <w:r w:rsidR="0019707F">
        <w:rPr>
          <w:rFonts w:ascii="EB Garamond" w:eastAsia="Verdana" w:hAnsi="EB Garamond" w:cs="Verdana"/>
          <w:i/>
          <w:iCs/>
          <w:highlight w:val="cyan"/>
          <w:shd w:val="clear" w:color="auto" w:fill="FFFFFF"/>
        </w:rPr>
        <w:t>i</w:t>
      </w:r>
      <w:r w:rsidRPr="001D1F4F">
        <w:rPr>
          <w:rFonts w:ascii="EB Garamond" w:eastAsia="Verdana" w:hAnsi="EB Garamond" w:cs="Verdana"/>
          <w:i/>
          <w:iCs/>
          <w:highlight w:val="cyan"/>
          <w:shd w:val="clear" w:color="auto" w:fill="FFFFFF"/>
        </w:rPr>
        <w:t xml:space="preserve"> al </w:t>
      </w:r>
      <w:r w:rsidR="00D14236" w:rsidRPr="001D1F4F">
        <w:rPr>
          <w:rFonts w:ascii="EB Garamond" w:eastAsia="Verdana" w:hAnsi="EB Garamond" w:cs="Verdana"/>
          <w:i/>
          <w:iCs/>
          <w:highlight w:val="cyan"/>
          <w:shd w:val="clear" w:color="auto" w:fill="FFFFFF"/>
        </w:rPr>
        <w:t>subappalto</w:t>
      </w:r>
      <w:r>
        <w:rPr>
          <w:rFonts w:ascii="EB Garamond" w:eastAsia="Verdana" w:hAnsi="EB Garamond" w:cs="Verdana"/>
          <w:shd w:val="clear" w:color="auto" w:fill="FFFFFF"/>
        </w:rPr>
        <w:t>]</w:t>
      </w:r>
      <w:r w:rsidR="00D14236">
        <w:rPr>
          <w:rFonts w:ascii="EB Garamond" w:eastAsia="Verdana" w:hAnsi="EB Garamond" w:cs="Verdana"/>
          <w:shd w:val="clear" w:color="auto" w:fill="FFFFFF"/>
        </w:rPr>
        <w:t xml:space="preserve"> </w:t>
      </w:r>
      <w:r w:rsidR="00B23C78">
        <w:rPr>
          <w:rFonts w:ascii="EB Garamond" w:eastAsia="Verdana" w:hAnsi="EB Garamond" w:cs="Verdana"/>
          <w:shd w:val="clear" w:color="auto" w:fill="FFFFFF"/>
        </w:rPr>
        <w:t>L’affidatario</w:t>
      </w:r>
      <w:r w:rsidR="001D1F4F">
        <w:rPr>
          <w:rFonts w:ascii="EB Garamond" w:eastAsia="Verdana" w:hAnsi="EB Garamond" w:cs="Verdana"/>
          <w:shd w:val="clear" w:color="auto" w:fill="FFFFFF"/>
        </w:rPr>
        <w:t xml:space="preserve"> esegue</w:t>
      </w:r>
      <w:r w:rsidR="00B23C78" w:rsidRPr="00B23C78">
        <w:rPr>
          <w:rFonts w:ascii="EB Garamond" w:eastAsia="Verdana" w:hAnsi="EB Garamond" w:cs="Verdana"/>
          <w:shd w:val="clear" w:color="auto" w:fill="FFFFFF"/>
        </w:rPr>
        <w:t xml:space="preserve"> in proprio </w:t>
      </w:r>
      <w:r w:rsidR="001D1F4F">
        <w:rPr>
          <w:rFonts w:ascii="EB Garamond" w:eastAsia="Verdana" w:hAnsi="EB Garamond" w:cs="Verdana"/>
          <w:shd w:val="clear" w:color="auto" w:fill="FFFFFF"/>
        </w:rPr>
        <w:t>quanto previsto</w:t>
      </w:r>
      <w:r w:rsidR="00B23C78" w:rsidRPr="00B23C78">
        <w:rPr>
          <w:rFonts w:ascii="EB Garamond" w:eastAsia="Verdana" w:hAnsi="EB Garamond" w:cs="Verdana"/>
          <w:shd w:val="clear" w:color="auto" w:fill="FFFFFF"/>
        </w:rPr>
        <w:t xml:space="preserve"> </w:t>
      </w:r>
      <w:r w:rsidR="00FC79C8">
        <w:rPr>
          <w:rFonts w:ascii="EB Garamond" w:eastAsia="Verdana" w:hAnsi="EB Garamond" w:cs="Verdana"/>
          <w:shd w:val="clear" w:color="auto" w:fill="FFFFFF"/>
        </w:rPr>
        <w:t>da</w:t>
      </w:r>
      <w:r w:rsidR="00B23C78" w:rsidRPr="00B23C78">
        <w:rPr>
          <w:rFonts w:ascii="EB Garamond" w:eastAsia="Verdana" w:hAnsi="EB Garamond" w:cs="Verdana"/>
          <w:shd w:val="clear" w:color="auto" w:fill="FFFFFF"/>
        </w:rPr>
        <w:t>l contratto. Fatto salvo quanto previsto dall’</w:t>
      </w:r>
      <w:hyperlink r:id="rId222" w:history="1">
        <w:r w:rsidR="00B23C78" w:rsidRPr="00CC0C4D">
          <w:rPr>
            <w:rStyle w:val="Collegamentoipertestuale"/>
            <w:rFonts w:ascii="EB Garamond" w:eastAsia="Verdana" w:hAnsi="EB Garamond" w:cs="Verdana"/>
            <w:shd w:val="clear" w:color="auto" w:fill="FFFFFF"/>
          </w:rPr>
          <w:t>articolo 120</w:t>
        </w:r>
      </w:hyperlink>
      <w:r w:rsidR="00B23C78" w:rsidRPr="00B23C78">
        <w:rPr>
          <w:rFonts w:ascii="EB Garamond" w:eastAsia="Verdana" w:hAnsi="EB Garamond" w:cs="Verdana"/>
          <w:shd w:val="clear" w:color="auto" w:fill="FFFFFF"/>
        </w:rPr>
        <w:t>, comma 1, lettera d)</w:t>
      </w:r>
      <w:r w:rsidR="00FC79C8">
        <w:rPr>
          <w:rFonts w:ascii="EB Garamond" w:eastAsia="Verdana" w:hAnsi="EB Garamond" w:cs="Verdana"/>
          <w:shd w:val="clear" w:color="auto" w:fill="FFFFFF"/>
        </w:rPr>
        <w:t xml:space="preserve"> del Codice</w:t>
      </w:r>
      <w:r w:rsidR="00B23C78" w:rsidRPr="00B23C78">
        <w:rPr>
          <w:rFonts w:ascii="EB Garamond" w:eastAsia="Verdana" w:hAnsi="EB Garamond" w:cs="Verdana"/>
          <w:shd w:val="clear" w:color="auto" w:fill="FFFFFF"/>
        </w:rPr>
        <w:t>, la cessione del contratto è nulla. È altresì nullo l</w:t>
      </w:r>
      <w:r w:rsidR="006E7F94">
        <w:rPr>
          <w:rFonts w:ascii="EB Garamond" w:eastAsia="Verdana" w:hAnsi="EB Garamond" w:cs="Verdana"/>
          <w:shd w:val="clear" w:color="auto" w:fill="FFFFFF"/>
        </w:rPr>
        <w:t>’</w:t>
      </w:r>
      <w:r w:rsidR="00B23C78" w:rsidRPr="00B23C78">
        <w:rPr>
          <w:rFonts w:ascii="EB Garamond" w:eastAsia="Verdana" w:hAnsi="EB Garamond" w:cs="Verdana"/>
          <w:shd w:val="clear" w:color="auto" w:fill="FFFFFF"/>
        </w:rPr>
        <w:t xml:space="preserve">accordo con cui a terzi sia affidata l’integrale esecuzione delle prestazioni </w:t>
      </w:r>
      <w:r w:rsidR="00EF45C3">
        <w:rPr>
          <w:rFonts w:ascii="EB Garamond" w:eastAsia="Verdana" w:hAnsi="EB Garamond" w:cs="Verdana"/>
          <w:shd w:val="clear" w:color="auto" w:fill="FFFFFF"/>
        </w:rPr>
        <w:t>oggetto del contratto</w:t>
      </w:r>
      <w:r w:rsidR="000C6D0D">
        <w:rPr>
          <w:rFonts w:ascii="EB Garamond" w:eastAsia="Verdana" w:hAnsi="EB Garamond" w:cs="Verdana"/>
          <w:shd w:val="clear" w:color="auto" w:fill="FFFFFF"/>
        </w:rPr>
        <w:t xml:space="preserve">, </w:t>
      </w:r>
      <w:r w:rsidR="007F1F26" w:rsidRPr="00EE35BF">
        <w:rPr>
          <w:rFonts w:ascii="EB Garamond" w:eastAsia="Verdana" w:hAnsi="EB Garamond" w:cs="Verdana"/>
          <w:shd w:val="clear" w:color="auto" w:fill="FFFFFF"/>
        </w:rPr>
        <w:t>[</w:t>
      </w:r>
      <w:r w:rsidR="007F1F26" w:rsidRPr="008121A6">
        <w:rPr>
          <w:rFonts w:ascii="EB Garamond" w:eastAsia="Verdana" w:hAnsi="EB Garamond" w:cs="Verdana"/>
          <w:i/>
          <w:iCs/>
          <w:highlight w:val="cyan"/>
          <w:shd w:val="clear" w:color="auto" w:fill="FFFFFF"/>
        </w:rPr>
        <w:t>nel caso di contratti aventi ad oggetto servizi ad alta intensità di manodopera, aggiungere</w:t>
      </w:r>
      <w:r w:rsidR="007F1F26" w:rsidRPr="00356AB9">
        <w:rPr>
          <w:rFonts w:ascii="EB Garamond" w:eastAsia="Verdana" w:hAnsi="EB Garamond" w:cs="Verdana"/>
          <w:highlight w:val="cyan"/>
          <w:shd w:val="clear" w:color="auto" w:fill="FFFFFF"/>
        </w:rPr>
        <w:t>: “</w:t>
      </w:r>
      <w:r w:rsidR="007F1F26" w:rsidRPr="00EE35BF">
        <w:rPr>
          <w:rFonts w:ascii="EB Garamond" w:eastAsia="Verdana" w:hAnsi="EB Garamond" w:cs="Verdana"/>
          <w:shd w:val="clear" w:color="auto" w:fill="FFFFFF"/>
        </w:rPr>
        <w:t>nonché la prevalente esecuzione delle medesime</w:t>
      </w:r>
      <w:r w:rsidR="000B2EE8" w:rsidRPr="00356AB9">
        <w:rPr>
          <w:rFonts w:ascii="EB Garamond" w:eastAsia="Verdana" w:hAnsi="EB Garamond" w:cs="Verdana"/>
          <w:highlight w:val="cyan"/>
          <w:shd w:val="clear" w:color="auto" w:fill="FFFFFF"/>
        </w:rPr>
        <w:t>”</w:t>
      </w:r>
      <w:r w:rsidR="000B2EE8" w:rsidRPr="00356AB9">
        <w:rPr>
          <w:rFonts w:ascii="EB Garamond" w:eastAsia="Verdana" w:hAnsi="EB Garamond" w:cs="Verdana"/>
          <w:i/>
          <w:iCs/>
          <w:highlight w:val="cyan"/>
          <w:shd w:val="clear" w:color="auto" w:fill="FFFFFF"/>
        </w:rPr>
        <w:t xml:space="preserve"> </w:t>
      </w:r>
      <w:r w:rsidR="000B2EE8" w:rsidRPr="009E0327">
        <w:rPr>
          <w:rFonts w:ascii="EB Garamond" w:eastAsia="Verdana" w:hAnsi="EB Garamond" w:cs="Verdana"/>
          <w:i/>
          <w:iCs/>
          <w:highlight w:val="cyan"/>
          <w:shd w:val="clear" w:color="auto" w:fill="FFFFFF"/>
        </w:rPr>
        <w:t>Si rammenta che secondo l’</w:t>
      </w:r>
      <w:hyperlink r:id="rId223" w:history="1">
        <w:r w:rsidR="000B2EE8" w:rsidRPr="009E0327">
          <w:rPr>
            <w:rStyle w:val="Collegamentoipertestuale"/>
            <w:rFonts w:ascii="EB Garamond" w:eastAsia="Verdana" w:hAnsi="EB Garamond" w:cs="Verdana"/>
            <w:i/>
            <w:iCs/>
            <w:highlight w:val="cyan"/>
            <w:shd w:val="clear" w:color="auto" w:fill="FFFFFF"/>
          </w:rPr>
          <w:t>articolo 2, comma 1, lettera e), dell’allegato I.1 al Codice</w:t>
        </w:r>
      </w:hyperlink>
      <w:r w:rsidR="000B2EE8" w:rsidRPr="009E0327">
        <w:rPr>
          <w:rFonts w:ascii="EB Garamond" w:eastAsia="Verdana" w:hAnsi="EB Garamond" w:cs="Verdana"/>
          <w:i/>
          <w:iCs/>
          <w:highlight w:val="cyan"/>
          <w:shd w:val="clear" w:color="auto" w:fill="FFFFFF"/>
        </w:rPr>
        <w:t xml:space="preserve"> per «contratti ad alta intensità di manodopera», si intendono i contratti nei quali il costo della manodopera è pari o superiore al 50 per cento dell</w:t>
      </w:r>
      <w:r w:rsidR="0037054A">
        <w:rPr>
          <w:rFonts w:ascii="EB Garamond" w:eastAsia="Verdana" w:hAnsi="EB Garamond" w:cs="Verdana"/>
          <w:i/>
          <w:iCs/>
          <w:highlight w:val="cyan"/>
          <w:shd w:val="clear" w:color="auto" w:fill="FFFFFF"/>
        </w:rPr>
        <w:t>’</w:t>
      </w:r>
      <w:r w:rsidR="000B2EE8" w:rsidRPr="009E0327">
        <w:rPr>
          <w:rFonts w:ascii="EB Garamond" w:eastAsia="Verdana" w:hAnsi="EB Garamond" w:cs="Verdana"/>
          <w:i/>
          <w:iCs/>
          <w:highlight w:val="cyan"/>
          <w:shd w:val="clear" w:color="auto" w:fill="FFFFFF"/>
        </w:rPr>
        <w:t>importo complessivo dei corrispettivi</w:t>
      </w:r>
      <w:r w:rsidR="007F1F26" w:rsidRPr="00EE35BF">
        <w:rPr>
          <w:rFonts w:ascii="EB Garamond" w:eastAsia="Verdana" w:hAnsi="EB Garamond" w:cs="Verdana"/>
          <w:shd w:val="clear" w:color="auto" w:fill="FFFFFF"/>
        </w:rPr>
        <w:t>]</w:t>
      </w:r>
      <w:r w:rsidR="004A15ED">
        <w:rPr>
          <w:rFonts w:ascii="EB Garamond" w:eastAsia="Verdana" w:hAnsi="EB Garamond" w:cs="Verdana"/>
          <w:shd w:val="clear" w:color="auto" w:fill="FFFFFF"/>
        </w:rPr>
        <w:t xml:space="preserve"> e</w:t>
      </w:r>
      <w:r w:rsidR="00284EFC">
        <w:rPr>
          <w:rFonts w:ascii="EB Garamond" w:eastAsia="Verdana" w:hAnsi="EB Garamond" w:cs="Verdana"/>
          <w:shd w:val="clear" w:color="auto" w:fill="FFFFFF"/>
        </w:rPr>
        <w:t xml:space="preserve"> la prevalente </w:t>
      </w:r>
      <w:r w:rsidR="00284EFC" w:rsidRPr="00284EFC">
        <w:rPr>
          <w:rFonts w:ascii="EB Garamond" w:eastAsia="Verdana" w:hAnsi="EB Garamond" w:cs="Verdana"/>
          <w:shd w:val="clear" w:color="auto" w:fill="FFFFFF"/>
        </w:rPr>
        <w:t xml:space="preserve">esecuzione delle </w:t>
      </w:r>
      <w:r w:rsidR="00284EFC">
        <w:rPr>
          <w:rFonts w:ascii="EB Garamond" w:eastAsia="Verdana" w:hAnsi="EB Garamond" w:cs="Verdana"/>
          <w:shd w:val="clear" w:color="auto" w:fill="FFFFFF"/>
        </w:rPr>
        <w:t>prestazioni</w:t>
      </w:r>
      <w:r w:rsidR="00284EFC" w:rsidRPr="00284EFC">
        <w:rPr>
          <w:rFonts w:ascii="EB Garamond" w:eastAsia="Verdana" w:hAnsi="EB Garamond" w:cs="Verdana"/>
          <w:shd w:val="clear" w:color="auto" w:fill="FFFFFF"/>
        </w:rPr>
        <w:t xml:space="preserve"> </w:t>
      </w:r>
      <w:r w:rsidR="003C7C67">
        <w:rPr>
          <w:rFonts w:ascii="EB Garamond" w:eastAsia="Verdana" w:hAnsi="EB Garamond" w:cs="Verdana"/>
          <w:shd w:val="clear" w:color="auto" w:fill="FFFFFF"/>
        </w:rPr>
        <w:t>principali</w:t>
      </w:r>
      <w:r w:rsidR="00485E65" w:rsidRPr="00EE35BF">
        <w:rPr>
          <w:rFonts w:ascii="EB Garamond" w:eastAsia="Verdana" w:hAnsi="EB Garamond" w:cs="Verdana"/>
          <w:shd w:val="clear" w:color="auto" w:fill="FFFFFF"/>
        </w:rPr>
        <w:t>.</w:t>
      </w:r>
    </w:p>
    <w:p w14:paraId="3DC0EF20" w14:textId="671ED6A5" w:rsidR="006E7F94" w:rsidRPr="008B1C22" w:rsidRDefault="003B1546" w:rsidP="00A0474A">
      <w:pPr>
        <w:pStyle w:val="Standard"/>
        <w:spacing w:after="120" w:line="240" w:lineRule="auto"/>
        <w:ind w:left="284"/>
        <w:jc w:val="both"/>
        <w:rPr>
          <w:rFonts w:ascii="EB Garamond" w:eastAsia="Verdana" w:hAnsi="EB Garamond" w:cs="Verdana"/>
          <w:shd w:val="clear" w:color="auto" w:fill="FFFFFF"/>
        </w:rPr>
      </w:pPr>
      <w:r>
        <w:rPr>
          <w:rFonts w:ascii="EB Garamond" w:eastAsia="Verdana" w:hAnsi="EB Garamond" w:cs="Verdana"/>
          <w:shd w:val="clear" w:color="auto" w:fill="FFFFFF"/>
        </w:rPr>
        <w:t>[</w:t>
      </w:r>
      <w:r w:rsidRPr="00AA1729">
        <w:rPr>
          <w:rFonts w:ascii="EB Garamond" w:eastAsia="Verdana" w:hAnsi="EB Garamond" w:cs="Verdana"/>
          <w:i/>
          <w:iCs/>
          <w:highlight w:val="cyan"/>
          <w:shd w:val="clear" w:color="auto" w:fill="FFFFFF"/>
        </w:rPr>
        <w:t xml:space="preserve">Da inserire nell’ipotesi in cui di </w:t>
      </w:r>
      <w:r w:rsidRPr="00CE2EC6">
        <w:rPr>
          <w:rFonts w:ascii="EB Garamond" w:eastAsia="Verdana" w:hAnsi="EB Garamond" w:cs="Verdana"/>
          <w:i/>
          <w:iCs/>
          <w:highlight w:val="cyan"/>
          <w:shd w:val="clear" w:color="auto" w:fill="FFFFFF"/>
        </w:rPr>
        <w:t>voglia vietare</w:t>
      </w:r>
      <w:r w:rsidR="00EF079D" w:rsidRPr="00CE2EC6">
        <w:rPr>
          <w:rFonts w:ascii="EB Garamond" w:eastAsia="Verdana" w:hAnsi="EB Garamond" w:cs="Verdana"/>
          <w:i/>
          <w:iCs/>
          <w:highlight w:val="cyan"/>
          <w:shd w:val="clear" w:color="auto" w:fill="FFFFFF"/>
        </w:rPr>
        <w:t xml:space="preserve"> </w:t>
      </w:r>
      <w:r w:rsidR="00EF079D" w:rsidRPr="00CE2EC6">
        <w:rPr>
          <w:rFonts w:ascii="EB Garamond" w:eastAsia="Verdana" w:hAnsi="EB Garamond" w:cs="Verdana"/>
          <w:i/>
          <w:iCs/>
          <w:highlight w:val="cyan"/>
          <w:u w:val="single"/>
          <w:shd w:val="clear" w:color="auto" w:fill="FFFFFF"/>
        </w:rPr>
        <w:t>una parte</w:t>
      </w:r>
      <w:r w:rsidR="00EF079D" w:rsidRPr="00CE2EC6">
        <w:rPr>
          <w:rFonts w:ascii="EB Garamond" w:eastAsia="Verdana" w:hAnsi="EB Garamond" w:cs="Verdana"/>
          <w:i/>
          <w:iCs/>
          <w:highlight w:val="cyan"/>
          <w:shd w:val="clear" w:color="auto" w:fill="FFFFFF"/>
        </w:rPr>
        <w:t xml:space="preserve"> delle prestazioni contrattuali, </w:t>
      </w:r>
      <w:r w:rsidR="00AA042D" w:rsidRPr="00CE2EC6">
        <w:rPr>
          <w:rFonts w:ascii="EB Garamond" w:eastAsia="Verdana" w:hAnsi="EB Garamond" w:cs="Verdana"/>
          <w:i/>
          <w:iCs/>
          <w:highlight w:val="cyan"/>
          <w:shd w:val="clear" w:color="auto" w:fill="FFFFFF"/>
        </w:rPr>
        <w:t>previa motivazione della decisione a contrarre</w:t>
      </w:r>
      <w:r w:rsidR="001E5212">
        <w:rPr>
          <w:rFonts w:ascii="EB Garamond" w:eastAsia="Verdana" w:hAnsi="EB Garamond" w:cs="Verdana"/>
          <w:i/>
          <w:iCs/>
          <w:highlight w:val="cyan"/>
          <w:shd w:val="clear" w:color="auto" w:fill="FFFFFF"/>
        </w:rPr>
        <w:t>; altrimenti eliminare</w:t>
      </w:r>
      <w:r w:rsidR="00CE2EC6" w:rsidRPr="00CE2EC6">
        <w:rPr>
          <w:rFonts w:ascii="EB Garamond" w:eastAsia="Verdana" w:hAnsi="EB Garamond" w:cs="Verdana"/>
          <w:i/>
          <w:iCs/>
          <w:highlight w:val="cyan"/>
          <w:shd w:val="clear" w:color="auto" w:fill="FFFFFF"/>
        </w:rPr>
        <w:t>.</w:t>
      </w:r>
      <w:r w:rsidR="00AA042D" w:rsidRPr="00CE2EC6">
        <w:rPr>
          <w:rFonts w:ascii="EB Garamond" w:eastAsia="Verdana" w:hAnsi="EB Garamond" w:cs="Verdana"/>
          <w:i/>
          <w:iCs/>
          <w:highlight w:val="cyan"/>
          <w:shd w:val="clear" w:color="auto" w:fill="FFFFFF"/>
        </w:rPr>
        <w:t xml:space="preserve"> </w:t>
      </w:r>
      <w:r w:rsidR="00CE2EC6" w:rsidRPr="00CE2EC6">
        <w:rPr>
          <w:rFonts w:ascii="EB Garamond" w:eastAsia="Verdana" w:hAnsi="EB Garamond" w:cs="Verdana"/>
          <w:i/>
          <w:iCs/>
          <w:highlight w:val="cyan"/>
          <w:shd w:val="clear" w:color="auto" w:fill="FFFFFF"/>
        </w:rPr>
        <w:t xml:space="preserve">Per le motivazioni e le eccezioni, leggere </w:t>
      </w:r>
      <w:r w:rsidR="00CE2EC6" w:rsidRPr="00051089">
        <w:rPr>
          <w:rFonts w:ascii="EB Garamond" w:eastAsia="Verdana" w:hAnsi="EB Garamond" w:cs="Verdana"/>
          <w:i/>
          <w:iCs/>
          <w:highlight w:val="cyan"/>
          <w:shd w:val="clear" w:color="auto" w:fill="FFFFFF"/>
        </w:rPr>
        <w:t>attentamene l’</w:t>
      </w:r>
      <w:hyperlink r:id="rId224" w:history="1">
        <w:r w:rsidR="00CE2EC6" w:rsidRPr="00051089">
          <w:rPr>
            <w:rStyle w:val="Collegamentoipertestuale"/>
            <w:rFonts w:ascii="EB Garamond" w:eastAsia="Verdana" w:hAnsi="EB Garamond" w:cs="Verdana"/>
            <w:i/>
            <w:iCs/>
            <w:highlight w:val="cyan"/>
            <w:shd w:val="clear" w:color="auto" w:fill="FFFFFF"/>
          </w:rPr>
          <w:t>articolo 119</w:t>
        </w:r>
      </w:hyperlink>
      <w:r w:rsidR="00CE2EC6" w:rsidRPr="00051089">
        <w:rPr>
          <w:rFonts w:ascii="EB Garamond" w:eastAsia="Verdana" w:hAnsi="EB Garamond" w:cs="Verdana"/>
          <w:i/>
          <w:iCs/>
          <w:highlight w:val="cyan"/>
          <w:shd w:val="clear" w:color="auto" w:fill="FFFFFF"/>
        </w:rPr>
        <w:t>, comma 2, del Codice</w:t>
      </w:r>
      <w:r w:rsidR="00CE2EC6" w:rsidRPr="001E5212">
        <w:rPr>
          <w:rFonts w:ascii="EB Garamond" w:eastAsia="Verdana" w:hAnsi="EB Garamond" w:cs="Verdana"/>
          <w:highlight w:val="cyan"/>
          <w:shd w:val="clear" w:color="auto" w:fill="FFFFFF"/>
        </w:rPr>
        <w:t>]</w:t>
      </w:r>
      <w:r w:rsidR="00CE2EC6">
        <w:rPr>
          <w:rFonts w:ascii="EB Garamond" w:eastAsia="Verdana" w:hAnsi="EB Garamond" w:cs="Verdana"/>
          <w:shd w:val="clear" w:color="auto" w:fill="FFFFFF"/>
        </w:rPr>
        <w:t xml:space="preserve"> </w:t>
      </w:r>
      <w:r w:rsidR="008B1C22" w:rsidRPr="008B1C22">
        <w:rPr>
          <w:rFonts w:ascii="EB Garamond" w:eastAsia="Verdana" w:hAnsi="EB Garamond" w:cs="Verdana"/>
          <w:shd w:val="clear" w:color="auto" w:fill="FFFFFF"/>
        </w:rPr>
        <w:t>L’affidatario</w:t>
      </w:r>
      <w:r w:rsidR="002F34FE">
        <w:rPr>
          <w:rFonts w:ascii="EB Garamond" w:eastAsia="Verdana" w:hAnsi="EB Garamond" w:cs="Verdana"/>
          <w:shd w:val="clear" w:color="auto" w:fill="FFFFFF"/>
        </w:rPr>
        <w:t xml:space="preserve">, </w:t>
      </w:r>
      <w:r w:rsidR="002F34FE" w:rsidRPr="00240EBC">
        <w:rPr>
          <w:rFonts w:ascii="EB Garamond" w:eastAsia="Verdana" w:hAnsi="EB Garamond" w:cs="Verdana"/>
          <w:shd w:val="clear" w:color="auto" w:fill="FFFFFF"/>
        </w:rPr>
        <w:t>per le motivazioni esposte nel provvedimento a contrarre</w:t>
      </w:r>
      <w:r w:rsidR="002F34FE">
        <w:rPr>
          <w:rFonts w:ascii="EB Garamond" w:eastAsia="Verdana" w:hAnsi="EB Garamond" w:cs="Verdana"/>
          <w:shd w:val="clear" w:color="auto" w:fill="FFFFFF"/>
        </w:rPr>
        <w:t>,</w:t>
      </w:r>
      <w:r w:rsidR="008B1C22" w:rsidRPr="008B1C22">
        <w:rPr>
          <w:rFonts w:ascii="EB Garamond" w:eastAsia="Verdana" w:hAnsi="EB Garamond" w:cs="Verdana"/>
          <w:shd w:val="clear" w:color="auto" w:fill="FFFFFF"/>
        </w:rPr>
        <w:t xml:space="preserve"> deve eseguire direttamente le seguenti </w:t>
      </w:r>
      <w:r w:rsidR="00CE2EC6">
        <w:rPr>
          <w:rFonts w:ascii="EB Garamond" w:eastAsia="Verdana" w:hAnsi="EB Garamond" w:cs="Verdana"/>
          <w:shd w:val="clear" w:color="auto" w:fill="FFFFFF"/>
        </w:rPr>
        <w:t xml:space="preserve">prestazioni </w:t>
      </w:r>
      <w:r w:rsidR="008B1C22" w:rsidRPr="008B1C22">
        <w:rPr>
          <w:rFonts w:ascii="EB Garamond" w:eastAsia="Verdana" w:hAnsi="EB Garamond" w:cs="Verdana"/>
          <w:shd w:val="clear" w:color="auto" w:fill="FFFFFF"/>
        </w:rPr>
        <w:t>:</w:t>
      </w:r>
      <w:r w:rsidR="00CE2EC6">
        <w:rPr>
          <w:rFonts w:ascii="EB Garamond" w:eastAsia="Verdana" w:hAnsi="EB Garamond" w:cs="Verdana"/>
          <w:shd w:val="clear" w:color="auto" w:fill="FFFFFF"/>
        </w:rPr>
        <w:t xml:space="preserve"> ___</w:t>
      </w:r>
      <w:r w:rsidR="007A6C7C">
        <w:rPr>
          <w:rFonts w:ascii="EB Garamond" w:eastAsia="Verdana" w:hAnsi="EB Garamond" w:cs="Verdana"/>
          <w:shd w:val="clear" w:color="auto" w:fill="FFFFFF"/>
        </w:rPr>
        <w:t>. Per dette prestazioni sussiste quindi il divieto di subappalto.</w:t>
      </w:r>
      <w:r w:rsidR="001E5212">
        <w:rPr>
          <w:rFonts w:ascii="EB Garamond" w:eastAsia="Verdana" w:hAnsi="EB Garamond" w:cs="Verdana"/>
          <w:shd w:val="clear" w:color="auto" w:fill="FFFFFF"/>
        </w:rPr>
        <w:t>]</w:t>
      </w:r>
    </w:p>
    <w:p w14:paraId="6555BE5C" w14:textId="56874ECB" w:rsidR="00CD7F18" w:rsidRPr="00491B75" w:rsidRDefault="00CD7F18" w:rsidP="00A0474A">
      <w:pPr>
        <w:pStyle w:val="Standard"/>
        <w:spacing w:before="120" w:line="240" w:lineRule="auto"/>
        <w:ind w:left="284"/>
        <w:jc w:val="both"/>
        <w:rPr>
          <w:rFonts w:ascii="EB Garamond" w:eastAsia="Verdana" w:hAnsi="EB Garamond" w:cs="Verdana"/>
          <w:shd w:val="clear" w:color="auto" w:fill="FFFFFF"/>
        </w:rPr>
      </w:pPr>
      <w:r>
        <w:rPr>
          <w:rFonts w:ascii="EB Garamond" w:eastAsia="Verdana" w:hAnsi="EB Garamond" w:cs="Verdana"/>
          <w:shd w:val="clear" w:color="auto" w:fill="FFFFFF"/>
        </w:rPr>
        <w:t>[</w:t>
      </w:r>
      <w:r w:rsidR="002C2244" w:rsidRPr="00AA1729">
        <w:rPr>
          <w:rFonts w:ascii="EB Garamond" w:eastAsia="Verdana" w:hAnsi="EB Garamond" w:cs="Verdana"/>
          <w:i/>
          <w:iCs/>
          <w:highlight w:val="cyan"/>
          <w:shd w:val="clear" w:color="auto" w:fill="FFFFFF"/>
        </w:rPr>
        <w:t xml:space="preserve">Da inserire nell’ipotesi in cui di voglia vietare il cd. “subappalto a cascata”, ovvero </w:t>
      </w:r>
      <w:r w:rsidR="00A06C88">
        <w:rPr>
          <w:rFonts w:ascii="EB Garamond" w:eastAsia="Verdana" w:hAnsi="EB Garamond" w:cs="Verdana"/>
          <w:i/>
          <w:iCs/>
          <w:highlight w:val="cyan"/>
          <w:shd w:val="clear" w:color="auto" w:fill="FFFFFF"/>
        </w:rPr>
        <w:t>quel</w:t>
      </w:r>
      <w:r w:rsidRPr="00AA1729">
        <w:rPr>
          <w:rFonts w:ascii="EB Garamond" w:eastAsia="Verdana" w:hAnsi="EB Garamond" w:cs="Verdana"/>
          <w:i/>
          <w:iCs/>
          <w:highlight w:val="cyan"/>
          <w:shd w:val="clear" w:color="auto" w:fill="FFFFFF"/>
        </w:rPr>
        <w:t>le prestazioni</w:t>
      </w:r>
      <w:r w:rsidR="002C2244" w:rsidRPr="00AA1729">
        <w:rPr>
          <w:rFonts w:ascii="EB Garamond" w:eastAsia="Verdana" w:hAnsi="EB Garamond" w:cs="Verdana"/>
          <w:i/>
          <w:iCs/>
          <w:highlight w:val="cyan"/>
          <w:shd w:val="clear" w:color="auto" w:fill="FFFFFF"/>
        </w:rPr>
        <w:t xml:space="preserve"> che,</w:t>
      </w:r>
      <w:r w:rsidRPr="00AA1729">
        <w:rPr>
          <w:rFonts w:ascii="EB Garamond" w:eastAsia="Verdana" w:hAnsi="EB Garamond" w:cs="Verdana"/>
          <w:i/>
          <w:iCs/>
          <w:highlight w:val="cyan"/>
          <w:shd w:val="clear" w:color="auto" w:fill="FFFFFF"/>
        </w:rPr>
        <w:t xml:space="preserve"> pur subappaltabili, </w:t>
      </w:r>
      <w:r w:rsidR="001E5F18">
        <w:rPr>
          <w:rFonts w:ascii="EB Garamond" w:eastAsia="Verdana" w:hAnsi="EB Garamond" w:cs="Verdana"/>
          <w:i/>
          <w:iCs/>
          <w:highlight w:val="cyan"/>
          <w:shd w:val="clear" w:color="auto" w:fill="FFFFFF"/>
        </w:rPr>
        <w:t>n</w:t>
      </w:r>
      <w:r w:rsidR="00AA1729" w:rsidRPr="00AA1729">
        <w:rPr>
          <w:rFonts w:ascii="EB Garamond" w:eastAsia="Verdana" w:hAnsi="EB Garamond" w:cs="Verdana"/>
          <w:i/>
          <w:iCs/>
          <w:highlight w:val="cyan"/>
          <w:shd w:val="clear" w:color="auto" w:fill="FFFFFF"/>
        </w:rPr>
        <w:t>on possono formare oggetto di ulteriore subappalto</w:t>
      </w:r>
      <w:r w:rsidR="00FD777A" w:rsidRPr="00A06C88">
        <w:rPr>
          <w:rFonts w:ascii="EB Garamond" w:eastAsia="Verdana" w:hAnsi="EB Garamond" w:cs="Verdana"/>
          <w:i/>
          <w:iCs/>
          <w:highlight w:val="cyan"/>
          <w:shd w:val="clear" w:color="auto" w:fill="FFFFFF"/>
        </w:rPr>
        <w:t xml:space="preserve">. </w:t>
      </w:r>
      <w:r w:rsidR="00FD777A" w:rsidRPr="00E3024A">
        <w:rPr>
          <w:rFonts w:ascii="EB Garamond" w:eastAsia="Verdana" w:hAnsi="EB Garamond" w:cs="Verdana"/>
          <w:i/>
          <w:iCs/>
          <w:highlight w:val="cyan"/>
          <w:shd w:val="clear" w:color="auto" w:fill="FFFFFF"/>
        </w:rPr>
        <w:t>Tale limitazione è possibile solo alle condizione previste dal comma 17, dell’</w:t>
      </w:r>
      <w:hyperlink r:id="rId225" w:history="1">
        <w:r w:rsidR="00FD777A" w:rsidRPr="001C5CCC">
          <w:rPr>
            <w:rStyle w:val="Collegamentoipertestuale"/>
            <w:rFonts w:ascii="EB Garamond" w:eastAsia="Verdana" w:hAnsi="EB Garamond" w:cs="Verdana"/>
            <w:i/>
            <w:iCs/>
            <w:highlight w:val="cyan"/>
            <w:shd w:val="clear" w:color="auto" w:fill="FFFFFF"/>
          </w:rPr>
          <w:t>articolo 119</w:t>
        </w:r>
      </w:hyperlink>
      <w:r w:rsidR="00FD777A" w:rsidRPr="00E3024A">
        <w:rPr>
          <w:rFonts w:ascii="EB Garamond" w:eastAsia="Verdana" w:hAnsi="EB Garamond" w:cs="Verdana"/>
          <w:i/>
          <w:iCs/>
          <w:highlight w:val="cyan"/>
          <w:shd w:val="clear" w:color="auto" w:fill="FFFFFF"/>
        </w:rPr>
        <w:t xml:space="preserve">, a cui necessariamente si rimanda </w:t>
      </w:r>
      <w:r w:rsidR="00E3024A" w:rsidRPr="00E3024A">
        <w:rPr>
          <w:rFonts w:ascii="EB Garamond" w:eastAsia="Verdana" w:hAnsi="EB Garamond" w:cs="Verdana"/>
          <w:i/>
          <w:iCs/>
          <w:highlight w:val="cyan"/>
          <w:shd w:val="clear" w:color="auto" w:fill="FFFFFF"/>
        </w:rPr>
        <w:t>per valutare l’inserimento del presente comma</w:t>
      </w:r>
      <w:r w:rsidR="001C5CCC" w:rsidRPr="001E5212">
        <w:rPr>
          <w:rFonts w:ascii="EB Garamond" w:eastAsia="Verdana" w:hAnsi="EB Garamond" w:cs="Verdana"/>
          <w:i/>
          <w:iCs/>
          <w:highlight w:val="cyan"/>
          <w:shd w:val="clear" w:color="auto" w:fill="FFFFFF"/>
        </w:rPr>
        <w:t xml:space="preserve"> </w:t>
      </w:r>
      <w:r w:rsidR="00983F4E">
        <w:rPr>
          <w:rFonts w:ascii="EB Garamond" w:eastAsia="Verdana" w:hAnsi="EB Garamond" w:cs="Verdana"/>
          <w:shd w:val="clear" w:color="auto" w:fill="FFFFFF"/>
        </w:rPr>
        <w:t xml:space="preserve">Le prestazioni _________, che possono essere oggetto di subappalto, non possono formare oggetto di </w:t>
      </w:r>
      <w:r w:rsidR="00C97849">
        <w:rPr>
          <w:rFonts w:ascii="EB Garamond" w:eastAsia="Verdana" w:hAnsi="EB Garamond" w:cs="Verdana"/>
          <w:shd w:val="clear" w:color="auto" w:fill="FFFFFF"/>
        </w:rPr>
        <w:t>ulteriore</w:t>
      </w:r>
      <w:r w:rsidR="00983F4E">
        <w:rPr>
          <w:rFonts w:ascii="EB Garamond" w:eastAsia="Verdana" w:hAnsi="EB Garamond" w:cs="Verdana"/>
          <w:shd w:val="clear" w:color="auto" w:fill="FFFFFF"/>
        </w:rPr>
        <w:t xml:space="preserve"> sub</w:t>
      </w:r>
      <w:r w:rsidR="00A6569D">
        <w:rPr>
          <w:rFonts w:ascii="EB Garamond" w:eastAsia="Verdana" w:hAnsi="EB Garamond" w:cs="Verdana"/>
          <w:shd w:val="clear" w:color="auto" w:fill="FFFFFF"/>
        </w:rPr>
        <w:t xml:space="preserve">appalto </w:t>
      </w:r>
      <w:r w:rsidR="009E2A9E">
        <w:rPr>
          <w:rFonts w:ascii="EB Garamond" w:eastAsia="Verdana" w:hAnsi="EB Garamond" w:cs="Verdana"/>
          <w:shd w:val="clear" w:color="auto" w:fill="FFFFFF"/>
        </w:rPr>
        <w:t>(cd. “subappalto a cascata”</w:t>
      </w:r>
      <w:r w:rsidR="005138C9">
        <w:rPr>
          <w:rFonts w:ascii="EB Garamond" w:eastAsia="Verdana" w:hAnsi="EB Garamond" w:cs="Verdana"/>
          <w:shd w:val="clear" w:color="auto" w:fill="FFFFFF"/>
        </w:rPr>
        <w:t>) in virtù ___ [</w:t>
      </w:r>
      <w:r w:rsidR="005138C9" w:rsidRPr="00491B75">
        <w:rPr>
          <w:rFonts w:ascii="EB Garamond" w:eastAsia="Verdana" w:hAnsi="EB Garamond" w:cs="Verdana"/>
          <w:i/>
          <w:iCs/>
          <w:highlight w:val="cyan"/>
          <w:shd w:val="clear" w:color="auto" w:fill="FFFFFF"/>
        </w:rPr>
        <w:t>Inserire motivazione secondo quanto previsto</w:t>
      </w:r>
      <w:r w:rsidR="005138C9">
        <w:rPr>
          <w:rFonts w:ascii="EB Garamond" w:eastAsia="Verdana" w:hAnsi="EB Garamond" w:cs="Verdana"/>
          <w:shd w:val="clear" w:color="auto" w:fill="FFFFFF"/>
        </w:rPr>
        <w:t xml:space="preserve"> </w:t>
      </w:r>
      <w:r w:rsidR="005138C9" w:rsidRPr="00E3024A">
        <w:rPr>
          <w:rFonts w:ascii="EB Garamond" w:eastAsia="Verdana" w:hAnsi="EB Garamond" w:cs="Verdana"/>
          <w:i/>
          <w:iCs/>
          <w:highlight w:val="cyan"/>
          <w:shd w:val="clear" w:color="auto" w:fill="FFFFFF"/>
        </w:rPr>
        <w:t>dal comma 17, dell’</w:t>
      </w:r>
      <w:hyperlink r:id="rId226" w:history="1">
        <w:r w:rsidR="005138C9" w:rsidRPr="001C5CCC">
          <w:rPr>
            <w:rStyle w:val="Collegamentoipertestuale"/>
            <w:rFonts w:ascii="EB Garamond" w:eastAsia="Verdana" w:hAnsi="EB Garamond" w:cs="Verdana"/>
            <w:i/>
            <w:iCs/>
            <w:highlight w:val="cyan"/>
            <w:shd w:val="clear" w:color="auto" w:fill="FFFFFF"/>
          </w:rPr>
          <w:t>articolo 119</w:t>
        </w:r>
      </w:hyperlink>
      <w:r w:rsidR="00491B75">
        <w:rPr>
          <w:rFonts w:ascii="EB Garamond" w:eastAsia="Verdana" w:hAnsi="EB Garamond" w:cs="Verdana"/>
          <w:shd w:val="clear" w:color="auto" w:fill="FFFFFF"/>
        </w:rPr>
        <w:t>].</w:t>
      </w:r>
    </w:p>
    <w:p w14:paraId="0633056A" w14:textId="75B2BEFC" w:rsidR="004C3DCA" w:rsidRDefault="004D4CBA" w:rsidP="00A0474A">
      <w:pPr>
        <w:pStyle w:val="Standard"/>
        <w:spacing w:after="120" w:line="240" w:lineRule="auto"/>
        <w:ind w:left="284"/>
        <w:jc w:val="both"/>
        <w:rPr>
          <w:rFonts w:ascii="EB Garamond" w:eastAsia="Verdana" w:hAnsi="EB Garamond" w:cs="Verdana"/>
          <w:shd w:val="clear" w:color="auto" w:fill="FFFFFF"/>
        </w:rPr>
      </w:pPr>
      <w:r>
        <w:rPr>
          <w:rFonts w:ascii="EB Garamond" w:eastAsia="Verdana" w:hAnsi="EB Garamond" w:cs="Verdana"/>
          <w:shd w:val="clear" w:color="auto" w:fill="FFFFFF"/>
        </w:rPr>
        <w:t xml:space="preserve">Il subappalto è pertanto ammesso secondo le disposizioni previste all’art. </w:t>
      </w:r>
      <w:hyperlink r:id="rId227" w:history="1">
        <w:r w:rsidRPr="00FD19EC">
          <w:rPr>
            <w:rStyle w:val="Collegamentoipertestuale"/>
            <w:rFonts w:ascii="EB Garamond" w:eastAsia="Verdana" w:hAnsi="EB Garamond" w:cs="Verdana"/>
            <w:shd w:val="clear" w:color="auto" w:fill="FFFFFF"/>
          </w:rPr>
          <w:t>119 del Codice</w:t>
        </w:r>
      </w:hyperlink>
      <w:r>
        <w:rPr>
          <w:rFonts w:ascii="EB Garamond" w:eastAsia="Verdana" w:hAnsi="EB Garamond" w:cs="Verdana"/>
          <w:shd w:val="clear" w:color="auto" w:fill="FFFFFF"/>
        </w:rPr>
        <w:t>.</w:t>
      </w:r>
    </w:p>
    <w:p w14:paraId="77A2F09D" w14:textId="79D83BAF" w:rsidR="00AA5F82" w:rsidRPr="00AA5F82" w:rsidRDefault="00AA5F82" w:rsidP="00A0474A">
      <w:pPr>
        <w:pStyle w:val="Standard"/>
        <w:spacing w:line="240" w:lineRule="auto"/>
        <w:ind w:left="284"/>
        <w:jc w:val="both"/>
        <w:rPr>
          <w:rFonts w:ascii="EB Garamond" w:eastAsia="Verdana" w:hAnsi="EB Garamond" w:cs="Verdana"/>
          <w:shd w:val="clear" w:color="auto" w:fill="FFFFFF"/>
        </w:rPr>
      </w:pPr>
      <w:r w:rsidRPr="00AA5F82">
        <w:rPr>
          <w:rFonts w:ascii="EB Garamond" w:eastAsia="Verdana" w:hAnsi="EB Garamond" w:cs="Verdana"/>
          <w:shd w:val="clear" w:color="auto" w:fill="FFFFFF"/>
        </w:rPr>
        <w:t>Per l</w:t>
      </w:r>
      <w:r w:rsidR="009B42BD">
        <w:rPr>
          <w:rFonts w:ascii="EB Garamond" w:eastAsia="Verdana" w:hAnsi="EB Garamond" w:cs="Verdana"/>
          <w:shd w:val="clear" w:color="auto" w:fill="FFFFFF"/>
        </w:rPr>
        <w:t>e prestazioni contrattuali oggetto della presente</w:t>
      </w:r>
      <w:r w:rsidRPr="00AA5F82">
        <w:rPr>
          <w:rFonts w:ascii="EB Garamond" w:eastAsia="Verdana" w:hAnsi="EB Garamond" w:cs="Verdana"/>
          <w:shd w:val="clear" w:color="auto" w:fill="FFFFFF"/>
        </w:rPr>
        <w:t xml:space="preserve"> procedura risultano quindi subappaltabili:</w:t>
      </w:r>
    </w:p>
    <w:p w14:paraId="40F5C027" w14:textId="6D56DF30" w:rsidR="00AA5F82" w:rsidRPr="00AA5F82" w:rsidRDefault="00AA5F82" w:rsidP="004910DA">
      <w:pPr>
        <w:pStyle w:val="Standard"/>
        <w:numPr>
          <w:ilvl w:val="0"/>
          <w:numId w:val="10"/>
        </w:numPr>
        <w:spacing w:line="240" w:lineRule="auto"/>
        <w:ind w:left="714" w:hanging="357"/>
        <w:jc w:val="both"/>
        <w:rPr>
          <w:rFonts w:ascii="EB Garamond" w:eastAsia="Verdana" w:hAnsi="EB Garamond" w:cs="Verdana"/>
          <w:shd w:val="clear" w:color="auto" w:fill="FFFFFF"/>
        </w:rPr>
      </w:pPr>
      <w:r w:rsidRPr="00AA5F82">
        <w:rPr>
          <w:rFonts w:ascii="EB Garamond" w:eastAsia="Verdana" w:hAnsi="EB Garamond" w:cs="Verdana"/>
          <w:shd w:val="clear" w:color="auto" w:fill="FFFFFF"/>
        </w:rPr>
        <w:t>l</w:t>
      </w:r>
      <w:r w:rsidR="001A6D17">
        <w:rPr>
          <w:rFonts w:ascii="EB Garamond" w:eastAsia="Verdana" w:hAnsi="EB Garamond" w:cs="Verdana"/>
          <w:shd w:val="clear" w:color="auto" w:fill="FFFFFF"/>
        </w:rPr>
        <w:t>a</w:t>
      </w:r>
      <w:r w:rsidRPr="00AA5F82">
        <w:rPr>
          <w:rFonts w:ascii="EB Garamond" w:eastAsia="Verdana" w:hAnsi="EB Garamond" w:cs="Verdana"/>
          <w:shd w:val="clear" w:color="auto" w:fill="FFFFFF"/>
        </w:rPr>
        <w:t xml:space="preserve"> </w:t>
      </w:r>
      <w:r w:rsidR="001A6D17">
        <w:rPr>
          <w:rFonts w:ascii="EB Garamond" w:eastAsia="Verdana" w:hAnsi="EB Garamond" w:cs="Verdana"/>
          <w:shd w:val="clear" w:color="auto" w:fill="FFFFFF"/>
        </w:rPr>
        <w:t>prestazion</w:t>
      </w:r>
      <w:r w:rsidR="00B8380A">
        <w:rPr>
          <w:rFonts w:ascii="EB Garamond" w:eastAsia="Verdana" w:hAnsi="EB Garamond" w:cs="Verdana"/>
          <w:shd w:val="clear" w:color="auto" w:fill="FFFFFF"/>
        </w:rPr>
        <w:t>e</w:t>
      </w:r>
      <w:r w:rsidR="001A6D17">
        <w:rPr>
          <w:rFonts w:ascii="EB Garamond" w:eastAsia="Verdana" w:hAnsi="EB Garamond" w:cs="Verdana"/>
          <w:shd w:val="clear" w:color="auto" w:fill="FFFFFF"/>
        </w:rPr>
        <w:t xml:space="preserve"> </w:t>
      </w:r>
      <w:r w:rsidR="001A6D17" w:rsidRPr="001A6D17">
        <w:rPr>
          <w:rFonts w:ascii="EB Garamond" w:eastAsia="Verdana" w:hAnsi="EB Garamond" w:cs="Verdana"/>
          <w:shd w:val="clear" w:color="auto" w:fill="FFFFFF"/>
        </w:rPr>
        <w:t>principal</w:t>
      </w:r>
      <w:r w:rsidR="001A6D17">
        <w:rPr>
          <w:rFonts w:ascii="EB Garamond" w:eastAsia="Verdana" w:hAnsi="EB Garamond" w:cs="Verdana"/>
          <w:shd w:val="clear" w:color="auto" w:fill="FFFFFF"/>
        </w:rPr>
        <w:t>e</w:t>
      </w:r>
      <w:r w:rsidR="001A6D17" w:rsidRPr="001A6D17">
        <w:rPr>
          <w:rFonts w:ascii="EB Garamond" w:eastAsia="Verdana" w:hAnsi="EB Garamond" w:cs="Verdana"/>
          <w:shd w:val="clear" w:color="auto" w:fill="FFFFFF"/>
        </w:rPr>
        <w:t xml:space="preserve"> o prevalent</w:t>
      </w:r>
      <w:r w:rsidR="001A6D17">
        <w:rPr>
          <w:rFonts w:ascii="EB Garamond" w:eastAsia="Verdana" w:hAnsi="EB Garamond" w:cs="Verdana"/>
          <w:shd w:val="clear" w:color="auto" w:fill="FFFFFF"/>
        </w:rPr>
        <w:t>e</w:t>
      </w:r>
      <w:r w:rsidRPr="00AA5F82">
        <w:rPr>
          <w:rFonts w:ascii="EB Garamond" w:eastAsia="Verdana" w:hAnsi="EB Garamond" w:cs="Verdana"/>
          <w:shd w:val="clear" w:color="auto" w:fill="FFFFFF"/>
        </w:rPr>
        <w:t xml:space="preserve"> per una quota inferiore al 50% del suo importo; </w:t>
      </w:r>
    </w:p>
    <w:p w14:paraId="79461473" w14:textId="2BC8BDF5" w:rsidR="00AA5F82" w:rsidRPr="00390A6A" w:rsidRDefault="00390A6A" w:rsidP="00A0474A">
      <w:pPr>
        <w:pStyle w:val="Standard"/>
        <w:numPr>
          <w:ilvl w:val="0"/>
          <w:numId w:val="10"/>
        </w:numPr>
        <w:spacing w:after="120" w:line="240" w:lineRule="auto"/>
        <w:ind w:left="714" w:hanging="357"/>
        <w:jc w:val="both"/>
        <w:rPr>
          <w:rFonts w:ascii="EB Garamond" w:eastAsia="Verdana" w:hAnsi="EB Garamond" w:cs="Verdana"/>
          <w:shd w:val="clear" w:color="auto" w:fill="FFFFFF"/>
        </w:rPr>
      </w:pPr>
      <w:r>
        <w:rPr>
          <w:rFonts w:ascii="EB Garamond" w:eastAsia="Verdana" w:hAnsi="EB Garamond" w:cs="Verdana"/>
          <w:shd w:val="clear" w:color="auto" w:fill="FFFFFF"/>
        </w:rPr>
        <w:t>[</w:t>
      </w:r>
      <w:r w:rsidRPr="00D852D1">
        <w:rPr>
          <w:rFonts w:ascii="EB Garamond" w:eastAsia="Verdana" w:hAnsi="EB Garamond" w:cs="Verdana"/>
          <w:i/>
          <w:iCs/>
          <w:highlight w:val="cyan"/>
          <w:shd w:val="clear" w:color="auto" w:fill="FFFFFF"/>
        </w:rPr>
        <w:t xml:space="preserve">indicare se sono previste prestazioni contrattuale secondarie, accessorie o sussidiarie </w:t>
      </w:r>
      <w:r w:rsidR="00686012" w:rsidRPr="00D852D1">
        <w:rPr>
          <w:rFonts w:ascii="EB Garamond" w:eastAsia="Verdana" w:hAnsi="EB Garamond" w:cs="Verdana"/>
          <w:i/>
          <w:iCs/>
          <w:highlight w:val="cyan"/>
          <w:shd w:val="clear" w:color="auto" w:fill="FFFFFF"/>
        </w:rPr>
        <w:t>diverse</w:t>
      </w:r>
      <w:r w:rsidRPr="00D852D1">
        <w:rPr>
          <w:rFonts w:ascii="EB Garamond" w:eastAsia="Verdana" w:hAnsi="EB Garamond" w:cs="Verdana"/>
          <w:i/>
          <w:iCs/>
          <w:highlight w:val="cyan"/>
          <w:shd w:val="clear" w:color="auto" w:fill="FFFFFF"/>
        </w:rPr>
        <w:t xml:space="preserve"> </w:t>
      </w:r>
      <w:r w:rsidR="00686012" w:rsidRPr="00D852D1">
        <w:rPr>
          <w:rFonts w:ascii="EB Garamond" w:eastAsia="Verdana" w:hAnsi="EB Garamond" w:cs="Verdana"/>
          <w:i/>
          <w:iCs/>
          <w:highlight w:val="cyan"/>
          <w:shd w:val="clear" w:color="auto" w:fill="FFFFFF"/>
        </w:rPr>
        <w:t xml:space="preserve">dalla prevalente e contraddistinte con apposito </w:t>
      </w:r>
      <w:hyperlink r:id="rId228" w:history="1">
        <w:r w:rsidR="00686012" w:rsidRPr="001424CB">
          <w:rPr>
            <w:rStyle w:val="Collegamentoipertestuale"/>
            <w:rFonts w:ascii="EB Garamond" w:eastAsia="Verdana" w:hAnsi="EB Garamond" w:cs="Verdana"/>
            <w:i/>
            <w:iCs/>
            <w:highlight w:val="cyan"/>
            <w:shd w:val="clear" w:color="auto" w:fill="FFFFFF"/>
          </w:rPr>
          <w:t>CPV</w:t>
        </w:r>
      </w:hyperlink>
      <w:r w:rsidR="00D852D1">
        <w:rPr>
          <w:rFonts w:ascii="EB Garamond" w:eastAsia="Verdana" w:hAnsi="EB Garamond" w:cs="Verdana"/>
          <w:shd w:val="clear" w:color="auto" w:fill="FFFFFF"/>
        </w:rPr>
        <w:t>]</w:t>
      </w:r>
      <w:r w:rsidR="00AA5F82" w:rsidRPr="00390A6A">
        <w:rPr>
          <w:rFonts w:ascii="EB Garamond" w:eastAsia="Verdana" w:hAnsi="EB Garamond" w:cs="Verdana"/>
          <w:shd w:val="clear" w:color="auto" w:fill="FFFFFF"/>
        </w:rPr>
        <w:t xml:space="preserve">le </w:t>
      </w:r>
      <w:r w:rsidR="000A7CC8">
        <w:rPr>
          <w:rFonts w:ascii="EB Garamond" w:eastAsia="Verdana" w:hAnsi="EB Garamond" w:cs="Verdana"/>
          <w:shd w:val="clear" w:color="auto" w:fill="FFFFFF"/>
        </w:rPr>
        <w:t xml:space="preserve">seguenti </w:t>
      </w:r>
      <w:r w:rsidR="00047624" w:rsidRPr="00390A6A">
        <w:rPr>
          <w:rFonts w:ascii="EB Garamond" w:eastAsia="Verdana" w:hAnsi="EB Garamond" w:cs="Verdana"/>
          <w:shd w:val="clear" w:color="auto" w:fill="FFFFFF"/>
        </w:rPr>
        <w:t xml:space="preserve">prestazioni secondarie, accessorie o sussidiarie, differenti </w:t>
      </w:r>
      <w:r w:rsidRPr="00390A6A">
        <w:rPr>
          <w:rFonts w:ascii="EB Garamond" w:eastAsia="Verdana" w:hAnsi="EB Garamond" w:cs="Verdana"/>
          <w:shd w:val="clear" w:color="auto" w:fill="FFFFFF"/>
        </w:rPr>
        <w:t xml:space="preserve">da quella principale o prevalente, </w:t>
      </w:r>
      <w:r w:rsidR="00AA5F82" w:rsidRPr="00390A6A">
        <w:rPr>
          <w:rFonts w:ascii="EB Garamond" w:eastAsia="Verdana" w:hAnsi="EB Garamond" w:cs="Verdana"/>
          <w:shd w:val="clear" w:color="auto" w:fill="FFFFFF"/>
        </w:rPr>
        <w:t xml:space="preserve">fino al 100% del </w:t>
      </w:r>
      <w:r w:rsidRPr="00390A6A">
        <w:rPr>
          <w:rFonts w:ascii="EB Garamond" w:eastAsia="Verdana" w:hAnsi="EB Garamond" w:cs="Verdana"/>
          <w:shd w:val="clear" w:color="auto" w:fill="FFFFFF"/>
        </w:rPr>
        <w:t>rispettivo importo</w:t>
      </w:r>
      <w:r w:rsidR="000A7CC8">
        <w:rPr>
          <w:rFonts w:ascii="EB Garamond" w:eastAsia="Verdana" w:hAnsi="EB Garamond" w:cs="Verdana"/>
          <w:shd w:val="clear" w:color="auto" w:fill="FFFFFF"/>
        </w:rPr>
        <w:t>: ___ [</w:t>
      </w:r>
      <w:r w:rsidR="000A7CC8" w:rsidRPr="000A7CC8">
        <w:rPr>
          <w:rFonts w:ascii="EB Garamond" w:eastAsia="Verdana" w:hAnsi="EB Garamond" w:cs="Verdana"/>
          <w:i/>
          <w:iCs/>
          <w:highlight w:val="cyan"/>
          <w:shd w:val="clear" w:color="auto" w:fill="FFFFFF"/>
        </w:rPr>
        <w:t>indicare</w:t>
      </w:r>
      <w:r w:rsidR="000A7CC8">
        <w:rPr>
          <w:rFonts w:ascii="EB Garamond" w:eastAsia="Verdana" w:hAnsi="EB Garamond" w:cs="Verdana"/>
          <w:shd w:val="clear" w:color="auto" w:fill="FFFFFF"/>
        </w:rPr>
        <w:t>]</w:t>
      </w:r>
    </w:p>
    <w:p w14:paraId="12BA7766" w14:textId="5392675D" w:rsidR="00A77F51" w:rsidRDefault="00A77F51" w:rsidP="00A0474A">
      <w:pPr>
        <w:pStyle w:val="Standard"/>
        <w:numPr>
          <w:ilvl w:val="0"/>
          <w:numId w:val="46"/>
        </w:numPr>
        <w:spacing w:after="120" w:line="240" w:lineRule="auto"/>
        <w:ind w:left="284" w:hanging="284"/>
        <w:jc w:val="both"/>
        <w:rPr>
          <w:rFonts w:ascii="EB Garamond" w:eastAsia="Verdana" w:hAnsi="EB Garamond" w:cs="Verdana"/>
          <w:shd w:val="clear" w:color="auto" w:fill="FFFFFF"/>
        </w:rPr>
      </w:pPr>
      <w:r w:rsidRPr="00A77F51">
        <w:rPr>
          <w:rFonts w:ascii="EB Garamond" w:eastAsia="Verdana" w:hAnsi="EB Garamond" w:cs="Verdana"/>
          <w:shd w:val="clear" w:color="auto" w:fill="FFFFFF"/>
        </w:rPr>
        <w:t>I contratti di subappalto sono stipulati, in misura non inferiore al 20 per cento delle prestazioni subappaltabili, con piccole e medie imprese, come definite dall'</w:t>
      </w:r>
      <w:hyperlink r:id="rId229" w:history="1">
        <w:r w:rsidRPr="00296885">
          <w:rPr>
            <w:rStyle w:val="Collegamentoipertestuale"/>
            <w:rFonts w:ascii="EB Garamond" w:eastAsia="Verdana" w:hAnsi="EB Garamond" w:cs="Verdana"/>
            <w:shd w:val="clear" w:color="auto" w:fill="FFFFFF"/>
          </w:rPr>
          <w:t>articolo 1, comma 1, lettera o) dell'allegato I.1</w:t>
        </w:r>
      </w:hyperlink>
      <w:r w:rsidRPr="00A77F51">
        <w:rPr>
          <w:rFonts w:ascii="EB Garamond" w:eastAsia="Verdana" w:hAnsi="EB Garamond" w:cs="Verdana"/>
          <w:shd w:val="clear" w:color="auto" w:fill="FFFFFF"/>
        </w:rPr>
        <w:t>. Gli operatori economici possono indicare nella propria offerta una diversa soglia di affidamento delle prestazioni che si intende subappaltare alle piccole e medie imprese per ragioni legate all'oggetto o alle caratteristiche delle prestazioni o al mercato di riferimento</w:t>
      </w:r>
      <w:r>
        <w:rPr>
          <w:rFonts w:ascii="EB Garamond" w:eastAsia="Verdana" w:hAnsi="EB Garamond" w:cs="Verdana"/>
          <w:shd w:val="clear" w:color="auto" w:fill="FFFFFF"/>
        </w:rPr>
        <w:t>.</w:t>
      </w:r>
    </w:p>
    <w:p w14:paraId="699568E0" w14:textId="652B9DA2" w:rsidR="00F73904" w:rsidRDefault="00725006" w:rsidP="00A0474A">
      <w:pPr>
        <w:pStyle w:val="Standard"/>
        <w:numPr>
          <w:ilvl w:val="0"/>
          <w:numId w:val="46"/>
        </w:numPr>
        <w:spacing w:after="120" w:line="240" w:lineRule="auto"/>
        <w:ind w:left="284" w:hanging="284"/>
        <w:jc w:val="both"/>
        <w:rPr>
          <w:rFonts w:ascii="EB Garamond" w:eastAsia="Verdana" w:hAnsi="EB Garamond" w:cs="Verdana"/>
          <w:shd w:val="clear" w:color="auto" w:fill="FFFFFF"/>
        </w:rPr>
      </w:pPr>
      <w:r>
        <w:rPr>
          <w:rFonts w:ascii="EB Garamond" w:eastAsia="Verdana" w:hAnsi="EB Garamond" w:cs="Verdana"/>
          <w:shd w:val="clear" w:color="auto" w:fill="FFFFFF"/>
        </w:rPr>
        <w:t>[</w:t>
      </w:r>
      <w:r w:rsidR="00E714FB" w:rsidRPr="00F228FB">
        <w:rPr>
          <w:rFonts w:ascii="EB Garamond" w:eastAsia="Verdana" w:hAnsi="EB Garamond" w:cs="Verdana"/>
          <w:i/>
          <w:iCs/>
          <w:highlight w:val="cyan"/>
          <w:shd w:val="clear" w:color="auto" w:fill="FFFFFF"/>
        </w:rPr>
        <w:t>Inserire nelle ipotesi in cui si prevista l’applicazione del meccanismo di revisione dei prezzi di cui all’art. 60 del Codice e dell’art. 8 del presente capitolato</w:t>
      </w:r>
      <w:r w:rsidR="00E714FB">
        <w:rPr>
          <w:rFonts w:ascii="EB Garamond" w:eastAsia="Verdana" w:hAnsi="EB Garamond" w:cs="Verdana"/>
          <w:shd w:val="clear" w:color="auto" w:fill="FFFFFF"/>
        </w:rPr>
        <w:t xml:space="preserve">] </w:t>
      </w:r>
      <w:r w:rsidR="00F73904" w:rsidRPr="00F73904">
        <w:rPr>
          <w:rFonts w:ascii="EB Garamond" w:eastAsia="Verdana" w:hAnsi="EB Garamond" w:cs="Verdana"/>
          <w:shd w:val="clear" w:color="auto" w:fill="FFFFFF"/>
        </w:rPr>
        <w:t xml:space="preserve">Nei contratti di subappalto o nei subcontratti comunicati alla stazione appaltante è obbligatorio l’inserimento </w:t>
      </w:r>
      <w:r w:rsidR="00F228FB">
        <w:rPr>
          <w:rFonts w:ascii="EB Garamond" w:eastAsia="Verdana" w:hAnsi="EB Garamond" w:cs="Verdana"/>
          <w:shd w:val="clear" w:color="auto" w:fill="FFFFFF"/>
        </w:rPr>
        <w:t>della clausola</w:t>
      </w:r>
      <w:r w:rsidR="00F73904" w:rsidRPr="00F73904">
        <w:rPr>
          <w:rFonts w:ascii="EB Garamond" w:eastAsia="Verdana" w:hAnsi="EB Garamond" w:cs="Verdana"/>
          <w:shd w:val="clear" w:color="auto" w:fill="FFFFFF"/>
        </w:rPr>
        <w:t xml:space="preserve"> di revisione prezzi riferit</w:t>
      </w:r>
      <w:r w:rsidR="00F228FB">
        <w:rPr>
          <w:rFonts w:ascii="EB Garamond" w:eastAsia="Verdana" w:hAnsi="EB Garamond" w:cs="Verdana"/>
          <w:shd w:val="clear" w:color="auto" w:fill="FFFFFF"/>
        </w:rPr>
        <w:t>a</w:t>
      </w:r>
      <w:r w:rsidR="00F73904" w:rsidRPr="00F73904">
        <w:rPr>
          <w:rFonts w:ascii="EB Garamond" w:eastAsia="Verdana" w:hAnsi="EB Garamond" w:cs="Verdana"/>
          <w:shd w:val="clear" w:color="auto" w:fill="FFFFFF"/>
        </w:rPr>
        <w:t xml:space="preserve"> alle prestazioni oggetto del subappalto o del subcontratto e determinat</w:t>
      </w:r>
      <w:r w:rsidR="00F228FB">
        <w:rPr>
          <w:rFonts w:ascii="EB Garamond" w:eastAsia="Verdana" w:hAnsi="EB Garamond" w:cs="Verdana"/>
          <w:shd w:val="clear" w:color="auto" w:fill="FFFFFF"/>
        </w:rPr>
        <w:t>a</w:t>
      </w:r>
      <w:r w:rsidR="00F73904" w:rsidRPr="00F73904">
        <w:rPr>
          <w:rFonts w:ascii="EB Garamond" w:eastAsia="Verdana" w:hAnsi="EB Garamond" w:cs="Verdana"/>
          <w:shd w:val="clear" w:color="auto" w:fill="FFFFFF"/>
        </w:rPr>
        <w:t xml:space="preserve"> in coerenza con quanto previsto dagli articoli 8 e 14 dell’</w:t>
      </w:r>
      <w:hyperlink r:id="rId230" w:history="1">
        <w:r w:rsidR="00F73904" w:rsidRPr="00514057">
          <w:rPr>
            <w:rStyle w:val="Collegamentoipertestuale"/>
            <w:rFonts w:ascii="EB Garamond" w:eastAsia="Verdana" w:hAnsi="EB Garamond" w:cs="Verdana"/>
            <w:shd w:val="clear" w:color="auto" w:fill="FFFFFF"/>
          </w:rPr>
          <w:t>allegato II.2-bis</w:t>
        </w:r>
        <w:r w:rsidR="00514057" w:rsidRPr="00514057">
          <w:rPr>
            <w:rStyle w:val="Collegamentoipertestuale"/>
            <w:rFonts w:ascii="EB Garamond" w:eastAsia="Verdana" w:hAnsi="EB Garamond" w:cs="Verdana"/>
            <w:shd w:val="clear" w:color="auto" w:fill="FFFFFF"/>
          </w:rPr>
          <w:t xml:space="preserve"> al Codice</w:t>
        </w:r>
      </w:hyperlink>
      <w:r w:rsidR="00591187">
        <w:rPr>
          <w:rFonts w:ascii="EB Garamond" w:eastAsia="Verdana" w:hAnsi="EB Garamond" w:cs="Verdana"/>
          <w:shd w:val="clear" w:color="auto" w:fill="FFFFFF"/>
        </w:rPr>
        <w:t>, dall’</w:t>
      </w:r>
      <w:hyperlink w:anchor="_Revisione_dei_prezzi" w:history="1">
        <w:r w:rsidR="00591187" w:rsidRPr="00F228FB">
          <w:rPr>
            <w:rStyle w:val="Collegamentoipertestuale"/>
            <w:rFonts w:ascii="EB Garamond" w:eastAsia="Verdana" w:hAnsi="EB Garamond" w:cs="Verdana"/>
            <w:shd w:val="clear" w:color="auto" w:fill="FFFFFF"/>
          </w:rPr>
          <w:t>articolo 8 del presente capitolato (Revisione dei prezzi)</w:t>
        </w:r>
      </w:hyperlink>
      <w:r w:rsidR="00F73904" w:rsidRPr="00F73904">
        <w:rPr>
          <w:rFonts w:ascii="EB Garamond" w:eastAsia="Verdana" w:hAnsi="EB Garamond" w:cs="Verdana"/>
          <w:shd w:val="clear" w:color="auto" w:fill="FFFFFF"/>
        </w:rPr>
        <w:t>, che si attiva al verificarsi delle particolari condizioni di natura oggettiva di cui all’</w:t>
      </w:r>
      <w:hyperlink r:id="rId231" w:history="1">
        <w:r w:rsidR="00F73904" w:rsidRPr="0028206B">
          <w:rPr>
            <w:rStyle w:val="Collegamentoipertestuale"/>
            <w:rFonts w:ascii="EB Garamond" w:eastAsia="Verdana" w:hAnsi="EB Garamond" w:cs="Verdana"/>
            <w:shd w:val="clear" w:color="auto" w:fill="FFFFFF"/>
          </w:rPr>
          <w:t>articolo 60, comma 2, del Codice</w:t>
        </w:r>
      </w:hyperlink>
      <w:r w:rsidR="0028206B">
        <w:rPr>
          <w:rFonts w:ascii="EB Garamond" w:eastAsia="Verdana" w:hAnsi="EB Garamond" w:cs="Verdana"/>
          <w:shd w:val="clear" w:color="auto" w:fill="FFFFFF"/>
        </w:rPr>
        <w:t>.</w:t>
      </w:r>
    </w:p>
    <w:p w14:paraId="09BB2F7B" w14:textId="1DE82B6D" w:rsidR="001F0437" w:rsidRDefault="001F0437" w:rsidP="00A0474A">
      <w:pPr>
        <w:pStyle w:val="Standard"/>
        <w:numPr>
          <w:ilvl w:val="0"/>
          <w:numId w:val="46"/>
        </w:numPr>
        <w:spacing w:after="120" w:line="240" w:lineRule="auto"/>
        <w:ind w:left="284" w:hanging="284"/>
        <w:jc w:val="both"/>
        <w:rPr>
          <w:rFonts w:ascii="EB Garamond" w:eastAsia="Verdana" w:hAnsi="EB Garamond" w:cs="Verdana"/>
          <w:shd w:val="clear" w:color="auto" w:fill="FFFFFF"/>
        </w:rPr>
      </w:pPr>
      <w:r w:rsidRPr="001F0437">
        <w:rPr>
          <w:rFonts w:ascii="EB Garamond" w:eastAsia="Verdana" w:hAnsi="EB Garamond" w:cs="Verdana"/>
          <w:shd w:val="clear" w:color="auto" w:fill="FFFFFF"/>
        </w:rPr>
        <w:t>Non si configurano come attività affidate in subappalto, per la loro specificità, le categorie di forniture o servizi</w:t>
      </w:r>
      <w:r w:rsidR="009F72CC">
        <w:rPr>
          <w:rFonts w:ascii="EB Garamond" w:eastAsia="Verdana" w:hAnsi="EB Garamond" w:cs="Verdana"/>
          <w:shd w:val="clear" w:color="auto" w:fill="FFFFFF"/>
        </w:rPr>
        <w:t xml:space="preserve"> </w:t>
      </w:r>
      <w:r>
        <w:rPr>
          <w:rFonts w:ascii="EB Garamond" w:eastAsia="Verdana" w:hAnsi="EB Garamond" w:cs="Verdana"/>
          <w:shd w:val="clear" w:color="auto" w:fill="FFFFFF"/>
        </w:rPr>
        <w:t>indicat</w:t>
      </w:r>
      <w:r w:rsidR="009F72CC">
        <w:rPr>
          <w:rFonts w:ascii="EB Garamond" w:eastAsia="Verdana" w:hAnsi="EB Garamond" w:cs="Verdana"/>
          <w:shd w:val="clear" w:color="auto" w:fill="FFFFFF"/>
        </w:rPr>
        <w:t>e all’</w:t>
      </w:r>
      <w:hyperlink r:id="rId232" w:history="1">
        <w:r w:rsidR="009F72CC" w:rsidRPr="00580BC0">
          <w:rPr>
            <w:rStyle w:val="Collegamentoipertestuale"/>
            <w:rFonts w:ascii="EB Garamond" w:eastAsia="Verdana" w:hAnsi="EB Garamond" w:cs="Verdana"/>
            <w:shd w:val="clear" w:color="auto" w:fill="FFFFFF"/>
          </w:rPr>
          <w:t>art</w:t>
        </w:r>
        <w:r w:rsidR="00580BC0" w:rsidRPr="00580BC0">
          <w:rPr>
            <w:rStyle w:val="Collegamentoipertestuale"/>
            <w:rFonts w:ascii="EB Garamond" w:eastAsia="Verdana" w:hAnsi="EB Garamond" w:cs="Verdana"/>
            <w:shd w:val="clear" w:color="auto" w:fill="FFFFFF"/>
          </w:rPr>
          <w:t>icolo</w:t>
        </w:r>
        <w:r w:rsidR="009F72CC" w:rsidRPr="00580BC0">
          <w:rPr>
            <w:rStyle w:val="Collegamentoipertestuale"/>
            <w:rFonts w:ascii="EB Garamond" w:eastAsia="Verdana" w:hAnsi="EB Garamond" w:cs="Verdana"/>
            <w:shd w:val="clear" w:color="auto" w:fill="FFFFFF"/>
          </w:rPr>
          <w:t xml:space="preserve"> 119, comma 3, del Codice</w:t>
        </w:r>
      </w:hyperlink>
      <w:r w:rsidR="009F72CC">
        <w:rPr>
          <w:rFonts w:ascii="EB Garamond" w:eastAsia="Verdana" w:hAnsi="EB Garamond" w:cs="Verdana"/>
          <w:shd w:val="clear" w:color="auto" w:fill="FFFFFF"/>
        </w:rPr>
        <w:t>.</w:t>
      </w:r>
    </w:p>
    <w:p w14:paraId="429BEA53" w14:textId="2A809778" w:rsidR="002B7B94" w:rsidRPr="002B7B94" w:rsidRDefault="00BC35F5" w:rsidP="00A0474A">
      <w:pPr>
        <w:pStyle w:val="Standard"/>
        <w:numPr>
          <w:ilvl w:val="0"/>
          <w:numId w:val="46"/>
        </w:numPr>
        <w:spacing w:line="240" w:lineRule="auto"/>
        <w:ind w:left="284" w:hanging="284"/>
        <w:jc w:val="both"/>
        <w:rPr>
          <w:rFonts w:ascii="EB Garamond" w:eastAsia="Verdana" w:hAnsi="EB Garamond" w:cs="Verdana"/>
          <w:shd w:val="clear" w:color="auto" w:fill="FFFFFF"/>
        </w:rPr>
      </w:pPr>
      <w:r>
        <w:rPr>
          <w:rFonts w:ascii="EB Garamond" w:eastAsia="Verdana" w:hAnsi="EB Garamond" w:cs="Verdana"/>
          <w:shd w:val="clear" w:color="auto" w:fill="FFFFFF"/>
        </w:rPr>
        <w:t>L’affidatario del contratto</w:t>
      </w:r>
      <w:r w:rsidR="002B7B94" w:rsidRPr="002B7B94">
        <w:rPr>
          <w:rFonts w:ascii="EB Garamond" w:eastAsia="Verdana" w:hAnsi="EB Garamond" w:cs="Verdana"/>
          <w:shd w:val="clear" w:color="auto" w:fill="FFFFFF"/>
        </w:rPr>
        <w:t xml:space="preserve"> </w:t>
      </w:r>
      <w:r w:rsidR="00A11BEA">
        <w:rPr>
          <w:rFonts w:ascii="EB Garamond" w:eastAsia="Verdana" w:hAnsi="EB Garamond" w:cs="Verdana"/>
          <w:shd w:val="clear" w:color="auto" w:fill="FFFFFF"/>
        </w:rPr>
        <w:t>può</w:t>
      </w:r>
      <w:r w:rsidR="002B7B94" w:rsidRPr="002B7B94">
        <w:rPr>
          <w:rFonts w:ascii="EB Garamond" w:eastAsia="Verdana" w:hAnsi="EB Garamond" w:cs="Verdana"/>
          <w:shd w:val="clear" w:color="auto" w:fill="FFFFFF"/>
        </w:rPr>
        <w:t xml:space="preserve"> affidare in subappalto le opere o i lavori, i servizi o le forniture compresi nel contratto, previa </w:t>
      </w:r>
      <w:r w:rsidR="00BB7CF3">
        <w:rPr>
          <w:rFonts w:ascii="EB Garamond" w:eastAsia="Verdana" w:hAnsi="EB Garamond" w:cs="Verdana"/>
          <w:shd w:val="clear" w:color="auto" w:fill="FFFFFF"/>
        </w:rPr>
        <w:t xml:space="preserve">presentazione di apposita istanza e </w:t>
      </w:r>
      <w:r w:rsidR="00C836E8">
        <w:rPr>
          <w:rFonts w:ascii="EB Garamond" w:eastAsia="Verdana" w:hAnsi="EB Garamond" w:cs="Verdana"/>
          <w:shd w:val="clear" w:color="auto" w:fill="FFFFFF"/>
        </w:rPr>
        <w:t xml:space="preserve">previa </w:t>
      </w:r>
      <w:r w:rsidR="002B7B94" w:rsidRPr="002B7B94">
        <w:rPr>
          <w:rFonts w:ascii="EB Garamond" w:eastAsia="Verdana" w:hAnsi="EB Garamond" w:cs="Verdana"/>
          <w:shd w:val="clear" w:color="auto" w:fill="FFFFFF"/>
        </w:rPr>
        <w:t>autorizzazione della stazione appaltante a condizione che:</w:t>
      </w:r>
    </w:p>
    <w:p w14:paraId="31796B8D" w14:textId="204F1E9F" w:rsidR="002B7B94" w:rsidRDefault="002B7B94" w:rsidP="004910DA">
      <w:pPr>
        <w:pStyle w:val="Standard"/>
        <w:numPr>
          <w:ilvl w:val="0"/>
          <w:numId w:val="11"/>
        </w:numPr>
        <w:spacing w:line="240" w:lineRule="auto"/>
        <w:ind w:left="714" w:hanging="357"/>
        <w:jc w:val="both"/>
        <w:rPr>
          <w:rFonts w:ascii="EB Garamond" w:eastAsia="Verdana" w:hAnsi="EB Garamond" w:cs="Verdana"/>
          <w:shd w:val="clear" w:color="auto" w:fill="FFFFFF"/>
        </w:rPr>
      </w:pPr>
      <w:r w:rsidRPr="002B7B94">
        <w:rPr>
          <w:rFonts w:ascii="EB Garamond" w:eastAsia="Verdana" w:hAnsi="EB Garamond" w:cs="Verdana"/>
          <w:shd w:val="clear" w:color="auto" w:fill="FFFFFF"/>
        </w:rPr>
        <w:t>non sussistano a carico</w:t>
      </w:r>
      <w:r w:rsidR="005D2204">
        <w:rPr>
          <w:rFonts w:ascii="EB Garamond" w:eastAsia="Verdana" w:hAnsi="EB Garamond" w:cs="Verdana"/>
          <w:shd w:val="clear" w:color="auto" w:fill="FFFFFF"/>
        </w:rPr>
        <w:t xml:space="preserve"> del subappaltatore</w:t>
      </w:r>
      <w:r w:rsidRPr="002B7B94">
        <w:rPr>
          <w:rFonts w:ascii="EB Garamond" w:eastAsia="Verdana" w:hAnsi="EB Garamond" w:cs="Verdana"/>
          <w:shd w:val="clear" w:color="auto" w:fill="FFFFFF"/>
        </w:rPr>
        <w:t xml:space="preserve"> le cause di esclusione di cui al </w:t>
      </w:r>
      <w:hyperlink r:id="rId233" w:history="1">
        <w:r w:rsidRPr="00D0046A">
          <w:rPr>
            <w:rStyle w:val="Collegamentoipertestuale"/>
            <w:rFonts w:ascii="EB Garamond" w:eastAsia="Verdana" w:hAnsi="EB Garamond" w:cs="Verdana"/>
            <w:shd w:val="clear" w:color="auto" w:fill="FFFFFF"/>
          </w:rPr>
          <w:t>Capo II del Titolo IV della Parte V del Libro</w:t>
        </w:r>
        <w:r w:rsidR="003D1FF4" w:rsidRPr="00D0046A">
          <w:rPr>
            <w:rStyle w:val="Collegamentoipertestuale"/>
            <w:rFonts w:ascii="EB Garamond" w:eastAsia="Verdana" w:hAnsi="EB Garamond" w:cs="Verdana"/>
            <w:shd w:val="clear" w:color="auto" w:fill="FFFFFF"/>
          </w:rPr>
          <w:t xml:space="preserve"> I</w:t>
        </w:r>
        <w:r w:rsidR="00CB2CFA" w:rsidRPr="00D0046A">
          <w:rPr>
            <w:rStyle w:val="Collegamentoipertestuale"/>
            <w:rFonts w:ascii="EB Garamond" w:eastAsia="Verdana" w:hAnsi="EB Garamond" w:cs="Verdana"/>
            <w:shd w:val="clear" w:color="auto" w:fill="FFFFFF"/>
          </w:rPr>
          <w:t xml:space="preserve"> del Codice</w:t>
        </w:r>
      </w:hyperlink>
      <w:r w:rsidR="00243A4B">
        <w:rPr>
          <w:rFonts w:ascii="EB Garamond" w:eastAsia="Verdana" w:hAnsi="EB Garamond" w:cs="Verdana"/>
          <w:shd w:val="clear" w:color="auto" w:fill="FFFFFF"/>
        </w:rPr>
        <w:t xml:space="preserve"> (art</w:t>
      </w:r>
      <w:r w:rsidR="00D0046A">
        <w:rPr>
          <w:rFonts w:ascii="EB Garamond" w:eastAsia="Verdana" w:hAnsi="EB Garamond" w:cs="Verdana"/>
          <w:shd w:val="clear" w:color="auto" w:fill="FFFFFF"/>
        </w:rPr>
        <w:t>icoli</w:t>
      </w:r>
      <w:r w:rsidR="00243A4B">
        <w:rPr>
          <w:rFonts w:ascii="EB Garamond" w:eastAsia="Verdana" w:hAnsi="EB Garamond" w:cs="Verdana"/>
          <w:shd w:val="clear" w:color="auto" w:fill="FFFFFF"/>
        </w:rPr>
        <w:t xml:space="preserve"> da 94 a 98)</w:t>
      </w:r>
      <w:r w:rsidRPr="002B7B94">
        <w:rPr>
          <w:rFonts w:ascii="EB Garamond" w:eastAsia="Verdana" w:hAnsi="EB Garamond" w:cs="Verdana"/>
          <w:shd w:val="clear" w:color="auto" w:fill="FFFFFF"/>
        </w:rPr>
        <w:t>;</w:t>
      </w:r>
    </w:p>
    <w:p w14:paraId="5143862C" w14:textId="582EBEBE" w:rsidR="001875EE" w:rsidRDefault="001875EE" w:rsidP="004910DA">
      <w:pPr>
        <w:pStyle w:val="Standard"/>
        <w:numPr>
          <w:ilvl w:val="0"/>
          <w:numId w:val="11"/>
        </w:numPr>
        <w:spacing w:line="240" w:lineRule="auto"/>
        <w:ind w:left="714" w:hanging="357"/>
        <w:jc w:val="both"/>
        <w:rPr>
          <w:rFonts w:ascii="EB Garamond" w:eastAsia="Verdana" w:hAnsi="EB Garamond" w:cs="Verdana"/>
          <w:shd w:val="clear" w:color="auto" w:fill="FFFFFF"/>
        </w:rPr>
      </w:pPr>
      <w:r w:rsidRPr="002B7B94">
        <w:rPr>
          <w:rFonts w:ascii="EB Garamond" w:eastAsia="Verdana" w:hAnsi="EB Garamond" w:cs="Verdana"/>
          <w:shd w:val="clear" w:color="auto" w:fill="FFFFFF"/>
        </w:rPr>
        <w:t xml:space="preserve">il subappaltatore </w:t>
      </w:r>
      <w:r>
        <w:rPr>
          <w:rFonts w:ascii="EB Garamond" w:eastAsia="Verdana" w:hAnsi="EB Garamond" w:cs="Verdana"/>
          <w:shd w:val="clear" w:color="auto" w:fill="FFFFFF"/>
        </w:rPr>
        <w:t xml:space="preserve">risulti in possesso dei requisiti di </w:t>
      </w:r>
      <w:r w:rsidR="00BC298B">
        <w:rPr>
          <w:rFonts w:ascii="EB Garamond" w:eastAsia="Verdana" w:hAnsi="EB Garamond" w:cs="Verdana"/>
          <w:shd w:val="clear" w:color="auto" w:fill="FFFFFF"/>
        </w:rPr>
        <w:t>ordine speciale previsti per la partecipazione alla procedura di affidamento in misura proporzionale al valore delle prestazione che intende assumere;</w:t>
      </w:r>
    </w:p>
    <w:p w14:paraId="68ACEC35" w14:textId="331609A3" w:rsidR="00B03039" w:rsidRDefault="005D2204" w:rsidP="004910DA">
      <w:pPr>
        <w:pStyle w:val="Standard"/>
        <w:numPr>
          <w:ilvl w:val="0"/>
          <w:numId w:val="11"/>
        </w:numPr>
        <w:spacing w:line="240" w:lineRule="auto"/>
        <w:ind w:left="714" w:hanging="357"/>
        <w:jc w:val="both"/>
        <w:rPr>
          <w:rFonts w:ascii="EB Garamond" w:eastAsia="Verdana" w:hAnsi="EB Garamond" w:cs="Verdana"/>
          <w:shd w:val="clear" w:color="auto" w:fill="FFFFFF"/>
        </w:rPr>
      </w:pPr>
      <w:r w:rsidRPr="002B7B94">
        <w:rPr>
          <w:rFonts w:ascii="EB Garamond" w:eastAsia="Verdana" w:hAnsi="EB Garamond" w:cs="Verdana"/>
          <w:shd w:val="clear" w:color="auto" w:fill="FFFFFF"/>
        </w:rPr>
        <w:t xml:space="preserve">il subappaltatore </w:t>
      </w:r>
      <w:r>
        <w:rPr>
          <w:rFonts w:ascii="EB Garamond" w:eastAsia="Verdana" w:hAnsi="EB Garamond" w:cs="Verdana"/>
          <w:shd w:val="clear" w:color="auto" w:fill="FFFFFF"/>
        </w:rPr>
        <w:t>risulti in possesso degli eventuali requisiti</w:t>
      </w:r>
      <w:r w:rsidR="00B03039">
        <w:rPr>
          <w:rFonts w:ascii="EB Garamond" w:eastAsia="Verdana" w:hAnsi="EB Garamond" w:cs="Verdana"/>
          <w:shd w:val="clear" w:color="auto" w:fill="FFFFFF"/>
        </w:rPr>
        <w:t xml:space="preserve"> di partecipazione e/o condizioni di esecuzione previsti </w:t>
      </w:r>
      <w:r w:rsidR="00BD2632">
        <w:rPr>
          <w:rFonts w:ascii="EB Garamond" w:eastAsia="Verdana" w:hAnsi="EB Garamond" w:cs="Verdana"/>
          <w:shd w:val="clear" w:color="auto" w:fill="FFFFFF"/>
        </w:rPr>
        <w:t>dalla documentazione relativa alla procedura di affidamento;</w:t>
      </w:r>
    </w:p>
    <w:p w14:paraId="74C47D78" w14:textId="3FA29CCF" w:rsidR="002B7B94" w:rsidRDefault="002B7B94" w:rsidP="004910DA">
      <w:pPr>
        <w:pStyle w:val="Standard"/>
        <w:numPr>
          <w:ilvl w:val="0"/>
          <w:numId w:val="11"/>
        </w:numPr>
        <w:spacing w:line="240" w:lineRule="auto"/>
        <w:ind w:left="714" w:hanging="357"/>
        <w:jc w:val="both"/>
        <w:rPr>
          <w:rFonts w:ascii="EB Garamond" w:eastAsia="Verdana" w:hAnsi="EB Garamond" w:cs="Verdana"/>
          <w:shd w:val="clear" w:color="auto" w:fill="FFFFFF"/>
        </w:rPr>
      </w:pPr>
      <w:r w:rsidRPr="002B7B94">
        <w:rPr>
          <w:rFonts w:ascii="EB Garamond" w:eastAsia="Verdana" w:hAnsi="EB Garamond" w:cs="Verdana"/>
          <w:shd w:val="clear" w:color="auto" w:fill="FFFFFF"/>
        </w:rPr>
        <w:t xml:space="preserve">all'atto dell'offerta siano stati indicati </w:t>
      </w:r>
      <w:r w:rsidR="004E7464">
        <w:rPr>
          <w:rFonts w:ascii="EB Garamond" w:eastAsia="Verdana" w:hAnsi="EB Garamond" w:cs="Verdana"/>
          <w:shd w:val="clear" w:color="auto" w:fill="FFFFFF"/>
        </w:rPr>
        <w:t>le prestazioni contrattuale o le parti di esse</w:t>
      </w:r>
      <w:r w:rsidR="001347A1">
        <w:rPr>
          <w:rFonts w:ascii="EB Garamond" w:eastAsia="Verdana" w:hAnsi="EB Garamond" w:cs="Verdana"/>
          <w:shd w:val="clear" w:color="auto" w:fill="FFFFFF"/>
        </w:rPr>
        <w:t xml:space="preserve">, </w:t>
      </w:r>
      <w:r w:rsidRPr="002B7B94">
        <w:rPr>
          <w:rFonts w:ascii="EB Garamond" w:eastAsia="Verdana" w:hAnsi="EB Garamond" w:cs="Verdana"/>
          <w:shd w:val="clear" w:color="auto" w:fill="FFFFFF"/>
        </w:rPr>
        <w:t>che si intende subappaltare</w:t>
      </w:r>
      <w:r w:rsidR="00A958C9">
        <w:rPr>
          <w:rFonts w:ascii="EB Garamond" w:eastAsia="Verdana" w:hAnsi="EB Garamond" w:cs="Verdana"/>
          <w:shd w:val="clear" w:color="auto" w:fill="FFFFFF"/>
        </w:rPr>
        <w:t>.</w:t>
      </w:r>
    </w:p>
    <w:p w14:paraId="3430B6FE" w14:textId="73F721A0" w:rsidR="0049457A" w:rsidRDefault="0089366E" w:rsidP="00A0474A">
      <w:pPr>
        <w:pStyle w:val="Standard"/>
        <w:spacing w:after="120" w:line="240" w:lineRule="auto"/>
        <w:ind w:left="284"/>
        <w:jc w:val="both"/>
        <w:rPr>
          <w:rFonts w:ascii="EB Garamond" w:eastAsia="Verdana" w:hAnsi="EB Garamond" w:cs="Verdana"/>
          <w:shd w:val="clear" w:color="auto" w:fill="FFFFFF"/>
        </w:rPr>
      </w:pPr>
      <w:r w:rsidRPr="0089366E">
        <w:rPr>
          <w:rFonts w:ascii="EB Garamond" w:eastAsia="Verdana" w:hAnsi="EB Garamond" w:cs="Verdana"/>
          <w:shd w:val="clear" w:color="auto" w:fill="FFFFFF"/>
        </w:rPr>
        <w:t>La stazione appaltante verifica la dichiarazione</w:t>
      </w:r>
      <w:r w:rsidR="0072756F">
        <w:rPr>
          <w:rFonts w:ascii="EB Garamond" w:eastAsia="Verdana" w:hAnsi="EB Garamond" w:cs="Verdana"/>
          <w:shd w:val="clear" w:color="auto" w:fill="FFFFFF"/>
        </w:rPr>
        <w:t xml:space="preserve"> trasmesse</w:t>
      </w:r>
      <w:r w:rsidRPr="0089366E">
        <w:rPr>
          <w:rFonts w:ascii="EB Garamond" w:eastAsia="Verdana" w:hAnsi="EB Garamond" w:cs="Verdana"/>
          <w:shd w:val="clear" w:color="auto" w:fill="FFFFFF"/>
        </w:rPr>
        <w:t xml:space="preserve"> tramite la Banca dati nazionale di cui all'</w:t>
      </w:r>
      <w:hyperlink r:id="rId234" w:history="1">
        <w:r w:rsidRPr="005B5F82">
          <w:rPr>
            <w:rStyle w:val="Collegamentoipertestuale"/>
            <w:rFonts w:ascii="EB Garamond" w:eastAsia="Verdana" w:hAnsi="EB Garamond" w:cs="Verdana"/>
            <w:shd w:val="clear" w:color="auto" w:fill="FFFFFF"/>
          </w:rPr>
          <w:t>articolo 23</w:t>
        </w:r>
        <w:r w:rsidR="0072756F" w:rsidRPr="005B5F82">
          <w:rPr>
            <w:rStyle w:val="Collegamentoipertestuale"/>
            <w:rFonts w:ascii="EB Garamond" w:eastAsia="Verdana" w:hAnsi="EB Garamond" w:cs="Verdana"/>
            <w:shd w:val="clear" w:color="auto" w:fill="FFFFFF"/>
          </w:rPr>
          <w:t xml:space="preserve"> del Codice</w:t>
        </w:r>
      </w:hyperlink>
      <w:r w:rsidR="0072756F">
        <w:rPr>
          <w:rFonts w:ascii="EB Garamond" w:eastAsia="Verdana" w:hAnsi="EB Garamond" w:cs="Verdana"/>
          <w:shd w:val="clear" w:color="auto" w:fill="FFFFFF"/>
        </w:rPr>
        <w:t xml:space="preserve"> </w:t>
      </w:r>
      <w:r w:rsidR="0072756F" w:rsidRPr="00A958C9">
        <w:rPr>
          <w:rFonts w:ascii="EB Garamond" w:eastAsia="Verdana" w:hAnsi="EB Garamond" w:cs="Verdana"/>
          <w:shd w:val="clear" w:color="auto" w:fill="FFFFFF"/>
        </w:rPr>
        <w:t xml:space="preserve">e, in caso di esito negativo, non </w:t>
      </w:r>
      <w:r w:rsidR="0072756F">
        <w:rPr>
          <w:rFonts w:ascii="EB Garamond" w:eastAsia="Verdana" w:hAnsi="EB Garamond" w:cs="Verdana"/>
          <w:shd w:val="clear" w:color="auto" w:fill="FFFFFF"/>
        </w:rPr>
        <w:t>rilascia</w:t>
      </w:r>
      <w:r w:rsidR="0072756F" w:rsidRPr="00A958C9">
        <w:rPr>
          <w:rFonts w:ascii="EB Garamond" w:eastAsia="Verdana" w:hAnsi="EB Garamond" w:cs="Verdana"/>
          <w:shd w:val="clear" w:color="auto" w:fill="FFFFFF"/>
        </w:rPr>
        <w:t xml:space="preserve"> </w:t>
      </w:r>
      <w:r w:rsidR="0072756F">
        <w:rPr>
          <w:rFonts w:ascii="EB Garamond" w:eastAsia="Verdana" w:hAnsi="EB Garamond" w:cs="Verdana"/>
          <w:shd w:val="clear" w:color="auto" w:fill="FFFFFF"/>
        </w:rPr>
        <w:t>la</w:t>
      </w:r>
      <w:r w:rsidR="0072756F" w:rsidRPr="00A958C9">
        <w:rPr>
          <w:rFonts w:ascii="EB Garamond" w:eastAsia="Verdana" w:hAnsi="EB Garamond" w:cs="Verdana"/>
          <w:shd w:val="clear" w:color="auto" w:fill="FFFFFF"/>
        </w:rPr>
        <w:t xml:space="preserve"> autorizzazione</w:t>
      </w:r>
      <w:r w:rsidR="0049457A">
        <w:rPr>
          <w:rFonts w:ascii="EB Garamond" w:eastAsia="Verdana" w:hAnsi="EB Garamond" w:cs="Verdana"/>
          <w:shd w:val="clear" w:color="auto" w:fill="FFFFFF"/>
        </w:rPr>
        <w:t>.</w:t>
      </w:r>
    </w:p>
    <w:p w14:paraId="5E7AD483" w14:textId="31712D0E" w:rsidR="0049457A" w:rsidRPr="00A0474A" w:rsidRDefault="0049457A" w:rsidP="00004EF9">
      <w:pPr>
        <w:pStyle w:val="Standard"/>
        <w:numPr>
          <w:ilvl w:val="0"/>
          <w:numId w:val="46"/>
        </w:numPr>
        <w:spacing w:after="120" w:line="240" w:lineRule="auto"/>
        <w:ind w:left="284" w:hanging="284"/>
        <w:jc w:val="both"/>
        <w:rPr>
          <w:rFonts w:ascii="EB Garamond" w:eastAsia="Verdana" w:hAnsi="EB Garamond" w:cs="Verdana"/>
          <w:shd w:val="clear" w:color="auto" w:fill="FFFFFF"/>
        </w:rPr>
      </w:pPr>
      <w:r w:rsidRPr="00A0474A">
        <w:rPr>
          <w:rFonts w:ascii="EB Garamond" w:eastAsia="Verdana" w:hAnsi="EB Garamond" w:cs="Verdana"/>
          <w:shd w:val="clear" w:color="auto" w:fill="FFFFFF"/>
        </w:rPr>
        <w:t xml:space="preserve">Il contraente principale e il subappaltatore sono responsabili in solido nei confronti della stazione appaltante per le prestazioni oggetto del contratto di subappalto. L'aggiudicatario è responsabile in solido con il subappaltatore per gli obblighi retributivi e contributivi, ai sensi dell'articolo 29 del </w:t>
      </w:r>
      <w:hyperlink r:id="rId235" w:history="1">
        <w:r w:rsidRPr="00A0474A">
          <w:rPr>
            <w:rStyle w:val="Collegamentoipertestuale"/>
            <w:rFonts w:ascii="EB Garamond" w:eastAsia="Verdana" w:hAnsi="EB Garamond" w:cs="Verdana"/>
            <w:shd w:val="clear" w:color="auto" w:fill="FFFFFF"/>
          </w:rPr>
          <w:t>decreto legislativo 10 settembre 2003, n. 276</w:t>
        </w:r>
      </w:hyperlink>
      <w:r w:rsidRPr="00A0474A">
        <w:rPr>
          <w:rFonts w:ascii="EB Garamond" w:eastAsia="Verdana" w:hAnsi="EB Garamond" w:cs="Verdana"/>
          <w:shd w:val="clear" w:color="auto" w:fill="FFFFFF"/>
        </w:rPr>
        <w:t>. Nelle ipotesi di cui al</w:t>
      </w:r>
      <w:r w:rsidR="00A4707B" w:rsidRPr="00A0474A">
        <w:rPr>
          <w:rFonts w:ascii="EB Garamond" w:eastAsia="Verdana" w:hAnsi="EB Garamond" w:cs="Verdana"/>
          <w:shd w:val="clear" w:color="auto" w:fill="FFFFFF"/>
        </w:rPr>
        <w:t>l’</w:t>
      </w:r>
      <w:hyperlink r:id="rId236" w:history="1">
        <w:r w:rsidR="00A4707B" w:rsidRPr="00A0474A">
          <w:rPr>
            <w:rStyle w:val="Collegamentoipertestuale"/>
            <w:rFonts w:ascii="EB Garamond" w:eastAsia="Verdana" w:hAnsi="EB Garamond" w:cs="Verdana"/>
            <w:shd w:val="clear" w:color="auto" w:fill="FFFFFF"/>
          </w:rPr>
          <w:t>articolo 119</w:t>
        </w:r>
      </w:hyperlink>
      <w:r w:rsidR="00A4707B" w:rsidRPr="00A0474A">
        <w:rPr>
          <w:rFonts w:ascii="EB Garamond" w:eastAsia="Verdana" w:hAnsi="EB Garamond" w:cs="Verdana"/>
          <w:shd w:val="clear" w:color="auto" w:fill="FFFFFF"/>
        </w:rPr>
        <w:t>,</w:t>
      </w:r>
      <w:r w:rsidRPr="00A0474A">
        <w:rPr>
          <w:rFonts w:ascii="EB Garamond" w:eastAsia="Verdana" w:hAnsi="EB Garamond" w:cs="Verdana"/>
          <w:shd w:val="clear" w:color="auto" w:fill="FFFFFF"/>
        </w:rPr>
        <w:t xml:space="preserve"> comma 11, lettere a) e c)</w:t>
      </w:r>
      <w:r w:rsidR="005D1F60" w:rsidRPr="00A0474A">
        <w:rPr>
          <w:rFonts w:ascii="EB Garamond" w:eastAsia="Verdana" w:hAnsi="EB Garamond" w:cs="Verdana"/>
          <w:shd w:val="clear" w:color="auto" w:fill="FFFFFF"/>
        </w:rPr>
        <w:t xml:space="preserve"> del Codice</w:t>
      </w:r>
      <w:r w:rsidRPr="00A0474A">
        <w:rPr>
          <w:rFonts w:ascii="EB Garamond" w:eastAsia="Verdana" w:hAnsi="EB Garamond" w:cs="Verdana"/>
          <w:shd w:val="clear" w:color="auto" w:fill="FFFFFF"/>
        </w:rPr>
        <w:t>, l'appaltatore è liberato dalla responsabilità solidale di cui al secondo periodo del presente comma.</w:t>
      </w:r>
    </w:p>
    <w:p w14:paraId="4F0AAC92" w14:textId="0CD3A01F" w:rsidR="002E1EA6" w:rsidRPr="00A0474A" w:rsidRDefault="0049457A" w:rsidP="00C252D2">
      <w:pPr>
        <w:pStyle w:val="Standard"/>
        <w:numPr>
          <w:ilvl w:val="0"/>
          <w:numId w:val="46"/>
        </w:numPr>
        <w:spacing w:after="120" w:line="240" w:lineRule="auto"/>
        <w:ind w:left="284" w:hanging="284"/>
        <w:jc w:val="both"/>
        <w:rPr>
          <w:rFonts w:ascii="EB Garamond" w:eastAsia="Verdana" w:hAnsi="EB Garamond" w:cs="Verdana"/>
          <w:shd w:val="clear" w:color="auto" w:fill="FFFFFF"/>
        </w:rPr>
      </w:pPr>
      <w:r w:rsidRPr="00A0474A">
        <w:rPr>
          <w:rFonts w:ascii="EB Garamond" w:eastAsia="Verdana" w:hAnsi="EB Garamond" w:cs="Verdana"/>
          <w:shd w:val="clear" w:color="auto" w:fill="FFFFFF"/>
        </w:rPr>
        <w:t>L'affidatario è tenuto ad osservare il trattamento economico e normativo stabilito dai contratti collettivi nazionale e territoriale in vigore per il settore e per la zona nella quale si eseguono le prestazioni secondo quanto previsto all’</w:t>
      </w:r>
      <w:hyperlink r:id="rId237" w:history="1">
        <w:r w:rsidRPr="00A0474A">
          <w:rPr>
            <w:rStyle w:val="Collegamentoipertestuale"/>
            <w:rFonts w:ascii="EB Garamond" w:eastAsia="Verdana" w:hAnsi="EB Garamond" w:cs="Verdana"/>
            <w:shd w:val="clear" w:color="auto" w:fill="FFFFFF"/>
          </w:rPr>
          <w:t>articolo 11</w:t>
        </w:r>
        <w:r w:rsidR="00AB016D" w:rsidRPr="00A0474A">
          <w:rPr>
            <w:rStyle w:val="Collegamentoipertestuale"/>
            <w:rFonts w:ascii="EB Garamond" w:eastAsia="Verdana" w:hAnsi="EB Garamond" w:cs="Verdana"/>
            <w:shd w:val="clear" w:color="auto" w:fill="FFFFFF"/>
          </w:rPr>
          <w:t xml:space="preserve"> del Codice</w:t>
        </w:r>
      </w:hyperlink>
      <w:r w:rsidRPr="00A0474A">
        <w:rPr>
          <w:rFonts w:ascii="EB Garamond" w:eastAsia="Verdana" w:hAnsi="EB Garamond" w:cs="Verdana"/>
          <w:shd w:val="clear" w:color="auto" w:fill="FFFFFF"/>
        </w:rPr>
        <w:t>. È, altresì. responsabile in solido dell'osservanza delle norme anzidette da parte dei subappaltatori nei confronti dei loro dipendenti per le prestazioni rese nell'ambito del subappalto nel rispetto di quanto previsto dal comma 12</w:t>
      </w:r>
      <w:r w:rsidR="00AB016D" w:rsidRPr="00A0474A">
        <w:rPr>
          <w:rFonts w:ascii="EB Garamond" w:eastAsia="Verdana" w:hAnsi="EB Garamond" w:cs="Verdana"/>
          <w:shd w:val="clear" w:color="auto" w:fill="FFFFFF"/>
        </w:rPr>
        <w:t xml:space="preserve"> dell’art</w:t>
      </w:r>
      <w:r w:rsidR="0097558A" w:rsidRPr="00A0474A">
        <w:rPr>
          <w:rFonts w:ascii="EB Garamond" w:eastAsia="Verdana" w:hAnsi="EB Garamond" w:cs="Verdana"/>
          <w:shd w:val="clear" w:color="auto" w:fill="FFFFFF"/>
        </w:rPr>
        <w:t>icolo</w:t>
      </w:r>
      <w:r w:rsidR="00AB016D" w:rsidRPr="00A0474A">
        <w:rPr>
          <w:rFonts w:ascii="EB Garamond" w:eastAsia="Verdana" w:hAnsi="EB Garamond" w:cs="Verdana"/>
          <w:shd w:val="clear" w:color="auto" w:fill="FFFFFF"/>
        </w:rPr>
        <w:t xml:space="preserve">. </w:t>
      </w:r>
      <w:hyperlink r:id="rId238" w:history="1">
        <w:r w:rsidR="00AB016D" w:rsidRPr="00A0474A">
          <w:rPr>
            <w:rStyle w:val="Collegamentoipertestuale"/>
            <w:rFonts w:ascii="EB Garamond" w:eastAsia="Verdana" w:hAnsi="EB Garamond" w:cs="Verdana"/>
            <w:shd w:val="clear" w:color="auto" w:fill="FFFFFF"/>
          </w:rPr>
          <w:t>119 del Codice</w:t>
        </w:r>
      </w:hyperlink>
      <w:r w:rsidRPr="00A0474A">
        <w:rPr>
          <w:rFonts w:ascii="EB Garamond" w:eastAsia="Verdana" w:hAnsi="EB Garamond" w:cs="Verdana"/>
          <w:shd w:val="clear" w:color="auto" w:fill="FFFFFF"/>
        </w:rPr>
        <w:t>. L'affidatario e, per suo tramite, i subappaltatori, trasmettono alla stazione appaltante prima dell'inizio dei lavori la documentazione di avvenuta denunzia agli enti previdenziali, assicurativi e antinfortunistici. Per il pagamento delle prestazioni rese nell'ambito dell'appalto o del subappalto, la stazione appaltante acquisisce d'ufficio il documento unico di regolarità contributiva in corso di validità relativo all'affidatario e a tutti i subappaltatori.</w:t>
      </w:r>
      <w:r w:rsidR="003A2B51" w:rsidRPr="00A0474A">
        <w:rPr>
          <w:rFonts w:ascii="EB Garamond" w:eastAsia="Verdana" w:hAnsi="EB Garamond" w:cs="Verdana"/>
          <w:shd w:val="clear" w:color="auto" w:fill="FFFFFF"/>
        </w:rPr>
        <w:t xml:space="preserve"> I</w:t>
      </w:r>
      <w:r w:rsidRPr="00A0474A">
        <w:rPr>
          <w:rFonts w:ascii="EB Garamond" w:eastAsia="Verdana" w:hAnsi="EB Garamond" w:cs="Verdana"/>
          <w:shd w:val="clear" w:color="auto" w:fill="FFFFFF"/>
        </w:rPr>
        <w:t xml:space="preserve">n caso di ritardo nel pagamento delle retribuzioni dovute al personale dipendente o del subappaltatore o dei soggetti titolari di subappalti e cottimi, nonché in caso di inadempienza contributiva risultante dal </w:t>
      </w:r>
      <w:r w:rsidR="003A2B51" w:rsidRPr="00A0474A">
        <w:rPr>
          <w:rFonts w:ascii="EB Garamond" w:eastAsia="Verdana" w:hAnsi="EB Garamond" w:cs="Verdana"/>
          <w:shd w:val="clear" w:color="auto" w:fill="FFFFFF"/>
        </w:rPr>
        <w:t>DURC</w:t>
      </w:r>
      <w:r w:rsidRPr="00A0474A">
        <w:rPr>
          <w:rFonts w:ascii="EB Garamond" w:eastAsia="Verdana" w:hAnsi="EB Garamond" w:cs="Verdana"/>
          <w:shd w:val="clear" w:color="auto" w:fill="FFFFFF"/>
        </w:rPr>
        <w:t xml:space="preserve">, si applicano le disposizioni di cui </w:t>
      </w:r>
      <w:hyperlink r:id="rId239" w:history="1">
        <w:r w:rsidRPr="00A0474A">
          <w:rPr>
            <w:rStyle w:val="Collegamentoipertestuale"/>
            <w:rFonts w:ascii="EB Garamond" w:eastAsia="Verdana" w:hAnsi="EB Garamond" w:cs="Verdana"/>
            <w:shd w:val="clear" w:color="auto" w:fill="FFFFFF"/>
          </w:rPr>
          <w:t>all'articolo 11</w:t>
        </w:r>
      </w:hyperlink>
      <w:r w:rsidRPr="00A0474A">
        <w:rPr>
          <w:rFonts w:ascii="EB Garamond" w:eastAsia="Verdana" w:hAnsi="EB Garamond" w:cs="Verdana"/>
          <w:shd w:val="clear" w:color="auto" w:fill="FFFFFF"/>
        </w:rPr>
        <w:t>,</w:t>
      </w:r>
      <w:r w:rsidR="003A2B51" w:rsidRPr="00A0474A">
        <w:rPr>
          <w:rFonts w:ascii="EB Garamond" w:eastAsia="Verdana" w:hAnsi="EB Garamond" w:cs="Verdana"/>
          <w:shd w:val="clear" w:color="auto" w:fill="FFFFFF"/>
        </w:rPr>
        <w:t xml:space="preserve"> </w:t>
      </w:r>
      <w:r w:rsidRPr="00A0474A">
        <w:rPr>
          <w:rFonts w:ascii="EB Garamond" w:eastAsia="Verdana" w:hAnsi="EB Garamond" w:cs="Verdana"/>
          <w:shd w:val="clear" w:color="auto" w:fill="FFFFFF"/>
        </w:rPr>
        <w:t>comma 6</w:t>
      </w:r>
      <w:r w:rsidR="003A2B51" w:rsidRPr="00A0474A">
        <w:rPr>
          <w:rFonts w:ascii="EB Garamond" w:eastAsia="Verdana" w:hAnsi="EB Garamond" w:cs="Verdana"/>
          <w:shd w:val="clear" w:color="auto" w:fill="FFFFFF"/>
        </w:rPr>
        <w:t>, del Codice.</w:t>
      </w:r>
    </w:p>
    <w:p w14:paraId="0F83F4D0" w14:textId="2B320806" w:rsidR="001512CD" w:rsidRPr="00A0474A" w:rsidRDefault="002E1EA6" w:rsidP="00D0196B">
      <w:pPr>
        <w:pStyle w:val="Standard"/>
        <w:numPr>
          <w:ilvl w:val="0"/>
          <w:numId w:val="46"/>
        </w:numPr>
        <w:spacing w:after="120" w:line="240" w:lineRule="auto"/>
        <w:ind w:left="284" w:hanging="284"/>
        <w:jc w:val="both"/>
        <w:rPr>
          <w:rFonts w:ascii="EB Garamond" w:eastAsia="Verdana" w:hAnsi="EB Garamond" w:cs="Verdana"/>
          <w:shd w:val="clear" w:color="auto" w:fill="FFFFFF"/>
        </w:rPr>
      </w:pPr>
      <w:r w:rsidRPr="00A0474A">
        <w:rPr>
          <w:rFonts w:ascii="EB Garamond" w:eastAsia="Verdana" w:hAnsi="EB Garamond" w:cs="Verdana"/>
          <w:shd w:val="clear" w:color="auto" w:fill="FFFFFF"/>
        </w:rPr>
        <w:t>La stazione appaltante corrisponde direttamente al subappaltatore ed ai titolari di sub-contratti non costituenti subappalto ai sensi del quinto periodo del comma 2</w:t>
      </w:r>
      <w:r w:rsidR="00642920" w:rsidRPr="00A0474A">
        <w:rPr>
          <w:rFonts w:ascii="EB Garamond" w:eastAsia="Verdana" w:hAnsi="EB Garamond" w:cs="Verdana"/>
          <w:shd w:val="clear" w:color="auto" w:fill="FFFFFF"/>
        </w:rPr>
        <w:t xml:space="preserve">, dell’art. </w:t>
      </w:r>
      <w:hyperlink r:id="rId240" w:history="1">
        <w:r w:rsidR="00642920" w:rsidRPr="00A0474A">
          <w:rPr>
            <w:rStyle w:val="Collegamentoipertestuale"/>
            <w:rFonts w:ascii="EB Garamond" w:eastAsia="Verdana" w:hAnsi="EB Garamond" w:cs="Verdana"/>
            <w:shd w:val="clear" w:color="auto" w:fill="FFFFFF"/>
          </w:rPr>
          <w:t>119</w:t>
        </w:r>
        <w:r w:rsidR="00275C13" w:rsidRPr="00A0474A">
          <w:rPr>
            <w:rStyle w:val="Collegamentoipertestuale"/>
            <w:rFonts w:ascii="EB Garamond" w:eastAsia="Verdana" w:hAnsi="EB Garamond" w:cs="Verdana"/>
            <w:shd w:val="clear" w:color="auto" w:fill="FFFFFF"/>
          </w:rPr>
          <w:t xml:space="preserve"> del Codice</w:t>
        </w:r>
        <w:r w:rsidR="0097558A" w:rsidRPr="00A0474A">
          <w:rPr>
            <w:rStyle w:val="Collegamentoipertestuale"/>
            <w:rFonts w:ascii="EB Garamond" w:eastAsia="Verdana" w:hAnsi="EB Garamond" w:cs="Verdana"/>
            <w:shd w:val="clear" w:color="auto" w:fill="FFFFFF"/>
          </w:rPr>
          <w:t>,</w:t>
        </w:r>
      </w:hyperlink>
      <w:r w:rsidR="0097558A" w:rsidRPr="00A0474A">
        <w:rPr>
          <w:rFonts w:ascii="EB Garamond" w:eastAsia="Verdana" w:hAnsi="EB Garamond" w:cs="Verdana"/>
          <w:shd w:val="clear" w:color="auto" w:fill="FFFFFF"/>
        </w:rPr>
        <w:t xml:space="preserve"> </w:t>
      </w:r>
      <w:r w:rsidRPr="00A0474A">
        <w:rPr>
          <w:rFonts w:ascii="EB Garamond" w:eastAsia="Verdana" w:hAnsi="EB Garamond" w:cs="Verdana"/>
          <w:shd w:val="clear" w:color="auto" w:fill="FFFFFF"/>
        </w:rPr>
        <w:t>l'importo dovuto per le prestazioni dagli stessi eseguite nei casi</w:t>
      </w:r>
      <w:r w:rsidR="00642920" w:rsidRPr="00A0474A">
        <w:rPr>
          <w:rFonts w:ascii="EB Garamond" w:eastAsia="Verdana" w:hAnsi="EB Garamond" w:cs="Verdana"/>
          <w:shd w:val="clear" w:color="auto" w:fill="FFFFFF"/>
        </w:rPr>
        <w:t xml:space="preserve"> previsti dall’</w:t>
      </w:r>
      <w:hyperlink r:id="rId241" w:history="1">
        <w:r w:rsidR="00642920" w:rsidRPr="00A0474A">
          <w:rPr>
            <w:rStyle w:val="Collegamentoipertestuale"/>
            <w:rFonts w:ascii="EB Garamond" w:eastAsia="Verdana" w:hAnsi="EB Garamond" w:cs="Verdana"/>
            <w:shd w:val="clear" w:color="auto" w:fill="FFFFFF"/>
          </w:rPr>
          <w:t>art</w:t>
        </w:r>
        <w:r w:rsidR="0097558A" w:rsidRPr="00A0474A">
          <w:rPr>
            <w:rStyle w:val="Collegamentoipertestuale"/>
            <w:rFonts w:ascii="EB Garamond" w:eastAsia="Verdana" w:hAnsi="EB Garamond" w:cs="Verdana"/>
            <w:shd w:val="clear" w:color="auto" w:fill="FFFFFF"/>
          </w:rPr>
          <w:t>icolo</w:t>
        </w:r>
        <w:r w:rsidR="00642920" w:rsidRPr="00A0474A">
          <w:rPr>
            <w:rStyle w:val="Collegamentoipertestuale"/>
            <w:rFonts w:ascii="EB Garamond" w:eastAsia="Verdana" w:hAnsi="EB Garamond" w:cs="Verdana"/>
            <w:shd w:val="clear" w:color="auto" w:fill="FFFFFF"/>
          </w:rPr>
          <w:t xml:space="preserve"> 119</w:t>
        </w:r>
      </w:hyperlink>
      <w:r w:rsidR="00642920" w:rsidRPr="00A0474A">
        <w:rPr>
          <w:rFonts w:ascii="EB Garamond" w:eastAsia="Verdana" w:hAnsi="EB Garamond" w:cs="Verdana"/>
          <w:shd w:val="clear" w:color="auto" w:fill="FFFFFF"/>
        </w:rPr>
        <w:t>, comma 11 del Codice.</w:t>
      </w:r>
    </w:p>
    <w:p w14:paraId="4B642B68" w14:textId="229736F6" w:rsidR="00FC610F" w:rsidRPr="007E52A0" w:rsidRDefault="00867FF0" w:rsidP="00A0474A">
      <w:pPr>
        <w:pStyle w:val="Standard"/>
        <w:numPr>
          <w:ilvl w:val="0"/>
          <w:numId w:val="46"/>
        </w:numPr>
        <w:spacing w:after="720" w:line="240" w:lineRule="auto"/>
        <w:ind w:left="284" w:hanging="284"/>
        <w:jc w:val="both"/>
        <w:rPr>
          <w:rFonts w:ascii="EB Garamond" w:eastAsia="Verdana" w:hAnsi="EB Garamond" w:cs="Verdana"/>
          <w:shd w:val="clear" w:color="auto" w:fill="FFFF00"/>
        </w:rPr>
      </w:pPr>
      <w:r>
        <w:rPr>
          <w:rFonts w:ascii="EB Garamond" w:eastAsia="Verdana" w:hAnsi="EB Garamond" w:cs="Verdana"/>
          <w:shd w:val="clear" w:color="auto" w:fill="FFFFFF"/>
        </w:rPr>
        <w:t xml:space="preserve">In materia di </w:t>
      </w:r>
      <w:r w:rsidRPr="00867FF0">
        <w:rPr>
          <w:rFonts w:ascii="EB Garamond" w:eastAsia="Verdana" w:hAnsi="EB Garamond" w:cs="Verdana"/>
          <w:shd w:val="clear" w:color="auto" w:fill="FFFFFF"/>
        </w:rPr>
        <w:t>applicazione</w:t>
      </w:r>
      <w:r w:rsidR="00654F74">
        <w:rPr>
          <w:rFonts w:ascii="EB Garamond" w:eastAsia="Verdana" w:hAnsi="EB Garamond" w:cs="Verdana"/>
          <w:shd w:val="clear" w:color="auto" w:fill="FFFFFF"/>
        </w:rPr>
        <w:t xml:space="preserve"> delle c</w:t>
      </w:r>
      <w:r w:rsidR="00654F74" w:rsidRPr="00654F74">
        <w:rPr>
          <w:rFonts w:ascii="EB Garamond" w:eastAsia="Verdana" w:hAnsi="EB Garamond" w:cs="Verdana"/>
          <w:shd w:val="clear" w:color="auto" w:fill="FFFFFF"/>
        </w:rPr>
        <w:t>lausole sociali</w:t>
      </w:r>
      <w:r w:rsidRPr="00867FF0">
        <w:rPr>
          <w:rFonts w:ascii="EB Garamond" w:eastAsia="Verdana" w:hAnsi="EB Garamond" w:cs="Verdana"/>
          <w:shd w:val="clear" w:color="auto" w:fill="FFFFFF"/>
        </w:rPr>
        <w:t xml:space="preserve"> </w:t>
      </w:r>
      <w:r w:rsidR="00654F74">
        <w:rPr>
          <w:rFonts w:ascii="EB Garamond" w:eastAsia="Verdana" w:hAnsi="EB Garamond" w:cs="Verdana"/>
          <w:shd w:val="clear" w:color="auto" w:fill="FFFFFF"/>
        </w:rPr>
        <w:t>e di</w:t>
      </w:r>
      <w:r w:rsidRPr="00867FF0">
        <w:rPr>
          <w:rFonts w:ascii="EB Garamond" w:eastAsia="Verdana" w:hAnsi="EB Garamond" w:cs="Verdana"/>
          <w:shd w:val="clear" w:color="auto" w:fill="FFFFFF"/>
        </w:rPr>
        <w:t xml:space="preserve"> contratti collettivi nazionali di settore</w:t>
      </w:r>
      <w:r w:rsidR="00654F74">
        <w:rPr>
          <w:rFonts w:ascii="EB Garamond" w:eastAsia="Verdana" w:hAnsi="EB Garamond" w:cs="Verdana"/>
          <w:shd w:val="clear" w:color="auto" w:fill="FFFFFF"/>
        </w:rPr>
        <w:t xml:space="preserve"> </w:t>
      </w:r>
      <w:r w:rsidR="002E3B4A">
        <w:rPr>
          <w:rFonts w:ascii="EB Garamond" w:eastAsia="Verdana" w:hAnsi="EB Garamond" w:cs="Verdana"/>
          <w:shd w:val="clear" w:color="auto" w:fill="FFFFFF"/>
        </w:rPr>
        <w:t>si applicano le specifiche previsioni del comma 12, dell’</w:t>
      </w:r>
      <w:hyperlink r:id="rId242" w:history="1">
        <w:r w:rsidR="002E3B4A" w:rsidRPr="0097558A">
          <w:rPr>
            <w:rStyle w:val="Collegamentoipertestuale"/>
            <w:rFonts w:ascii="EB Garamond" w:eastAsia="Verdana" w:hAnsi="EB Garamond" w:cs="Verdana"/>
            <w:shd w:val="clear" w:color="auto" w:fill="FFFFFF"/>
          </w:rPr>
          <w:t>art. 119</w:t>
        </w:r>
      </w:hyperlink>
      <w:r w:rsidR="002E3B4A">
        <w:rPr>
          <w:rFonts w:ascii="EB Garamond" w:eastAsia="Verdana" w:hAnsi="EB Garamond" w:cs="Verdana"/>
          <w:shd w:val="clear" w:color="auto" w:fill="FFFFFF"/>
        </w:rPr>
        <w:t>, del Codice.</w:t>
      </w:r>
    </w:p>
    <w:p w14:paraId="0C423DF6" w14:textId="59E534CD" w:rsidR="00D97E5B" w:rsidRPr="00E50C75" w:rsidRDefault="00C2498F" w:rsidP="00E50C75">
      <w:pPr>
        <w:pStyle w:val="Titolo2"/>
        <w:keepLines w:val="0"/>
        <w:numPr>
          <w:ilvl w:val="0"/>
          <w:numId w:val="2"/>
        </w:numPr>
        <w:suppressAutoHyphens w:val="0"/>
        <w:autoSpaceDN/>
        <w:spacing w:before="0" w:after="240"/>
        <w:ind w:left="851" w:hanging="567"/>
        <w:jc w:val="both"/>
        <w:textAlignment w:val="auto"/>
        <w:rPr>
          <w:rFonts w:ascii="EB Garamond" w:eastAsia="Times New Roman" w:hAnsi="EB Garamond" w:cs="Times New Roman"/>
          <w:b/>
          <w:bCs/>
          <w:iCs/>
          <w:sz w:val="24"/>
          <w:szCs w:val="24"/>
          <w:lang w:val="x-none" w:eastAsia="en-US" w:bidi="ar-SA"/>
        </w:rPr>
      </w:pPr>
      <w:bookmarkStart w:id="48" w:name="_wjbm9kx4pfg7"/>
      <w:bookmarkStart w:id="49" w:name="_Toc211527040"/>
      <w:bookmarkEnd w:id="48"/>
      <w:r w:rsidRPr="00E50C75">
        <w:rPr>
          <w:rFonts w:ascii="EB Garamond" w:eastAsia="Times New Roman" w:hAnsi="EB Garamond" w:cs="Times New Roman"/>
          <w:b/>
          <w:bCs/>
          <w:iCs/>
          <w:sz w:val="24"/>
          <w:szCs w:val="24"/>
          <w:lang w:val="x-none" w:eastAsia="en-US" w:bidi="ar-SA"/>
        </w:rPr>
        <w:t>Condizioni di esecuzione</w:t>
      </w:r>
      <w:r w:rsidR="00790721" w:rsidRPr="00E50C75">
        <w:rPr>
          <w:rFonts w:ascii="EB Garamond" w:eastAsia="Times New Roman" w:hAnsi="EB Garamond" w:cs="Times New Roman"/>
          <w:b/>
          <w:bCs/>
          <w:iCs/>
          <w:sz w:val="24"/>
          <w:szCs w:val="24"/>
          <w:lang w:val="x-none" w:eastAsia="en-US" w:bidi="ar-SA"/>
        </w:rPr>
        <w:t xml:space="preserve">. </w:t>
      </w:r>
      <w:r w:rsidR="003655FA" w:rsidRPr="00E50C75">
        <w:rPr>
          <w:rFonts w:ascii="EB Garamond" w:eastAsia="Times New Roman" w:hAnsi="EB Garamond" w:cs="Times New Roman"/>
          <w:b/>
          <w:bCs/>
          <w:iCs/>
          <w:sz w:val="24"/>
          <w:szCs w:val="24"/>
          <w:lang w:val="x-none" w:eastAsia="en-US" w:bidi="ar-SA"/>
        </w:rPr>
        <w:t xml:space="preserve">Clausole sociali. </w:t>
      </w:r>
      <w:r w:rsidR="00790721" w:rsidRPr="00E50C75">
        <w:rPr>
          <w:rFonts w:ascii="EB Garamond" w:eastAsia="Times New Roman" w:hAnsi="EB Garamond" w:cs="Times New Roman"/>
          <w:b/>
          <w:bCs/>
          <w:iCs/>
          <w:sz w:val="24"/>
          <w:szCs w:val="24"/>
          <w:lang w:val="x-none" w:eastAsia="en-US" w:bidi="ar-SA"/>
        </w:rPr>
        <w:t>Impegni dell’operatore economico</w:t>
      </w:r>
      <w:bookmarkEnd w:id="49"/>
    </w:p>
    <w:p w14:paraId="70205519" w14:textId="1393181D" w:rsidR="00167823" w:rsidRDefault="00863627" w:rsidP="00A0474A">
      <w:pPr>
        <w:suppressAutoHyphens w:val="0"/>
        <w:autoSpaceDN/>
        <w:spacing w:after="240"/>
        <w:jc w:val="both"/>
        <w:textAlignment w:val="auto"/>
        <w:rPr>
          <w:rFonts w:ascii="EB Garamond" w:eastAsia="Calibri" w:hAnsi="EB Garamond" w:cs="Times New Roman"/>
          <w:bCs/>
          <w:iCs/>
          <w:lang w:eastAsia="it-IT" w:bidi="ar-SA"/>
        </w:rPr>
      </w:pPr>
      <w:r>
        <w:rPr>
          <w:rFonts w:ascii="EB Garamond" w:eastAsia="Calibri" w:hAnsi="EB Garamond" w:cs="Times New Roman"/>
          <w:bCs/>
          <w:iCs/>
          <w:lang w:eastAsia="it-IT" w:bidi="ar-SA"/>
        </w:rPr>
        <w:t>[</w:t>
      </w:r>
      <w:r w:rsidR="005D7E17" w:rsidRPr="006436A7">
        <w:rPr>
          <w:rFonts w:ascii="EB Garamond" w:eastAsia="Calibri" w:hAnsi="EB Garamond" w:cs="Times New Roman"/>
          <w:b/>
          <w:i/>
          <w:highlight w:val="cyan"/>
          <w:lang w:eastAsia="it-IT" w:bidi="ar-SA"/>
        </w:rPr>
        <w:t>IMPORTANTE: per effetto di quanto indicato all’</w:t>
      </w:r>
      <w:hyperlink r:id="rId243" w:history="1">
        <w:r w:rsidR="005D7E17" w:rsidRPr="008471AC">
          <w:rPr>
            <w:rStyle w:val="Collegamentoipertestuale"/>
            <w:rFonts w:ascii="EB Garamond" w:eastAsia="Calibri" w:hAnsi="EB Garamond" w:cs="Times New Roman"/>
            <w:b/>
            <w:i/>
            <w:highlight w:val="cyan"/>
            <w:lang w:eastAsia="it-IT" w:bidi="ar-SA"/>
          </w:rPr>
          <w:t>art</w:t>
        </w:r>
        <w:r w:rsidR="008471AC" w:rsidRPr="008471AC">
          <w:rPr>
            <w:rStyle w:val="Collegamentoipertestuale"/>
            <w:rFonts w:ascii="EB Garamond" w:eastAsia="Calibri" w:hAnsi="EB Garamond" w:cs="Times New Roman"/>
            <w:b/>
            <w:i/>
            <w:highlight w:val="cyan"/>
            <w:lang w:eastAsia="it-IT" w:bidi="ar-SA"/>
          </w:rPr>
          <w:t>icolo</w:t>
        </w:r>
        <w:r w:rsidR="005D7E17" w:rsidRPr="008471AC">
          <w:rPr>
            <w:rStyle w:val="Collegamentoipertestuale"/>
            <w:rFonts w:ascii="EB Garamond" w:eastAsia="Calibri" w:hAnsi="EB Garamond" w:cs="Times New Roman"/>
            <w:b/>
            <w:i/>
            <w:highlight w:val="cyan"/>
            <w:lang w:eastAsia="it-IT" w:bidi="ar-SA"/>
          </w:rPr>
          <w:t xml:space="preserve"> 108</w:t>
        </w:r>
      </w:hyperlink>
      <w:r w:rsidR="005D7E17" w:rsidRPr="006436A7">
        <w:rPr>
          <w:rFonts w:ascii="EB Garamond" w:eastAsia="Calibri" w:hAnsi="EB Garamond" w:cs="Times New Roman"/>
          <w:b/>
          <w:i/>
          <w:highlight w:val="cyan"/>
          <w:lang w:eastAsia="it-IT" w:bidi="ar-SA"/>
        </w:rPr>
        <w:t>, comma 9, del Codice</w:t>
      </w:r>
      <w:r w:rsidR="00BB57A3" w:rsidRPr="006436A7">
        <w:rPr>
          <w:rFonts w:ascii="EB Garamond" w:eastAsia="Calibri" w:hAnsi="EB Garamond" w:cs="Times New Roman"/>
          <w:b/>
          <w:i/>
          <w:highlight w:val="cyan"/>
          <w:lang w:eastAsia="it-IT" w:bidi="ar-SA"/>
        </w:rPr>
        <w:t xml:space="preserve">, </w:t>
      </w:r>
      <w:r w:rsidR="00324629" w:rsidRPr="006436A7">
        <w:rPr>
          <w:rFonts w:ascii="EB Garamond" w:eastAsia="Calibri" w:hAnsi="EB Garamond" w:cs="Times New Roman"/>
          <w:b/>
          <w:i/>
          <w:highlight w:val="cyan"/>
          <w:lang w:eastAsia="it-IT" w:bidi="ar-SA"/>
        </w:rPr>
        <w:t>(ovvero l</w:t>
      </w:r>
      <w:r w:rsidR="00DD542B" w:rsidRPr="006436A7">
        <w:rPr>
          <w:rFonts w:ascii="EB Garamond" w:eastAsia="Calibri" w:hAnsi="EB Garamond" w:cs="Times New Roman"/>
          <w:b/>
          <w:i/>
          <w:highlight w:val="cyan"/>
          <w:lang w:eastAsia="it-IT" w:bidi="ar-SA"/>
        </w:rPr>
        <w:t xml:space="preserve">’obbligo di indicazione dei costi della manodopera da parte dell’offerente, “eccetto che nelle forniture senza posa in opera e nei servizi di natura intellettuale”), </w:t>
      </w:r>
      <w:r w:rsidR="008C6431" w:rsidRPr="006436A7">
        <w:rPr>
          <w:rFonts w:ascii="EB Garamond" w:eastAsia="Calibri" w:hAnsi="EB Garamond" w:cs="Times New Roman"/>
          <w:b/>
          <w:i/>
          <w:highlight w:val="cyan"/>
          <w:lang w:eastAsia="it-IT" w:bidi="ar-SA"/>
        </w:rPr>
        <w:t xml:space="preserve">come ha </w:t>
      </w:r>
      <w:r w:rsidR="008223DA" w:rsidRPr="006436A7">
        <w:rPr>
          <w:rFonts w:ascii="EB Garamond" w:eastAsia="Calibri" w:hAnsi="EB Garamond" w:cs="Times New Roman"/>
          <w:b/>
          <w:i/>
          <w:highlight w:val="cyan"/>
          <w:lang w:eastAsia="it-IT" w:bidi="ar-SA"/>
        </w:rPr>
        <w:t xml:space="preserve">scritto </w:t>
      </w:r>
      <w:r w:rsidR="004E563E">
        <w:rPr>
          <w:rFonts w:ascii="EB Garamond" w:eastAsia="Calibri" w:hAnsi="EB Garamond" w:cs="Times New Roman"/>
          <w:b/>
          <w:i/>
          <w:highlight w:val="cyan"/>
          <w:lang w:eastAsia="it-IT" w:bidi="ar-SA"/>
        </w:rPr>
        <w:t>anche l’</w:t>
      </w:r>
      <w:r w:rsidR="008C6431" w:rsidRPr="006436A7">
        <w:rPr>
          <w:rFonts w:ascii="EB Garamond" w:eastAsia="Calibri" w:hAnsi="EB Garamond" w:cs="Times New Roman"/>
          <w:b/>
          <w:i/>
          <w:highlight w:val="cyan"/>
          <w:lang w:eastAsia="it-IT" w:bidi="ar-SA"/>
        </w:rPr>
        <w:t xml:space="preserve">Anac nella nota illustrativa al bando tipo 1/2023 </w:t>
      </w:r>
      <w:r w:rsidR="00EF77CF" w:rsidRPr="006436A7">
        <w:rPr>
          <w:rFonts w:ascii="EB Garamond" w:eastAsia="Calibri" w:hAnsi="EB Garamond" w:cs="Times New Roman"/>
          <w:b/>
          <w:i/>
          <w:highlight w:val="cyan"/>
          <w:lang w:eastAsia="it-IT" w:bidi="ar-SA"/>
        </w:rPr>
        <w:t xml:space="preserve">(paragrafi 7 e 15) </w:t>
      </w:r>
      <w:r w:rsidR="00BB57A3" w:rsidRPr="006436A7">
        <w:rPr>
          <w:rFonts w:ascii="EB Garamond" w:eastAsia="Calibri" w:hAnsi="EB Garamond" w:cs="Times New Roman"/>
          <w:b/>
          <w:i/>
          <w:highlight w:val="cyan"/>
          <w:lang w:eastAsia="it-IT" w:bidi="ar-SA"/>
        </w:rPr>
        <w:t>e comunque secondo criteri di ragionevolezza, nella procedura di affidamento di “forniture senza posa in opera”</w:t>
      </w:r>
      <w:r w:rsidR="00900889" w:rsidRPr="006436A7">
        <w:rPr>
          <w:rFonts w:ascii="EB Garamond" w:eastAsia="Calibri" w:hAnsi="EB Garamond" w:cs="Times New Roman"/>
          <w:b/>
          <w:i/>
          <w:highlight w:val="cyan"/>
          <w:lang w:eastAsia="it-IT" w:bidi="ar-SA"/>
        </w:rPr>
        <w:t xml:space="preserve"> e di affidamento di “servizi di natura intellettuale”, </w:t>
      </w:r>
      <w:r w:rsidR="006436A7" w:rsidRPr="006436A7">
        <w:rPr>
          <w:rFonts w:ascii="EB Garamond" w:eastAsia="Calibri" w:hAnsi="EB Garamond" w:cs="Times New Roman"/>
          <w:b/>
          <w:i/>
          <w:highlight w:val="cyan"/>
          <w:lang w:eastAsia="it-IT" w:bidi="ar-SA"/>
        </w:rPr>
        <w:t xml:space="preserve">non essendo presente attività di manodopera, le disposizioni del presente articolo </w:t>
      </w:r>
      <w:r w:rsidR="00E66E03" w:rsidRPr="00E66E03">
        <w:rPr>
          <w:rFonts w:ascii="EB Garamond" w:eastAsia="Calibri" w:hAnsi="EB Garamond" w:cs="Times New Roman"/>
          <w:b/>
          <w:i/>
          <w:highlight w:val="cyan"/>
          <w:u w:val="single"/>
          <w:lang w:eastAsia="it-IT" w:bidi="ar-SA"/>
        </w:rPr>
        <w:t xml:space="preserve">riferite </w:t>
      </w:r>
      <w:r w:rsidR="00E66E03">
        <w:rPr>
          <w:rFonts w:ascii="EB Garamond" w:eastAsia="Calibri" w:hAnsi="EB Garamond" w:cs="Times New Roman"/>
          <w:b/>
          <w:i/>
          <w:highlight w:val="cyan"/>
          <w:u w:val="single"/>
          <w:lang w:eastAsia="it-IT" w:bidi="ar-SA"/>
        </w:rPr>
        <w:t xml:space="preserve">al personale o </w:t>
      </w:r>
      <w:r w:rsidR="00E66E03" w:rsidRPr="00E66E03">
        <w:rPr>
          <w:rFonts w:ascii="EB Garamond" w:eastAsia="Calibri" w:hAnsi="EB Garamond" w:cs="Times New Roman"/>
          <w:b/>
          <w:i/>
          <w:highlight w:val="cyan"/>
          <w:u w:val="single"/>
          <w:lang w:eastAsia="it-IT" w:bidi="ar-SA"/>
        </w:rPr>
        <w:t>alla manodopera</w:t>
      </w:r>
      <w:r w:rsidR="00E66E03">
        <w:rPr>
          <w:rFonts w:ascii="EB Garamond" w:eastAsia="Calibri" w:hAnsi="EB Garamond" w:cs="Times New Roman"/>
          <w:b/>
          <w:i/>
          <w:highlight w:val="cyan"/>
          <w:lang w:eastAsia="it-IT" w:bidi="ar-SA"/>
        </w:rPr>
        <w:t xml:space="preserve"> </w:t>
      </w:r>
      <w:r w:rsidR="006436A7" w:rsidRPr="006436A7">
        <w:rPr>
          <w:rFonts w:ascii="EB Garamond" w:eastAsia="Calibri" w:hAnsi="EB Garamond" w:cs="Times New Roman"/>
          <w:b/>
          <w:i/>
          <w:highlight w:val="cyan"/>
          <w:lang w:eastAsia="it-IT" w:bidi="ar-SA"/>
        </w:rPr>
        <w:t>non trovano applicazione e non devono essere inserite</w:t>
      </w:r>
      <w:r w:rsidR="00E54EF9">
        <w:rPr>
          <w:rFonts w:ascii="EB Garamond" w:eastAsia="Calibri" w:hAnsi="EB Garamond" w:cs="Times New Roman"/>
          <w:bCs/>
          <w:iCs/>
          <w:lang w:eastAsia="it-IT" w:bidi="ar-SA"/>
        </w:rPr>
        <w:t>]</w:t>
      </w:r>
    </w:p>
    <w:p w14:paraId="60CBEBB2" w14:textId="0EB88656" w:rsidR="00F43035" w:rsidRPr="00F43035" w:rsidRDefault="00F43035" w:rsidP="00727AD9">
      <w:pPr>
        <w:numPr>
          <w:ilvl w:val="3"/>
          <w:numId w:val="12"/>
        </w:numPr>
        <w:suppressAutoHyphens w:val="0"/>
        <w:autoSpaceDN/>
        <w:ind w:left="425" w:hanging="425"/>
        <w:jc w:val="both"/>
        <w:textAlignment w:val="auto"/>
        <w:rPr>
          <w:rFonts w:ascii="EB Garamond" w:eastAsia="Calibri" w:hAnsi="EB Garamond" w:cs="Times New Roman"/>
          <w:bCs/>
          <w:iCs/>
          <w:lang w:eastAsia="it-IT" w:bidi="ar-SA"/>
        </w:rPr>
      </w:pPr>
      <w:r w:rsidRPr="00F43035">
        <w:rPr>
          <w:rFonts w:ascii="EB Garamond" w:eastAsia="Calibri" w:hAnsi="EB Garamond" w:cs="Times New Roman"/>
          <w:bCs/>
          <w:iCs/>
          <w:lang w:eastAsia="it-IT" w:bidi="ar-SA"/>
        </w:rPr>
        <w:t>[</w:t>
      </w:r>
      <w:r w:rsidR="00310EF0" w:rsidRPr="00310EF0">
        <w:rPr>
          <w:rFonts w:ascii="EB Garamond" w:eastAsia="Calibri" w:hAnsi="EB Garamond" w:cs="Times New Roman"/>
          <w:bCs/>
          <w:i/>
          <w:highlight w:val="cyan"/>
          <w:lang w:eastAsia="it-IT" w:bidi="ar-SA"/>
        </w:rPr>
        <w:t>Da inserire n</w:t>
      </w:r>
      <w:r w:rsidRPr="00F43035">
        <w:rPr>
          <w:rFonts w:ascii="EB Garamond" w:eastAsia="Calibri" w:hAnsi="EB Garamond" w:cs="Times New Roman"/>
          <w:bCs/>
          <w:i/>
          <w:highlight w:val="cyan"/>
          <w:lang w:eastAsia="it-IT" w:bidi="ar-SA"/>
        </w:rPr>
        <w:t>el caso in cui sia</w:t>
      </w:r>
      <w:r w:rsidR="005254A4">
        <w:rPr>
          <w:rFonts w:ascii="EB Garamond" w:eastAsia="Calibri" w:hAnsi="EB Garamond" w:cs="Times New Roman"/>
          <w:bCs/>
          <w:i/>
          <w:highlight w:val="cyan"/>
          <w:lang w:eastAsia="it-IT" w:bidi="ar-SA"/>
        </w:rPr>
        <w:t xml:space="preserve"> </w:t>
      </w:r>
      <w:r w:rsidRPr="00F43035">
        <w:rPr>
          <w:rFonts w:ascii="EB Garamond" w:eastAsia="Calibri" w:hAnsi="EB Garamond" w:cs="Times New Roman"/>
          <w:bCs/>
          <w:i/>
          <w:highlight w:val="cyan"/>
          <w:lang w:eastAsia="it-IT" w:bidi="ar-SA"/>
        </w:rPr>
        <w:t>il riassorbimento del personale</w:t>
      </w:r>
      <w:r w:rsidR="005254A4" w:rsidRPr="005254A4">
        <w:rPr>
          <w:rFonts w:ascii="EB Garamond" w:eastAsia="Calibri" w:hAnsi="EB Garamond" w:cs="Times New Roman"/>
          <w:bCs/>
          <w:i/>
          <w:highlight w:val="cyan"/>
          <w:lang w:eastAsia="it-IT" w:bidi="ar-SA"/>
        </w:rPr>
        <w:t xml:space="preserve"> non sia possibile</w:t>
      </w:r>
      <w:r w:rsidRPr="00F43035">
        <w:rPr>
          <w:rFonts w:ascii="EB Garamond" w:eastAsia="Calibri" w:hAnsi="EB Garamond" w:cs="Times New Roman"/>
          <w:bCs/>
          <w:iCs/>
          <w:lang w:eastAsia="it-IT" w:bidi="ar-SA"/>
        </w:rPr>
        <w:t xml:space="preserve">] </w:t>
      </w:r>
      <w:r w:rsidR="00790721">
        <w:rPr>
          <w:rFonts w:ascii="EB Garamond" w:eastAsia="Calibri" w:hAnsi="EB Garamond" w:cs="Times New Roman"/>
          <w:bCs/>
          <w:iCs/>
          <w:lang w:eastAsia="it-IT" w:bidi="ar-SA"/>
        </w:rPr>
        <w:t>N</w:t>
      </w:r>
      <w:r w:rsidRPr="00F43035">
        <w:rPr>
          <w:rFonts w:ascii="EB Garamond" w:eastAsia="Calibri" w:hAnsi="EB Garamond" w:cs="Times New Roman"/>
          <w:bCs/>
          <w:iCs/>
          <w:lang w:eastAsia="it-IT" w:bidi="ar-SA"/>
        </w:rPr>
        <w:t>on sussist</w:t>
      </w:r>
      <w:r w:rsidR="00790721">
        <w:rPr>
          <w:rFonts w:ascii="EB Garamond" w:eastAsia="Calibri" w:hAnsi="EB Garamond" w:cs="Times New Roman"/>
          <w:bCs/>
          <w:iCs/>
          <w:lang w:eastAsia="it-IT" w:bidi="ar-SA"/>
        </w:rPr>
        <w:t>o</w:t>
      </w:r>
      <w:r w:rsidRPr="00F43035">
        <w:rPr>
          <w:rFonts w:ascii="EB Garamond" w:eastAsia="Calibri" w:hAnsi="EB Garamond" w:cs="Times New Roman"/>
          <w:bCs/>
          <w:iCs/>
          <w:lang w:eastAsia="it-IT" w:bidi="ar-SA"/>
        </w:rPr>
        <w:t xml:space="preserve">no le condizioni per l’adozione di misure atte </w:t>
      </w:r>
      <w:r w:rsidRPr="00F43035">
        <w:rPr>
          <w:rFonts w:ascii="EB Garamond" w:eastAsia="Calibri" w:hAnsi="EB Garamond" w:cs="Times New Roman"/>
          <w:lang w:eastAsia="it-IT" w:bidi="ar-SA"/>
        </w:rPr>
        <w:t xml:space="preserve">a garantire la stabilità occupazionale del personale impiegato nel contratto (ex </w:t>
      </w:r>
      <w:hyperlink r:id="rId244" w:history="1">
        <w:r w:rsidRPr="00F43035">
          <w:rPr>
            <w:rStyle w:val="Collegamentoipertestuale"/>
            <w:rFonts w:ascii="EB Garamond" w:eastAsia="Calibri" w:hAnsi="EB Garamond" w:cs="Times New Roman"/>
            <w:lang w:eastAsia="it-IT" w:bidi="ar-SA"/>
          </w:rPr>
          <w:t>art. 102, comma 1, lett. a del Codice</w:t>
        </w:r>
      </w:hyperlink>
      <w:r w:rsidRPr="00F43035">
        <w:rPr>
          <w:rFonts w:ascii="EB Garamond" w:eastAsia="Calibri" w:hAnsi="EB Garamond" w:cs="Times New Roman"/>
          <w:lang w:eastAsia="it-IT" w:bidi="ar-SA"/>
        </w:rPr>
        <w:t xml:space="preserve">) </w:t>
      </w:r>
      <w:r w:rsidRPr="00F43035">
        <w:rPr>
          <w:rFonts w:ascii="EB Garamond" w:eastAsia="Calibri" w:hAnsi="EB Garamond" w:cs="Times New Roman"/>
          <w:bCs/>
          <w:iCs/>
          <w:lang w:eastAsia="it-IT" w:bidi="ar-SA"/>
        </w:rPr>
        <w:t xml:space="preserve">in quanto </w:t>
      </w:r>
      <w:r w:rsidR="00670E61">
        <w:rPr>
          <w:rFonts w:ascii="EB Garamond" w:eastAsia="Calibri" w:hAnsi="EB Garamond" w:cs="Times New Roman"/>
          <w:bCs/>
          <w:iCs/>
          <w:lang w:eastAsia="it-IT" w:bidi="ar-SA"/>
        </w:rPr>
        <w:t>____ [</w:t>
      </w:r>
      <w:r w:rsidR="00670E61" w:rsidRPr="004A2569">
        <w:rPr>
          <w:rFonts w:ascii="EB Garamond" w:eastAsia="Calibri" w:hAnsi="EB Garamond" w:cs="Times New Roman"/>
          <w:bCs/>
          <w:i/>
          <w:highlight w:val="cyan"/>
          <w:lang w:eastAsia="it-IT" w:bidi="ar-SA"/>
        </w:rPr>
        <w:t>inserire la motivazione</w:t>
      </w:r>
      <w:r w:rsidR="001D3BE8" w:rsidRPr="004A2569">
        <w:rPr>
          <w:rFonts w:ascii="EB Garamond" w:eastAsia="Calibri" w:hAnsi="EB Garamond" w:cs="Times New Roman"/>
          <w:bCs/>
          <w:i/>
          <w:highlight w:val="cyan"/>
          <w:lang w:eastAsia="it-IT" w:bidi="ar-SA"/>
        </w:rPr>
        <w:t>, ad esempio</w:t>
      </w:r>
      <w:r w:rsidR="001D3BE8">
        <w:rPr>
          <w:rFonts w:ascii="EB Garamond" w:eastAsia="Calibri" w:hAnsi="EB Garamond" w:cs="Times New Roman"/>
          <w:bCs/>
          <w:iCs/>
          <w:lang w:eastAsia="it-IT" w:bidi="ar-SA"/>
        </w:rPr>
        <w:t>: “</w:t>
      </w:r>
      <w:r w:rsidRPr="00F43035">
        <w:rPr>
          <w:rFonts w:ascii="EB Garamond" w:eastAsia="Calibri" w:hAnsi="EB Garamond" w:cs="Times New Roman"/>
          <w:bCs/>
          <w:iCs/>
          <w:lang w:eastAsia="it-IT" w:bidi="ar-SA"/>
        </w:rPr>
        <w:t>l’appalto è avviato per la prima volta e non si pone quindi la questione di riassorbire personale uscente</w:t>
      </w:r>
      <w:r w:rsidR="001D3BE8">
        <w:rPr>
          <w:rFonts w:ascii="EB Garamond" w:eastAsia="Calibri" w:hAnsi="EB Garamond" w:cs="Times New Roman"/>
          <w:bCs/>
          <w:iCs/>
          <w:lang w:eastAsia="it-IT" w:bidi="ar-SA"/>
        </w:rPr>
        <w:t>”</w:t>
      </w:r>
      <w:r w:rsidR="004A2569">
        <w:rPr>
          <w:rFonts w:ascii="EB Garamond" w:eastAsia="Calibri" w:hAnsi="EB Garamond" w:cs="Times New Roman"/>
          <w:bCs/>
          <w:iCs/>
          <w:lang w:eastAsia="it-IT" w:bidi="ar-SA"/>
        </w:rPr>
        <w:t>]</w:t>
      </w:r>
      <w:r w:rsidRPr="00F43035">
        <w:rPr>
          <w:rFonts w:ascii="EB Garamond" w:eastAsia="Calibri" w:hAnsi="EB Garamond" w:cs="Times New Roman"/>
          <w:bCs/>
          <w:iCs/>
          <w:lang w:eastAsia="it-IT" w:bidi="ar-SA"/>
        </w:rPr>
        <w:t>. [</w:t>
      </w:r>
      <w:r w:rsidRPr="00F43035">
        <w:rPr>
          <w:rFonts w:ascii="EB Garamond" w:eastAsia="Calibri" w:hAnsi="EB Garamond" w:cs="Times New Roman"/>
          <w:b/>
          <w:i/>
          <w:highlight w:val="cyan"/>
          <w:lang w:eastAsia="it-IT" w:bidi="ar-SA"/>
        </w:rPr>
        <w:t>oppure</w:t>
      </w:r>
      <w:r w:rsidRPr="00F43035">
        <w:rPr>
          <w:rFonts w:ascii="EB Garamond" w:eastAsia="Calibri" w:hAnsi="EB Garamond" w:cs="Times New Roman"/>
          <w:bCs/>
          <w:i/>
          <w:highlight w:val="cyan"/>
          <w:lang w:eastAsia="it-IT" w:bidi="ar-SA"/>
        </w:rPr>
        <w:t>, in caso ricorressero le condizioni per l’adozione di misure per garantire la stabilità occupazionale</w:t>
      </w:r>
      <w:r w:rsidRPr="00F43035">
        <w:rPr>
          <w:rFonts w:ascii="EB Garamond" w:eastAsia="Calibri" w:hAnsi="EB Garamond" w:cs="Times New Roman"/>
          <w:bCs/>
          <w:iCs/>
          <w:lang w:eastAsia="it-IT" w:bidi="ar-SA"/>
        </w:rPr>
        <w:t xml:space="preserve">] </w:t>
      </w:r>
      <w:bookmarkStart w:id="50" w:name="_Hlk190944641"/>
      <w:r w:rsidR="00631789" w:rsidRPr="00631789">
        <w:rPr>
          <w:rFonts w:ascii="EB Garamond" w:eastAsia="Calibri" w:hAnsi="EB Garamond" w:cs="Times New Roman"/>
          <w:bCs/>
          <w:iCs/>
          <w:lang w:eastAsia="it-IT" w:bidi="ar-SA"/>
        </w:rPr>
        <w:t>Al fine di promuovere la stabilità occupazionale</w:t>
      </w:r>
      <w:r w:rsidR="00631789">
        <w:rPr>
          <w:rFonts w:ascii="EB Garamond" w:eastAsia="Calibri" w:hAnsi="EB Garamond" w:cs="Times New Roman"/>
          <w:bCs/>
          <w:iCs/>
          <w:lang w:eastAsia="it-IT" w:bidi="ar-SA"/>
        </w:rPr>
        <w:t>,</w:t>
      </w:r>
      <w:r w:rsidR="00631789" w:rsidRPr="00631789">
        <w:rPr>
          <w:rFonts w:ascii="EB Garamond" w:eastAsia="Calibri" w:hAnsi="EB Garamond" w:cs="Times New Roman"/>
          <w:bCs/>
          <w:iCs/>
          <w:lang w:eastAsia="it-IT" w:bidi="ar-SA"/>
        </w:rPr>
        <w:t xml:space="preserve"> nel rispetto dei principi dell'Unione Europea, </w:t>
      </w:r>
      <w:r w:rsidR="00775E11">
        <w:rPr>
          <w:rFonts w:ascii="EB Garamond" w:eastAsia="Calibri" w:hAnsi="EB Garamond" w:cs="Times New Roman"/>
          <w:bCs/>
          <w:iCs/>
          <w:lang w:eastAsia="it-IT" w:bidi="ar-SA"/>
        </w:rPr>
        <w:t>e f</w:t>
      </w:r>
      <w:r w:rsidRPr="00F43035">
        <w:rPr>
          <w:rFonts w:ascii="EB Garamond" w:eastAsia="Calibri" w:hAnsi="EB Garamond" w:cs="Times New Roman"/>
          <w:bCs/>
          <w:iCs/>
          <w:lang w:eastAsia="it-IT" w:bidi="ar-SA"/>
        </w:rPr>
        <w:t xml:space="preserve">erma restando la necessaria armonizzazione con la propria organizzazione </w:t>
      </w:r>
      <w:bookmarkEnd w:id="50"/>
      <w:r w:rsidRPr="00F43035">
        <w:rPr>
          <w:rFonts w:ascii="EB Garamond" w:eastAsia="Calibri" w:hAnsi="EB Garamond" w:cs="Times New Roman"/>
          <w:bCs/>
          <w:iCs/>
          <w:lang w:eastAsia="it-IT" w:bidi="ar-SA"/>
        </w:rPr>
        <w:t>e con le esigenze tecnico-organizzative e di manodopera previste nel nuovo contratto, l’aggiudicatario del contratto di appalto è tenuto a garantire la stabilità occupazionale del personale impiegato nel contratto, assorbendo prioritariamente nel proprio organico il personale già operante alle dipendenze dell’aggiudicatario uscente, garantendo le stesse tutele del CCNL indicato</w:t>
      </w:r>
      <w:r w:rsidR="00DF506A">
        <w:rPr>
          <w:rFonts w:ascii="EB Garamond" w:eastAsia="Calibri" w:hAnsi="EB Garamond" w:cs="Times New Roman"/>
          <w:bCs/>
          <w:iCs/>
          <w:lang w:eastAsia="it-IT" w:bidi="ar-SA"/>
        </w:rPr>
        <w:t xml:space="preserve"> dall’amministrazione per </w:t>
      </w:r>
      <w:r w:rsidR="00CA3809">
        <w:rPr>
          <w:rFonts w:ascii="EB Garamond" w:eastAsia="Calibri" w:hAnsi="EB Garamond" w:cs="Times New Roman"/>
          <w:bCs/>
          <w:iCs/>
          <w:lang w:eastAsia="it-IT" w:bidi="ar-SA"/>
        </w:rPr>
        <w:t>l’esecuzione dell’appalto</w:t>
      </w:r>
      <w:r w:rsidR="00757EC0">
        <w:rPr>
          <w:rFonts w:ascii="EB Garamond" w:eastAsia="Calibri" w:hAnsi="EB Garamond" w:cs="Times New Roman"/>
          <w:bCs/>
          <w:iCs/>
          <w:lang w:eastAsia="it-IT" w:bidi="ar-SA"/>
        </w:rPr>
        <w:t xml:space="preserve">, come previsto dagli </w:t>
      </w:r>
      <w:hyperlink r:id="rId245" w:history="1">
        <w:r w:rsidR="00757EC0" w:rsidRPr="00BD3805">
          <w:rPr>
            <w:rStyle w:val="Collegamentoipertestuale"/>
            <w:rFonts w:ascii="EB Garamond" w:eastAsia="Calibri" w:hAnsi="EB Garamond" w:cs="Times New Roman"/>
            <w:bCs/>
            <w:iCs/>
            <w:lang w:eastAsia="it-IT" w:bidi="ar-SA"/>
          </w:rPr>
          <w:t>articoli 57</w:t>
        </w:r>
      </w:hyperlink>
      <w:r w:rsidR="00757EC0">
        <w:rPr>
          <w:rFonts w:ascii="EB Garamond" w:eastAsia="Calibri" w:hAnsi="EB Garamond" w:cs="Times New Roman"/>
          <w:bCs/>
          <w:iCs/>
          <w:lang w:eastAsia="it-IT" w:bidi="ar-SA"/>
        </w:rPr>
        <w:t xml:space="preserve"> e </w:t>
      </w:r>
      <w:hyperlink r:id="rId246" w:history="1">
        <w:r w:rsidR="00757EC0" w:rsidRPr="00B91A50">
          <w:rPr>
            <w:rStyle w:val="Collegamentoipertestuale"/>
            <w:rFonts w:ascii="EB Garamond" w:eastAsia="Calibri" w:hAnsi="EB Garamond" w:cs="Times New Roman"/>
            <w:bCs/>
            <w:iCs/>
            <w:lang w:eastAsia="it-IT" w:bidi="ar-SA"/>
          </w:rPr>
          <w:t>102</w:t>
        </w:r>
      </w:hyperlink>
      <w:r w:rsidR="00757EC0">
        <w:rPr>
          <w:rFonts w:ascii="EB Garamond" w:eastAsia="Calibri" w:hAnsi="EB Garamond" w:cs="Times New Roman"/>
          <w:bCs/>
          <w:iCs/>
          <w:lang w:eastAsia="it-IT" w:bidi="ar-SA"/>
        </w:rPr>
        <w:t>, del Codice.</w:t>
      </w:r>
    </w:p>
    <w:p w14:paraId="5690A200" w14:textId="70740D44" w:rsidR="008B253A" w:rsidRDefault="00315B9B" w:rsidP="00E02B48">
      <w:pPr>
        <w:autoSpaceDN/>
        <w:spacing w:after="60"/>
        <w:ind w:left="425"/>
        <w:jc w:val="both"/>
        <w:textAlignment w:val="auto"/>
        <w:rPr>
          <w:rFonts w:ascii="EB Garamond" w:eastAsia="Times New Roman" w:hAnsi="EB Garamond" w:cs="Times New Roman"/>
          <w:bCs/>
          <w:iCs/>
          <w:lang w:eastAsia="en-US" w:bidi="ar-SA"/>
        </w:rPr>
      </w:pPr>
      <w:r>
        <w:rPr>
          <w:rFonts w:ascii="EB Garamond" w:eastAsia="Calibri" w:hAnsi="EB Garamond" w:cs="Times New Roman"/>
          <w:bCs/>
          <w:iCs/>
          <w:lang w:eastAsia="en-US" w:bidi="ar-SA"/>
        </w:rPr>
        <w:t>L’elenco</w:t>
      </w:r>
      <w:r w:rsidR="00F43035" w:rsidRPr="00F43035">
        <w:rPr>
          <w:rFonts w:ascii="EB Garamond" w:eastAsia="Calibri" w:hAnsi="EB Garamond" w:cs="Times New Roman"/>
          <w:bCs/>
          <w:iCs/>
          <w:lang w:eastAsia="en-US" w:bidi="ar-SA"/>
        </w:rPr>
        <w:t xml:space="preserve"> e i dati relativi al personale attualmente impiegato dal contraente uscente per l’esecuzione del contratto sono riportati </w:t>
      </w:r>
      <w:r w:rsidR="00744A57">
        <w:rPr>
          <w:rFonts w:ascii="EB Garamond" w:eastAsia="Calibri" w:hAnsi="EB Garamond" w:cs="Times New Roman"/>
          <w:bCs/>
          <w:iCs/>
          <w:lang w:eastAsia="en-US" w:bidi="ar-SA"/>
        </w:rPr>
        <w:t xml:space="preserve">in forma anonima </w:t>
      </w:r>
      <w:r w:rsidR="00F43035" w:rsidRPr="00F43035">
        <w:rPr>
          <w:rFonts w:ascii="EB Garamond" w:eastAsia="Calibri" w:hAnsi="EB Garamond" w:cs="Times New Roman"/>
          <w:bCs/>
          <w:iCs/>
          <w:lang w:eastAsia="en-US" w:bidi="ar-SA"/>
        </w:rPr>
        <w:t xml:space="preserve">rispettivamente nel documento allegato _______ </w:t>
      </w:r>
      <w:r w:rsidR="00F43035" w:rsidRPr="00F43035">
        <w:rPr>
          <w:rFonts w:ascii="EB Garamond" w:eastAsia="Times New Roman" w:hAnsi="EB Garamond" w:cs="Times New Roman"/>
          <w:bCs/>
          <w:iCs/>
          <w:lang w:eastAsia="en-US" w:bidi="ar-SA"/>
        </w:rPr>
        <w:t xml:space="preserve">e contengono il numero degli addetti con indicazione dei lavoratori svantaggiati ai sensi della </w:t>
      </w:r>
      <w:hyperlink r:id="rId247" w:history="1">
        <w:r w:rsidR="00F43035" w:rsidRPr="004565A2">
          <w:rPr>
            <w:rStyle w:val="Collegamentoipertestuale"/>
            <w:rFonts w:ascii="EB Garamond" w:eastAsia="Times New Roman" w:hAnsi="EB Garamond" w:cs="Times New Roman"/>
            <w:bCs/>
            <w:iCs/>
            <w:lang w:eastAsia="en-US" w:bidi="ar-SA"/>
          </w:rPr>
          <w:t xml:space="preserve">legge </w:t>
        </w:r>
        <w:r w:rsidR="003A2ED5" w:rsidRPr="004565A2">
          <w:rPr>
            <w:rStyle w:val="Collegamentoipertestuale"/>
            <w:rFonts w:ascii="EB Garamond" w:eastAsia="Times New Roman" w:hAnsi="EB Garamond" w:cs="Times New Roman"/>
            <w:bCs/>
            <w:iCs/>
            <w:lang w:eastAsia="en-US" w:bidi="ar-SA"/>
          </w:rPr>
          <w:t>8 novembre 1991, n. 381</w:t>
        </w:r>
      </w:hyperlink>
      <w:r w:rsidR="00F43035" w:rsidRPr="00F43035">
        <w:rPr>
          <w:rFonts w:ascii="EB Garamond" w:eastAsia="Times New Roman" w:hAnsi="EB Garamond" w:cs="Times New Roman"/>
          <w:bCs/>
          <w:iCs/>
          <w:lang w:eastAsia="en-US" w:bidi="ar-SA"/>
        </w:rPr>
        <w:t>, qualifica, livelli anzianità, sede di lavoro, monte ore, etc.</w:t>
      </w:r>
      <w:r w:rsidR="008B253A">
        <w:rPr>
          <w:rFonts w:ascii="EB Garamond" w:eastAsia="Times New Roman" w:hAnsi="EB Garamond" w:cs="Times New Roman"/>
          <w:bCs/>
          <w:iCs/>
          <w:lang w:eastAsia="en-US" w:bidi="ar-SA"/>
        </w:rPr>
        <w:t xml:space="preserve"> </w:t>
      </w:r>
      <w:r w:rsidR="00A10EB6" w:rsidRPr="00A10EB6">
        <w:rPr>
          <w:rFonts w:ascii="EB Garamond" w:eastAsia="Times New Roman" w:hAnsi="EB Garamond" w:cs="Times New Roman"/>
          <w:bCs/>
          <w:iCs/>
          <w:lang w:eastAsia="en-US" w:bidi="ar-SA"/>
        </w:rPr>
        <w:t xml:space="preserve">L’elenco è formato con riferimento alla data </w:t>
      </w:r>
      <w:r w:rsidR="00A10EB6">
        <w:rPr>
          <w:rFonts w:ascii="EB Garamond" w:eastAsia="Times New Roman" w:hAnsi="EB Garamond" w:cs="Times New Roman"/>
          <w:bCs/>
          <w:iCs/>
          <w:lang w:eastAsia="en-US" w:bidi="ar-SA"/>
        </w:rPr>
        <w:t>de</w:t>
      </w:r>
      <w:r w:rsidR="005E798F">
        <w:rPr>
          <w:rFonts w:ascii="EB Garamond" w:eastAsia="Times New Roman" w:hAnsi="EB Garamond" w:cs="Times New Roman"/>
          <w:bCs/>
          <w:iCs/>
          <w:lang w:eastAsia="en-US" w:bidi="ar-SA"/>
        </w:rPr>
        <w:t>l _____.</w:t>
      </w:r>
      <w:r w:rsidR="00A10EB6" w:rsidRPr="00A10EB6">
        <w:rPr>
          <w:rFonts w:ascii="EB Garamond" w:eastAsia="Times New Roman" w:hAnsi="EB Garamond" w:cs="Times New Roman"/>
          <w:bCs/>
          <w:iCs/>
          <w:lang w:eastAsia="en-US" w:bidi="ar-SA"/>
        </w:rPr>
        <w:t xml:space="preserve"> </w:t>
      </w:r>
      <w:r w:rsidR="008B253A" w:rsidRPr="008B253A">
        <w:rPr>
          <w:rFonts w:ascii="EB Garamond" w:eastAsia="Times New Roman" w:hAnsi="EB Garamond" w:cs="Times New Roman"/>
          <w:bCs/>
          <w:iCs/>
          <w:lang w:eastAsia="en-US" w:bidi="ar-SA"/>
        </w:rPr>
        <w:t>Resta, in ogni caso, ferma l’applicazione, ove più favorevole, della clausola sociale prevista dal contratto collettivo nazionale prescelto dall’aggiudicatario del contratto</w:t>
      </w:r>
      <w:r w:rsidR="008B253A">
        <w:rPr>
          <w:rFonts w:ascii="EB Garamond" w:eastAsia="Times New Roman" w:hAnsi="EB Garamond" w:cs="Times New Roman"/>
          <w:bCs/>
          <w:iCs/>
          <w:lang w:eastAsia="en-US" w:bidi="ar-SA"/>
        </w:rPr>
        <w:t>.</w:t>
      </w:r>
      <w:r w:rsidR="00EB0D4F">
        <w:rPr>
          <w:rFonts w:ascii="EB Garamond" w:eastAsia="Times New Roman" w:hAnsi="EB Garamond" w:cs="Times New Roman"/>
          <w:bCs/>
          <w:iCs/>
          <w:lang w:eastAsia="en-US" w:bidi="ar-SA"/>
        </w:rPr>
        <w:t xml:space="preserve"> </w:t>
      </w:r>
      <w:r w:rsidR="00EB0D4F" w:rsidRPr="00EB0D4F">
        <w:rPr>
          <w:rFonts w:ascii="EB Garamond" w:eastAsia="Times New Roman" w:hAnsi="EB Garamond" w:cs="Times New Roman"/>
          <w:bCs/>
          <w:iCs/>
          <w:lang w:eastAsia="en-US" w:bidi="ar-SA"/>
        </w:rPr>
        <w:t xml:space="preserve">A tal fine, il concorrente deve allegare all’offerta un progetto di assorbimento, </w:t>
      </w:r>
      <w:r w:rsidR="00970EAA">
        <w:rPr>
          <w:rFonts w:ascii="EB Garamond" w:eastAsia="Times New Roman" w:hAnsi="EB Garamond" w:cs="Times New Roman"/>
          <w:bCs/>
          <w:iCs/>
          <w:lang w:eastAsia="en-US" w:bidi="ar-SA"/>
        </w:rPr>
        <w:t>secondo le indicazioni</w:t>
      </w:r>
      <w:r w:rsidR="00900410">
        <w:rPr>
          <w:rFonts w:ascii="EB Garamond" w:eastAsia="Times New Roman" w:hAnsi="EB Garamond" w:cs="Times New Roman"/>
          <w:bCs/>
          <w:iCs/>
          <w:lang w:eastAsia="en-US" w:bidi="ar-SA"/>
        </w:rPr>
        <w:t xml:space="preserve"> contenute [</w:t>
      </w:r>
      <w:r w:rsidR="00900410" w:rsidRPr="00900410">
        <w:rPr>
          <w:rFonts w:ascii="EB Garamond" w:eastAsia="Times New Roman" w:hAnsi="EB Garamond" w:cs="Times New Roman"/>
          <w:bCs/>
          <w:iCs/>
          <w:highlight w:val="cyan"/>
          <w:lang w:eastAsia="en-US" w:bidi="ar-SA"/>
        </w:rPr>
        <w:t>“</w:t>
      </w:r>
      <w:r w:rsidR="00900410">
        <w:rPr>
          <w:rFonts w:ascii="EB Garamond" w:eastAsia="Times New Roman" w:hAnsi="EB Garamond" w:cs="Times New Roman"/>
          <w:bCs/>
          <w:iCs/>
          <w:lang w:eastAsia="en-US" w:bidi="ar-SA"/>
        </w:rPr>
        <w:t>nel disciplinare di gara</w:t>
      </w:r>
      <w:r w:rsidR="00900410" w:rsidRPr="00900410">
        <w:rPr>
          <w:rFonts w:ascii="EB Garamond" w:eastAsia="Times New Roman" w:hAnsi="EB Garamond" w:cs="Times New Roman"/>
          <w:bCs/>
          <w:i/>
          <w:highlight w:val="cyan"/>
          <w:lang w:eastAsia="en-US" w:bidi="ar-SA"/>
        </w:rPr>
        <w:t>” oppure “</w:t>
      </w:r>
      <w:r w:rsidR="00900410">
        <w:rPr>
          <w:rFonts w:ascii="EB Garamond" w:eastAsia="Times New Roman" w:hAnsi="EB Garamond" w:cs="Times New Roman"/>
          <w:bCs/>
          <w:iCs/>
          <w:lang w:eastAsia="en-US" w:bidi="ar-SA"/>
        </w:rPr>
        <w:t>nella lettera d’invito</w:t>
      </w:r>
      <w:r w:rsidR="00900410" w:rsidRPr="00900410">
        <w:rPr>
          <w:rFonts w:ascii="EB Garamond" w:eastAsia="Times New Roman" w:hAnsi="EB Garamond" w:cs="Times New Roman"/>
          <w:bCs/>
          <w:iCs/>
          <w:highlight w:val="cyan"/>
          <w:lang w:eastAsia="en-US" w:bidi="ar-SA"/>
        </w:rPr>
        <w:t>”</w:t>
      </w:r>
      <w:r w:rsidR="00900410">
        <w:rPr>
          <w:rFonts w:ascii="EB Garamond" w:eastAsia="Times New Roman" w:hAnsi="EB Garamond" w:cs="Times New Roman"/>
          <w:bCs/>
          <w:iCs/>
          <w:lang w:eastAsia="en-US" w:bidi="ar-SA"/>
        </w:rPr>
        <w:t>]</w:t>
      </w:r>
      <w:r w:rsidR="00EB0D4F" w:rsidRPr="00EB0D4F">
        <w:rPr>
          <w:rFonts w:ascii="EB Garamond" w:eastAsia="Times New Roman" w:hAnsi="EB Garamond" w:cs="Times New Roman"/>
          <w:bCs/>
          <w:iCs/>
          <w:lang w:eastAsia="en-US" w:bidi="ar-SA"/>
        </w:rPr>
        <w:t>. Il rispetto delle previsioni del progetto di assorbimento sarà oggetto di monitoraggio da parte della stazione appaltante durante l’esecuzione del contratto</w:t>
      </w:r>
      <w:r w:rsidR="00EB0D4F">
        <w:rPr>
          <w:rFonts w:ascii="EB Garamond" w:eastAsia="Times New Roman" w:hAnsi="EB Garamond" w:cs="Times New Roman"/>
          <w:bCs/>
          <w:iCs/>
          <w:lang w:eastAsia="en-US" w:bidi="ar-SA"/>
        </w:rPr>
        <w:t>.</w:t>
      </w:r>
    </w:p>
    <w:p w14:paraId="488E9154" w14:textId="7DA4A4F5" w:rsidR="004D348F" w:rsidRDefault="004D348F" w:rsidP="00727AD9">
      <w:pPr>
        <w:suppressAutoHyphens w:val="0"/>
        <w:autoSpaceDN/>
        <w:ind w:left="425"/>
        <w:jc w:val="both"/>
        <w:textAlignment w:val="auto"/>
        <w:rPr>
          <w:rFonts w:ascii="EB Garamond" w:eastAsia="Calibri" w:hAnsi="EB Garamond" w:cs="Times New Roman"/>
          <w:bCs/>
          <w:iCs/>
          <w:lang w:eastAsia="en-US" w:bidi="ar-SA"/>
        </w:rPr>
      </w:pPr>
      <w:r>
        <w:rPr>
          <w:rFonts w:ascii="EB Garamond" w:eastAsia="Calibri" w:hAnsi="EB Garamond" w:cs="Times New Roman"/>
          <w:bCs/>
          <w:iCs/>
          <w:lang w:eastAsia="en-US" w:bidi="ar-SA"/>
        </w:rPr>
        <w:t>[</w:t>
      </w:r>
      <w:r w:rsidRPr="003D01D0">
        <w:rPr>
          <w:rFonts w:ascii="EB Garamond" w:eastAsia="Calibri" w:hAnsi="EB Garamond" w:cs="Times New Roman"/>
          <w:bCs/>
          <w:i/>
          <w:highlight w:val="cyan"/>
          <w:lang w:eastAsia="en-US" w:bidi="ar-SA"/>
        </w:rPr>
        <w:t xml:space="preserve">Naturalmente, se le prestazioni oggetto del nuovo appalto si differenziano, per aspetti qualitativi o quantitativi (debitamente motivati nel provvedimento a contrarre), da quelle del precedente e ciò comporta l'impiego di un numero di lavoratori inferiore rispetto a quello richiesto dalle precedenti condizioni contrattuali, quanto sopra dovrà essere </w:t>
      </w:r>
      <w:r w:rsidR="00201FA4" w:rsidRPr="003D01D0">
        <w:rPr>
          <w:rFonts w:ascii="EB Garamond" w:eastAsia="Calibri" w:hAnsi="EB Garamond" w:cs="Times New Roman"/>
          <w:bCs/>
          <w:i/>
          <w:highlight w:val="cyan"/>
          <w:lang w:eastAsia="en-US" w:bidi="ar-SA"/>
        </w:rPr>
        <w:t xml:space="preserve">rimodulato in maniera </w:t>
      </w:r>
      <w:r w:rsidR="00E56CE7" w:rsidRPr="003D01D0">
        <w:rPr>
          <w:rFonts w:ascii="EB Garamond" w:eastAsia="Calibri" w:hAnsi="EB Garamond" w:cs="Times New Roman"/>
          <w:bCs/>
          <w:i/>
          <w:highlight w:val="cyan"/>
          <w:lang w:eastAsia="en-US" w:bidi="ar-SA"/>
        </w:rPr>
        <w:t>ragionata. Ad esempio</w:t>
      </w:r>
      <w:r w:rsidR="00E56CE7">
        <w:rPr>
          <w:rFonts w:ascii="EB Garamond" w:eastAsia="Calibri" w:hAnsi="EB Garamond" w:cs="Times New Roman"/>
          <w:bCs/>
          <w:iCs/>
          <w:lang w:eastAsia="en-US" w:bidi="ar-SA"/>
        </w:rPr>
        <w:t>: “</w:t>
      </w:r>
      <w:r w:rsidR="00E56CE7" w:rsidRPr="00E56CE7">
        <w:rPr>
          <w:rFonts w:ascii="EB Garamond" w:eastAsia="Calibri" w:hAnsi="EB Garamond" w:cs="Times New Roman"/>
          <w:bCs/>
          <w:iCs/>
          <w:lang w:eastAsia="en-US" w:bidi="ar-SA"/>
        </w:rPr>
        <w:t>L'</w:t>
      </w:r>
      <w:r w:rsidR="00E56CE7">
        <w:rPr>
          <w:rFonts w:ascii="EB Garamond" w:eastAsia="Calibri" w:hAnsi="EB Garamond" w:cs="Times New Roman"/>
          <w:bCs/>
          <w:iCs/>
          <w:lang w:eastAsia="en-US" w:bidi="ar-SA"/>
        </w:rPr>
        <w:t>o</w:t>
      </w:r>
      <w:r w:rsidR="00E56CE7" w:rsidRPr="00E56CE7">
        <w:rPr>
          <w:rFonts w:ascii="EB Garamond" w:eastAsia="Calibri" w:hAnsi="EB Garamond" w:cs="Times New Roman"/>
          <w:bCs/>
          <w:iCs/>
          <w:lang w:eastAsia="en-US" w:bidi="ar-SA"/>
        </w:rPr>
        <w:t>peratore economico effettua le assunzioni nel limite numerico derivante dalle nuove condizioni contrattuali, che si differenziano per aspetti qualitativi o quantitativi da quelle del precedente appalto, secondo quanto previsto nel provvedimento a contrarre, individuato nella misura di _____________. In caso di esuberi conseguenti all'applicazione di questo comma l'</w:t>
      </w:r>
      <w:r w:rsidR="004D0C4D">
        <w:rPr>
          <w:rFonts w:ascii="EB Garamond" w:eastAsia="Calibri" w:hAnsi="EB Garamond" w:cs="Times New Roman"/>
          <w:bCs/>
          <w:iCs/>
          <w:lang w:eastAsia="en-US" w:bidi="ar-SA"/>
        </w:rPr>
        <w:t>o</w:t>
      </w:r>
      <w:r w:rsidR="00E56CE7" w:rsidRPr="00E56CE7">
        <w:rPr>
          <w:rFonts w:ascii="EB Garamond" w:eastAsia="Calibri" w:hAnsi="EB Garamond" w:cs="Times New Roman"/>
          <w:bCs/>
          <w:iCs/>
          <w:lang w:eastAsia="en-US" w:bidi="ar-SA"/>
        </w:rPr>
        <w:t>peratore economico uscente, l'</w:t>
      </w:r>
      <w:r w:rsidR="004D0C4D">
        <w:rPr>
          <w:rFonts w:ascii="EB Garamond" w:eastAsia="Calibri" w:hAnsi="EB Garamond" w:cs="Times New Roman"/>
          <w:bCs/>
          <w:iCs/>
          <w:lang w:eastAsia="en-US" w:bidi="ar-SA"/>
        </w:rPr>
        <w:t>o</w:t>
      </w:r>
      <w:r w:rsidR="00E56CE7" w:rsidRPr="00E56CE7">
        <w:rPr>
          <w:rFonts w:ascii="EB Garamond" w:eastAsia="Calibri" w:hAnsi="EB Garamond" w:cs="Times New Roman"/>
          <w:bCs/>
          <w:iCs/>
          <w:lang w:eastAsia="en-US" w:bidi="ar-SA"/>
        </w:rPr>
        <w:t>peratore economico entrante e le organizzazioni sindacali effettuano un esame congiunto per ricercare ogni possibile soluzione intesa al mantenimento dei livelli occupazionali</w:t>
      </w:r>
      <w:r w:rsidR="004D0C4D">
        <w:rPr>
          <w:rFonts w:ascii="EB Garamond" w:eastAsia="Calibri" w:hAnsi="EB Garamond" w:cs="Times New Roman"/>
          <w:bCs/>
          <w:iCs/>
          <w:lang w:eastAsia="en-US" w:bidi="ar-SA"/>
        </w:rPr>
        <w:t>.</w:t>
      </w:r>
      <w:r w:rsidR="005F29B1">
        <w:rPr>
          <w:rFonts w:ascii="EB Garamond" w:eastAsia="Calibri" w:hAnsi="EB Garamond" w:cs="Times New Roman"/>
          <w:bCs/>
          <w:iCs/>
          <w:lang w:eastAsia="en-US" w:bidi="ar-SA"/>
        </w:rPr>
        <w:t xml:space="preserve"> </w:t>
      </w:r>
      <w:r w:rsidR="00B244D8">
        <w:rPr>
          <w:rFonts w:ascii="EB Garamond" w:eastAsia="Calibri" w:hAnsi="EB Garamond" w:cs="Times New Roman"/>
          <w:bCs/>
          <w:iCs/>
          <w:lang w:eastAsia="en-US" w:bidi="ar-SA"/>
        </w:rPr>
        <w:t>Una copia del verbale risultante da tale esame congiunto dev’essere trasmesso all’amministrazione</w:t>
      </w:r>
      <w:r w:rsidR="003D01D0">
        <w:rPr>
          <w:rFonts w:ascii="EB Garamond" w:eastAsia="Calibri" w:hAnsi="EB Garamond" w:cs="Times New Roman"/>
          <w:bCs/>
          <w:iCs/>
          <w:lang w:eastAsia="en-US" w:bidi="ar-SA"/>
        </w:rPr>
        <w:t>”]</w:t>
      </w:r>
      <w:r w:rsidR="00B244D8">
        <w:rPr>
          <w:rFonts w:ascii="EB Garamond" w:eastAsia="Calibri" w:hAnsi="EB Garamond" w:cs="Times New Roman"/>
          <w:bCs/>
          <w:iCs/>
          <w:lang w:eastAsia="en-US" w:bidi="ar-SA"/>
        </w:rPr>
        <w:t>.</w:t>
      </w:r>
    </w:p>
    <w:p w14:paraId="6945C900" w14:textId="67DAAB78" w:rsidR="005E798F" w:rsidRPr="00F43035" w:rsidRDefault="005E798F" w:rsidP="00FE50F4">
      <w:pPr>
        <w:suppressAutoHyphens w:val="0"/>
        <w:autoSpaceDN/>
        <w:spacing w:after="120"/>
        <w:ind w:left="425"/>
        <w:jc w:val="both"/>
        <w:textAlignment w:val="auto"/>
        <w:rPr>
          <w:rFonts w:ascii="EB Garamond" w:eastAsia="Times New Roman" w:hAnsi="EB Garamond" w:cs="Times New Roman"/>
          <w:bCs/>
          <w:iCs/>
          <w:lang w:eastAsia="en-US" w:bidi="ar-SA"/>
        </w:rPr>
      </w:pPr>
      <w:r w:rsidRPr="005E798F">
        <w:rPr>
          <w:rFonts w:ascii="EB Garamond" w:eastAsia="Times New Roman" w:hAnsi="EB Garamond" w:cs="Times New Roman"/>
          <w:bCs/>
          <w:iCs/>
          <w:lang w:eastAsia="en-US" w:bidi="ar-SA"/>
        </w:rPr>
        <w:t xml:space="preserve">L’inadempimento degli obblighi derivanti dalla </w:t>
      </w:r>
      <w:r>
        <w:rPr>
          <w:rFonts w:ascii="EB Garamond" w:eastAsia="Times New Roman" w:hAnsi="EB Garamond" w:cs="Times New Roman"/>
          <w:bCs/>
          <w:iCs/>
          <w:lang w:eastAsia="en-US" w:bidi="ar-SA"/>
        </w:rPr>
        <w:t xml:space="preserve">presente </w:t>
      </w:r>
      <w:r w:rsidRPr="005E798F">
        <w:rPr>
          <w:rFonts w:ascii="EB Garamond" w:eastAsia="Times New Roman" w:hAnsi="EB Garamond" w:cs="Times New Roman"/>
          <w:bCs/>
          <w:iCs/>
          <w:lang w:eastAsia="en-US" w:bidi="ar-SA"/>
        </w:rPr>
        <w:t>clausola sociale comporta la risoluzione del contratto qualora ricorrano i presupposti di grave inadempimento, secondo quanto previsto dall’</w:t>
      </w:r>
      <w:hyperlink r:id="rId248" w:history="1">
        <w:r w:rsidRPr="00364A48">
          <w:rPr>
            <w:rStyle w:val="Collegamentoipertestuale"/>
            <w:rFonts w:ascii="EB Garamond" w:eastAsia="Times New Roman" w:hAnsi="EB Garamond" w:cs="Times New Roman"/>
            <w:bCs/>
            <w:iCs/>
            <w:lang w:eastAsia="en-US" w:bidi="ar-SA"/>
          </w:rPr>
          <w:t>articolo 122</w:t>
        </w:r>
      </w:hyperlink>
      <w:r w:rsidRPr="005E798F">
        <w:rPr>
          <w:rFonts w:ascii="EB Garamond" w:eastAsia="Times New Roman" w:hAnsi="EB Garamond" w:cs="Times New Roman"/>
          <w:bCs/>
          <w:iCs/>
          <w:lang w:eastAsia="en-US" w:bidi="ar-SA"/>
        </w:rPr>
        <w:t xml:space="preserve">, comma 3, del </w:t>
      </w:r>
      <w:r>
        <w:rPr>
          <w:rFonts w:ascii="EB Garamond" w:eastAsia="Times New Roman" w:hAnsi="EB Garamond" w:cs="Times New Roman"/>
          <w:bCs/>
          <w:iCs/>
          <w:lang w:eastAsia="en-US" w:bidi="ar-SA"/>
        </w:rPr>
        <w:t>Codice.</w:t>
      </w:r>
      <w:r w:rsidR="00F94CB9">
        <w:rPr>
          <w:rFonts w:ascii="EB Garamond" w:eastAsia="Times New Roman" w:hAnsi="EB Garamond" w:cs="Times New Roman"/>
          <w:bCs/>
          <w:iCs/>
          <w:lang w:eastAsia="en-US" w:bidi="ar-SA"/>
        </w:rPr>
        <w:t xml:space="preserve"> </w:t>
      </w:r>
      <w:r w:rsidR="00F94CB9" w:rsidRPr="00F94CB9">
        <w:rPr>
          <w:rFonts w:ascii="EB Garamond" w:eastAsia="Times New Roman" w:hAnsi="EB Garamond" w:cs="Times New Roman"/>
          <w:bCs/>
          <w:iCs/>
          <w:lang w:eastAsia="en-US" w:bidi="ar-SA"/>
        </w:rPr>
        <w:t>Qualora non ricorra il caso di grave inadempimento, il mancato rispetto degli obblighi derivanti dalla clausola sociale comporta l’applicazione di una penale commisurata alla gravità della violazione</w:t>
      </w:r>
      <w:r w:rsidR="00F94CB9">
        <w:rPr>
          <w:rFonts w:ascii="EB Garamond" w:eastAsia="Times New Roman" w:hAnsi="EB Garamond" w:cs="Times New Roman"/>
          <w:bCs/>
          <w:iCs/>
          <w:lang w:eastAsia="en-US" w:bidi="ar-SA"/>
        </w:rPr>
        <w:t>.</w:t>
      </w:r>
    </w:p>
    <w:p w14:paraId="026513B4" w14:textId="554B4F4E" w:rsidR="00362807" w:rsidRPr="00993BE8" w:rsidRDefault="00440BC9" w:rsidP="00E02B48">
      <w:pPr>
        <w:numPr>
          <w:ilvl w:val="3"/>
          <w:numId w:val="12"/>
        </w:numPr>
        <w:autoSpaceDN/>
        <w:spacing w:after="120"/>
        <w:ind w:left="425" w:hanging="425"/>
        <w:jc w:val="both"/>
        <w:textAlignment w:val="auto"/>
        <w:rPr>
          <w:rFonts w:ascii="EB Garamond" w:eastAsia="Calibri" w:hAnsi="EB Garamond" w:cs="Times New Roman"/>
          <w:bCs/>
          <w:iCs/>
          <w:lang w:val="x-none" w:eastAsia="it-IT"/>
        </w:rPr>
      </w:pPr>
      <w:r w:rsidRPr="00993BE8">
        <w:rPr>
          <w:rFonts w:ascii="EB Garamond" w:eastAsia="Calibri" w:hAnsi="EB Garamond" w:cs="Times New Roman"/>
          <w:bCs/>
          <w:iCs/>
          <w:lang w:val="x-none" w:eastAsia="it-IT"/>
        </w:rPr>
        <w:t xml:space="preserve">L’affidatario deve </w:t>
      </w:r>
      <w:r w:rsidR="00CF49C4" w:rsidRPr="00993BE8">
        <w:rPr>
          <w:rFonts w:ascii="EB Garamond" w:eastAsia="Calibri" w:hAnsi="EB Garamond" w:cs="Times New Roman"/>
          <w:bCs/>
          <w:iCs/>
          <w:lang w:val="x-none" w:eastAsia="it-IT"/>
        </w:rPr>
        <w:t>garantire</w:t>
      </w:r>
      <w:r w:rsidR="00362807" w:rsidRPr="00993BE8">
        <w:rPr>
          <w:rFonts w:ascii="EB Garamond" w:eastAsia="Calibri" w:hAnsi="EB Garamond" w:cs="Times New Roman"/>
          <w:bCs/>
          <w:iCs/>
          <w:lang w:val="x-none" w:eastAsia="it-IT"/>
        </w:rPr>
        <w:t xml:space="preserve"> l'applicazione dei contratti collettivi nazionali e territoriali di settore, in conformità con l'articolo </w:t>
      </w:r>
      <w:hyperlink r:id="rId249" w:history="1">
        <w:r w:rsidR="00362807" w:rsidRPr="00993BE8">
          <w:rPr>
            <w:rStyle w:val="Collegamentoipertestuale"/>
            <w:rFonts w:ascii="EB Garamond" w:eastAsia="Calibri" w:hAnsi="EB Garamond" w:cs="Times New Roman"/>
            <w:bCs/>
            <w:iCs/>
            <w:lang w:val="x-none" w:eastAsia="it-IT"/>
          </w:rPr>
          <w:t>11, del Codice</w:t>
        </w:r>
      </w:hyperlink>
      <w:r w:rsidR="00C36187" w:rsidRPr="00993BE8">
        <w:rPr>
          <w:rFonts w:ascii="EB Garamond" w:eastAsia="Calibri" w:hAnsi="EB Garamond" w:cs="Times New Roman"/>
          <w:bCs/>
          <w:iCs/>
          <w:lang w:val="x-none" w:eastAsia="it-IT"/>
        </w:rPr>
        <w:t xml:space="preserve">. Per tali finalità </w:t>
      </w:r>
      <w:r w:rsidR="002711FB" w:rsidRPr="00993BE8">
        <w:rPr>
          <w:rFonts w:ascii="EB Garamond" w:eastAsia="Calibri" w:hAnsi="EB Garamond" w:cs="Times New Roman"/>
          <w:bCs/>
          <w:iCs/>
          <w:lang w:val="x-none" w:eastAsia="it-IT"/>
        </w:rPr>
        <w:t>il contraente</w:t>
      </w:r>
      <w:r w:rsidR="002711FB" w:rsidRPr="00993BE8">
        <w:rPr>
          <w:rFonts w:ascii="EB Garamond" w:eastAsia="Calibri" w:hAnsi="EB Garamond" w:cs="Times New Roman"/>
          <w:lang w:eastAsia="it-IT" w:bidi="ar-SA"/>
        </w:rPr>
        <w:t xml:space="preserve"> è tenuto a garantire l’applicazione del contratto collettivo nazionale e territoriale indicato </w:t>
      </w:r>
      <w:r w:rsidR="00FC06FD">
        <w:rPr>
          <w:rFonts w:ascii="EB Garamond" w:eastAsia="Calibri" w:hAnsi="EB Garamond" w:cs="Times New Roman"/>
          <w:lang w:eastAsia="it-IT" w:bidi="ar-SA"/>
        </w:rPr>
        <w:t>nella documentazione di gara (</w:t>
      </w:r>
      <w:r w:rsidR="00FC06FD" w:rsidRPr="00FC06FD">
        <w:rPr>
          <w:rFonts w:ascii="EB Garamond" w:eastAsia="Calibri" w:hAnsi="EB Garamond" w:cs="Times New Roman"/>
          <w:lang w:eastAsia="it-IT" w:bidi="ar-SA"/>
        </w:rPr>
        <w:t xml:space="preserve">CCNL __________________ </w:t>
      </w:r>
      <w:r w:rsidR="00FC06FD">
        <w:rPr>
          <w:rFonts w:ascii="EB Garamond" w:eastAsia="Calibri" w:hAnsi="EB Garamond" w:cs="Times New Roman"/>
          <w:lang w:eastAsia="it-IT" w:bidi="ar-SA"/>
        </w:rPr>
        <w:t xml:space="preserve">- </w:t>
      </w:r>
      <w:hyperlink r:id="rId250" w:history="1">
        <w:r w:rsidR="00FC06FD" w:rsidRPr="00A70654">
          <w:rPr>
            <w:rStyle w:val="Collegamentoipertestuale"/>
            <w:rFonts w:ascii="EB Garamond" w:eastAsia="Calibri" w:hAnsi="EB Garamond" w:cs="Times New Roman"/>
            <w:lang w:eastAsia="it-IT" w:bidi="ar-SA"/>
          </w:rPr>
          <w:t xml:space="preserve">codice </w:t>
        </w:r>
        <w:r w:rsidR="0028348C" w:rsidRPr="00A70654">
          <w:rPr>
            <w:rStyle w:val="Collegamentoipertestuale"/>
            <w:rFonts w:ascii="EB Garamond" w:eastAsia="Calibri" w:hAnsi="EB Garamond" w:cs="Times New Roman"/>
            <w:lang w:eastAsia="it-IT" w:bidi="ar-SA"/>
          </w:rPr>
          <w:t xml:space="preserve">alfa numerico attribuito dal </w:t>
        </w:r>
        <w:r w:rsidR="00FC06FD" w:rsidRPr="00A70654">
          <w:rPr>
            <w:rStyle w:val="Collegamentoipertestuale"/>
            <w:rFonts w:ascii="EB Garamond" w:eastAsia="Calibri" w:hAnsi="EB Garamond" w:cs="Times New Roman"/>
            <w:lang w:eastAsia="it-IT" w:bidi="ar-SA"/>
          </w:rPr>
          <w:t>CNEL</w:t>
        </w:r>
      </w:hyperlink>
      <w:r w:rsidR="00FC06FD" w:rsidRPr="00FC06FD">
        <w:rPr>
          <w:rFonts w:ascii="EB Garamond" w:eastAsia="Calibri" w:hAnsi="EB Garamond" w:cs="Times New Roman"/>
          <w:lang w:eastAsia="it-IT" w:bidi="ar-SA"/>
        </w:rPr>
        <w:t xml:space="preserve"> _______</w:t>
      </w:r>
      <w:r w:rsidR="00FC06FD">
        <w:rPr>
          <w:rFonts w:ascii="EB Garamond" w:eastAsia="Calibri" w:hAnsi="EB Garamond" w:cs="Times New Roman"/>
          <w:lang w:eastAsia="it-IT" w:bidi="ar-SA"/>
        </w:rPr>
        <w:t>)</w:t>
      </w:r>
      <w:r w:rsidR="002711FB" w:rsidRPr="00993BE8">
        <w:rPr>
          <w:rFonts w:ascii="EB Garamond" w:eastAsia="Calibri" w:hAnsi="EB Garamond" w:cs="Times New Roman"/>
          <w:lang w:eastAsia="it-IT" w:bidi="ar-SA"/>
        </w:rPr>
        <w:t>, oppure di un altro contratto che garantisca le stesse tutele economiche e normative per i propri lavoratori e per quelli in subappalto</w:t>
      </w:r>
      <w:r w:rsidR="007F439C" w:rsidRPr="00993BE8">
        <w:rPr>
          <w:rFonts w:ascii="EB Garamond" w:eastAsia="Calibri" w:hAnsi="EB Garamond" w:cs="Times New Roman"/>
          <w:lang w:eastAsia="it-IT" w:bidi="ar-SA"/>
        </w:rPr>
        <w:t xml:space="preserve">. </w:t>
      </w:r>
      <w:r w:rsidR="002D0A6C" w:rsidRPr="00993BE8">
        <w:rPr>
          <w:rFonts w:ascii="EB Garamond" w:eastAsia="Calibri" w:hAnsi="EB Garamond" w:cs="Times New Roman"/>
          <w:lang w:eastAsia="it-IT" w:bidi="ar-SA"/>
        </w:rPr>
        <w:t>Resta, in ogni caso, ferma l’applicazione, ove più favorevole, della clausola sociale prevista dal contratto collettivo nazionale prescelto dall’aggiudicatario del contratto</w:t>
      </w:r>
      <w:r w:rsidR="00993BE8" w:rsidRPr="00993BE8">
        <w:rPr>
          <w:rFonts w:ascii="EB Garamond" w:eastAsia="Calibri" w:hAnsi="EB Garamond" w:cs="Times New Roman"/>
          <w:lang w:eastAsia="it-IT" w:bidi="ar-SA"/>
        </w:rPr>
        <w:t>.</w:t>
      </w:r>
      <w:r w:rsidR="007F439C" w:rsidRPr="00993BE8">
        <w:rPr>
          <w:rFonts w:ascii="EB Garamond" w:eastAsia="Calibri" w:hAnsi="EB Garamond" w:cs="Times New Roman"/>
          <w:lang w:eastAsia="it-IT" w:bidi="ar-SA"/>
        </w:rPr>
        <w:t>[</w:t>
      </w:r>
      <w:r w:rsidR="007F439C" w:rsidRPr="00993BE8">
        <w:rPr>
          <w:rFonts w:ascii="EB Garamond" w:eastAsia="Calibri" w:hAnsi="EB Garamond" w:cs="Times New Roman"/>
          <w:bCs/>
          <w:i/>
          <w:highlight w:val="cyan"/>
          <w:lang w:val="x-none" w:eastAsia="it-IT"/>
        </w:rPr>
        <w:t>In presenza di prestazioni secondarie, accessorie o sussidiarie (individuate da apposito CPV), qualora le relative attività siano differenti da quelle prevalenti oggetto dell</w:t>
      </w:r>
      <w:r w:rsidR="0037054A">
        <w:rPr>
          <w:rFonts w:ascii="EB Garamond" w:eastAsia="Calibri" w:hAnsi="EB Garamond" w:cs="Times New Roman"/>
          <w:bCs/>
          <w:i/>
          <w:highlight w:val="cyan"/>
          <w:lang w:val="x-none" w:eastAsia="it-IT"/>
        </w:rPr>
        <w:t>’</w:t>
      </w:r>
      <w:r w:rsidR="007F439C" w:rsidRPr="00993BE8">
        <w:rPr>
          <w:rFonts w:ascii="EB Garamond" w:eastAsia="Calibri" w:hAnsi="EB Garamond" w:cs="Times New Roman"/>
          <w:bCs/>
          <w:i/>
          <w:highlight w:val="cyan"/>
          <w:lang w:val="x-none" w:eastAsia="it-IT"/>
        </w:rPr>
        <w:t>appalto e si riferiscano, per una soglia pari o superiore al 30 per cento, alla medesima categoria omogenea di attività, si dovrà indi</w:t>
      </w:r>
      <w:r w:rsidR="00D8749E">
        <w:rPr>
          <w:rFonts w:ascii="EB Garamond" w:eastAsia="Calibri" w:hAnsi="EB Garamond" w:cs="Times New Roman"/>
          <w:bCs/>
          <w:i/>
          <w:highlight w:val="cyan"/>
          <w:lang w:val="x-none" w:eastAsia="it-IT"/>
        </w:rPr>
        <w:t>c</w:t>
      </w:r>
      <w:r w:rsidR="007F439C" w:rsidRPr="00993BE8">
        <w:rPr>
          <w:rFonts w:ascii="EB Garamond" w:eastAsia="Calibri" w:hAnsi="EB Garamond" w:cs="Times New Roman"/>
          <w:bCs/>
          <w:i/>
          <w:highlight w:val="cyan"/>
          <w:lang w:val="x-none" w:eastAsia="it-IT"/>
        </w:rPr>
        <w:t>are altresì il contratto collettivo nazionale e territoriale di lavoro in vigore per il settore e per la zona nella quale si eseguono le prestazioni di lavoro, stipulato dalle associazioni dei datori e dei prestatori di lavoro comparativamente più rappresentative sul piano nazionale, applicabile al personale impiegato in tali prestazioni</w:t>
      </w:r>
      <w:r w:rsidR="007F439C" w:rsidRPr="00993BE8">
        <w:rPr>
          <w:rFonts w:ascii="EB Garamond" w:eastAsia="Calibri" w:hAnsi="EB Garamond" w:cs="Times New Roman"/>
          <w:bCs/>
          <w:iCs/>
          <w:lang w:val="x-none" w:eastAsia="it-IT"/>
        </w:rPr>
        <w:t>]</w:t>
      </w:r>
      <w:r w:rsidR="00702584" w:rsidRPr="00993BE8">
        <w:rPr>
          <w:rFonts w:ascii="EB Garamond" w:eastAsia="Calibri" w:hAnsi="EB Garamond" w:cs="Times New Roman"/>
          <w:bCs/>
          <w:iCs/>
          <w:lang w:val="x-none" w:eastAsia="it-IT"/>
        </w:rPr>
        <w:t>.</w:t>
      </w:r>
    </w:p>
    <w:p w14:paraId="39D4A232" w14:textId="44C5D6AA" w:rsidR="00F43035" w:rsidRPr="00F43035" w:rsidRDefault="006C0044" w:rsidP="00F00A00">
      <w:pPr>
        <w:numPr>
          <w:ilvl w:val="3"/>
          <w:numId w:val="12"/>
        </w:numPr>
        <w:suppressAutoHyphens w:val="0"/>
        <w:autoSpaceDN/>
        <w:ind w:left="425" w:hanging="425"/>
        <w:jc w:val="both"/>
        <w:textAlignment w:val="auto"/>
        <w:rPr>
          <w:rFonts w:ascii="EB Garamond" w:eastAsia="Calibri" w:hAnsi="EB Garamond" w:cs="Times New Roman"/>
          <w:bCs/>
          <w:iCs/>
          <w:lang w:val="x-none" w:eastAsia="it-IT" w:bidi="ar-SA"/>
        </w:rPr>
      </w:pPr>
      <w:r w:rsidRPr="00CA520C">
        <w:rPr>
          <w:rFonts w:ascii="EB Garamond" w:eastAsia="Calibri" w:hAnsi="EB Garamond" w:cs="Times New Roman"/>
          <w:lang w:eastAsia="it-IT" w:bidi="ar-SA"/>
        </w:rPr>
        <w:t>L’affidatario</w:t>
      </w:r>
      <w:r w:rsidR="00F43035" w:rsidRPr="00F43035">
        <w:rPr>
          <w:rFonts w:ascii="EB Garamond" w:eastAsia="Calibri" w:hAnsi="EB Garamond" w:cs="Times New Roman"/>
          <w:bCs/>
          <w:iCs/>
          <w:lang w:eastAsia="it-IT" w:bidi="ar-SA"/>
        </w:rPr>
        <w:t>:</w:t>
      </w:r>
    </w:p>
    <w:p w14:paraId="2D5F3C1F" w14:textId="139243C3" w:rsidR="00F43035" w:rsidRPr="00F43035" w:rsidRDefault="00F43035" w:rsidP="00E02B48">
      <w:pPr>
        <w:numPr>
          <w:ilvl w:val="4"/>
          <w:numId w:val="12"/>
        </w:numPr>
        <w:autoSpaceDN/>
        <w:ind w:left="850" w:hanging="425"/>
        <w:jc w:val="both"/>
        <w:textAlignment w:val="auto"/>
        <w:rPr>
          <w:rFonts w:ascii="EB Garamond" w:eastAsia="Calibri" w:hAnsi="EB Garamond" w:cs="Times New Roman"/>
          <w:bCs/>
          <w:iCs/>
          <w:lang w:eastAsia="it-IT" w:bidi="ar-SA"/>
        </w:rPr>
      </w:pPr>
      <w:r w:rsidRPr="00F43035">
        <w:rPr>
          <w:rFonts w:ascii="EB Garamond" w:eastAsia="Calibri" w:hAnsi="EB Garamond" w:cs="Times New Roman"/>
          <w:bCs/>
          <w:iCs/>
          <w:u w:val="single"/>
          <w:lang w:val="x-none" w:eastAsia="it-IT" w:bidi="ar-SA"/>
        </w:rPr>
        <w:t xml:space="preserve">se </w:t>
      </w:r>
      <w:r w:rsidRPr="00F43035">
        <w:rPr>
          <w:rFonts w:ascii="EB Garamond" w:eastAsia="Calibri" w:hAnsi="EB Garamond" w:cs="Times New Roman"/>
          <w:bCs/>
          <w:iCs/>
          <w:u w:val="single"/>
          <w:lang w:eastAsia="it-IT" w:bidi="ar-SA"/>
        </w:rPr>
        <w:t>trattasi di operator</w:t>
      </w:r>
      <w:r w:rsidR="00E14A13">
        <w:rPr>
          <w:rFonts w:ascii="EB Garamond" w:eastAsia="Calibri" w:hAnsi="EB Garamond" w:cs="Times New Roman"/>
          <w:bCs/>
          <w:iCs/>
          <w:u w:val="single"/>
          <w:lang w:eastAsia="it-IT" w:bidi="ar-SA"/>
        </w:rPr>
        <w:t>e</w:t>
      </w:r>
      <w:r w:rsidRPr="00F43035">
        <w:rPr>
          <w:rFonts w:ascii="EB Garamond" w:eastAsia="Calibri" w:hAnsi="EB Garamond" w:cs="Times New Roman"/>
          <w:bCs/>
          <w:iCs/>
          <w:u w:val="single"/>
          <w:lang w:eastAsia="it-IT" w:bidi="ar-SA"/>
        </w:rPr>
        <w:t xml:space="preserve"> economic</w:t>
      </w:r>
      <w:r w:rsidR="00E14A13">
        <w:rPr>
          <w:rFonts w:ascii="EB Garamond" w:eastAsia="Calibri" w:hAnsi="EB Garamond" w:cs="Times New Roman"/>
          <w:bCs/>
          <w:iCs/>
          <w:u w:val="single"/>
          <w:lang w:eastAsia="it-IT" w:bidi="ar-SA"/>
        </w:rPr>
        <w:t>o</w:t>
      </w:r>
      <w:r w:rsidRPr="00F43035">
        <w:rPr>
          <w:rFonts w:ascii="EB Garamond" w:eastAsia="Calibri" w:hAnsi="EB Garamond" w:cs="Times New Roman"/>
          <w:bCs/>
          <w:iCs/>
          <w:u w:val="single"/>
          <w:lang w:eastAsia="it-IT" w:bidi="ar-SA"/>
        </w:rPr>
        <w:t xml:space="preserve"> che occupa</w:t>
      </w:r>
      <w:r w:rsidRPr="00F43035">
        <w:rPr>
          <w:rFonts w:ascii="EB Garamond" w:eastAsia="Calibri" w:hAnsi="EB Garamond" w:cs="Times New Roman"/>
          <w:bCs/>
          <w:iCs/>
          <w:lang w:eastAsia="it-IT" w:bidi="ar-SA"/>
        </w:rPr>
        <w:t xml:space="preserve"> </w:t>
      </w:r>
      <w:r w:rsidRPr="00F43035">
        <w:rPr>
          <w:rFonts w:ascii="EB Garamond" w:eastAsia="Calibri" w:hAnsi="EB Garamond" w:cs="Times New Roman"/>
          <w:bCs/>
          <w:iCs/>
          <w:u w:val="single"/>
          <w:lang w:eastAsia="it-IT" w:bidi="ar-SA"/>
        </w:rPr>
        <w:t>oltre cinquanta dipendenti</w:t>
      </w:r>
      <w:r w:rsidRPr="00F43035">
        <w:rPr>
          <w:rFonts w:ascii="EB Garamond" w:eastAsia="Calibri" w:hAnsi="EB Garamond" w:cs="Times New Roman"/>
          <w:bCs/>
          <w:iCs/>
          <w:lang w:eastAsia="it-IT" w:bidi="ar-SA"/>
        </w:rPr>
        <w:t>, tenut</w:t>
      </w:r>
      <w:r w:rsidR="003248E2">
        <w:rPr>
          <w:rFonts w:ascii="EB Garamond" w:eastAsia="Calibri" w:hAnsi="EB Garamond" w:cs="Times New Roman"/>
          <w:bCs/>
          <w:iCs/>
          <w:lang w:eastAsia="it-IT" w:bidi="ar-SA"/>
        </w:rPr>
        <w:t>o</w:t>
      </w:r>
      <w:r w:rsidRPr="00F43035">
        <w:rPr>
          <w:rFonts w:ascii="EB Garamond" w:eastAsia="Calibri" w:hAnsi="EB Garamond" w:cs="Times New Roman"/>
          <w:bCs/>
          <w:iCs/>
          <w:lang w:eastAsia="it-IT" w:bidi="ar-SA"/>
        </w:rPr>
        <w:t xml:space="preserve"> alla redazione del rapporto sulla situazione del personale, ai sensi dell'articolo 46 del codice delle pari opportunità tra uomo e donna di cui al </w:t>
      </w:r>
      <w:hyperlink r:id="rId251" w:history="1">
        <w:r w:rsidRPr="005079AD">
          <w:rPr>
            <w:rStyle w:val="Collegamentoipertestuale"/>
            <w:rFonts w:ascii="EB Garamond" w:eastAsia="Calibri" w:hAnsi="EB Garamond" w:cs="Times New Roman"/>
            <w:bCs/>
            <w:iCs/>
            <w:lang w:eastAsia="it-IT" w:bidi="ar-SA"/>
          </w:rPr>
          <w:t>decreto legislativo 11 aprile 2006, n. 198</w:t>
        </w:r>
      </w:hyperlink>
      <w:r w:rsidRPr="00F43035">
        <w:rPr>
          <w:rFonts w:ascii="EB Garamond" w:eastAsia="Calibri" w:hAnsi="EB Garamond" w:cs="Times New Roman"/>
          <w:bCs/>
          <w:iCs/>
          <w:lang w:eastAsia="it-IT" w:bidi="ar-SA"/>
        </w:rPr>
        <w:t>, dev</w:t>
      </w:r>
      <w:r w:rsidR="00A70654">
        <w:rPr>
          <w:rFonts w:ascii="EB Garamond" w:eastAsia="Calibri" w:hAnsi="EB Garamond" w:cs="Times New Roman"/>
          <w:bCs/>
          <w:iCs/>
          <w:lang w:eastAsia="it-IT" w:bidi="ar-SA"/>
        </w:rPr>
        <w:t>e</w:t>
      </w:r>
      <w:r w:rsidRPr="00F43035">
        <w:rPr>
          <w:rFonts w:ascii="EB Garamond" w:eastAsia="Calibri" w:hAnsi="EB Garamond" w:cs="Times New Roman"/>
          <w:bCs/>
          <w:iCs/>
          <w:lang w:eastAsia="it-IT" w:bidi="ar-SA"/>
        </w:rPr>
        <w:t xml:space="preserve"> presentare, </w:t>
      </w:r>
      <w:r w:rsidRPr="00F43035">
        <w:rPr>
          <w:rFonts w:ascii="EB Garamond" w:eastAsia="Calibri" w:hAnsi="EB Garamond" w:cs="Times New Roman"/>
          <w:b/>
          <w:bCs/>
          <w:iCs/>
          <w:u w:val="single"/>
          <w:lang w:eastAsia="it-IT" w:bidi="ar-SA"/>
        </w:rPr>
        <w:t>a pena di esclusione</w:t>
      </w:r>
      <w:r w:rsidRPr="00F43035">
        <w:rPr>
          <w:rFonts w:ascii="EB Garamond" w:eastAsia="Calibri" w:hAnsi="EB Garamond" w:cs="Times New Roman"/>
          <w:bCs/>
          <w:iCs/>
          <w:lang w:eastAsia="it-IT" w:bidi="ar-SA"/>
        </w:rPr>
        <w:t xml:space="preserve">, </w:t>
      </w:r>
      <w:r w:rsidRPr="00F43035">
        <w:rPr>
          <w:rFonts w:ascii="EB Garamond" w:eastAsia="Calibri" w:hAnsi="EB Garamond" w:cs="Times New Roman"/>
          <w:b/>
          <w:bCs/>
          <w:iCs/>
          <w:u w:val="single"/>
          <w:lang w:eastAsia="it-IT" w:bidi="ar-SA"/>
        </w:rPr>
        <w:t>già al momento della presentazione dell’offerta</w:t>
      </w:r>
      <w:r w:rsidRPr="00F43035">
        <w:rPr>
          <w:rFonts w:ascii="EB Garamond" w:eastAsia="Calibri" w:hAnsi="EB Garamond" w:cs="Times New Roman"/>
          <w:bCs/>
          <w:iCs/>
          <w:lang w:eastAsia="it-IT" w:bidi="ar-SA"/>
        </w:rPr>
        <w:t xml:space="preserve"> copia dell’ultimo rapporto redatto, con attestazione della sua conformità a quello trasmesso alle rappresentanze sindacali aziendali e alla consigliera e al consigliere regionale di parità ai sensi del comma 2 del dell’articolo 46 del </w:t>
      </w:r>
      <w:hyperlink r:id="rId252" w:history="1">
        <w:r w:rsidRPr="003248E2">
          <w:rPr>
            <w:rStyle w:val="Collegamentoipertestuale"/>
            <w:rFonts w:ascii="EB Garamond" w:eastAsia="Calibri" w:hAnsi="EB Garamond" w:cs="Times New Roman"/>
            <w:bCs/>
            <w:iCs/>
            <w:lang w:eastAsia="it-IT" w:bidi="ar-SA"/>
          </w:rPr>
          <w:t>codice delle pari opportunità tra uomo e donna di cui al decreto legislativo 11 aprile 2006, n. 198</w:t>
        </w:r>
      </w:hyperlink>
      <w:r w:rsidRPr="00F43035">
        <w:rPr>
          <w:rFonts w:ascii="EB Garamond" w:eastAsia="Calibri" w:hAnsi="EB Garamond" w:cs="Times New Roman"/>
          <w:bCs/>
          <w:iCs/>
          <w:lang w:eastAsia="it-IT" w:bidi="ar-SA"/>
        </w:rPr>
        <w:t>, ovvero, in caso di inosservanza dei termini previsti dal comma 1 del medesimo articolo 46, con attestazione della sua contestuale trasmissione alle rappresentanze sindacali aziendali e alla consigliera e al consigliere regionale di parità (</w:t>
      </w:r>
      <w:bookmarkStart w:id="51" w:name="_Hlk209446722"/>
      <w:r w:rsidR="00AD0A07">
        <w:rPr>
          <w:rFonts w:ascii="EB Garamond" w:eastAsia="Calibri" w:hAnsi="EB Garamond" w:cs="Times New Roman"/>
          <w:bCs/>
          <w:iCs/>
          <w:lang w:eastAsia="it-IT" w:bidi="ar-SA"/>
        </w:rPr>
        <w:fldChar w:fldCharType="begin"/>
      </w:r>
      <w:r w:rsidR="00AD0A07">
        <w:rPr>
          <w:rFonts w:ascii="EB Garamond" w:eastAsia="Calibri" w:hAnsi="EB Garamond" w:cs="Times New Roman"/>
          <w:bCs/>
          <w:iCs/>
          <w:lang w:eastAsia="it-IT" w:bidi="ar-SA"/>
        </w:rPr>
        <w:instrText>HYPERLINK "https://digitapp.serviziocontrattipubblici.org/index.html?article=534&amp;version=695"</w:instrText>
      </w:r>
      <w:r w:rsidR="00AD0A07">
        <w:rPr>
          <w:rFonts w:ascii="EB Garamond" w:eastAsia="Calibri" w:hAnsi="EB Garamond" w:cs="Times New Roman"/>
          <w:bCs/>
          <w:iCs/>
          <w:lang w:eastAsia="it-IT" w:bidi="ar-SA"/>
        </w:rPr>
      </w:r>
      <w:r w:rsidR="00AD0A07">
        <w:rPr>
          <w:rFonts w:ascii="EB Garamond" w:eastAsia="Calibri" w:hAnsi="EB Garamond" w:cs="Times New Roman"/>
          <w:bCs/>
          <w:iCs/>
          <w:lang w:eastAsia="it-IT" w:bidi="ar-SA"/>
        </w:rPr>
        <w:fldChar w:fldCharType="separate"/>
      </w:r>
      <w:r w:rsidRPr="00AD0A07">
        <w:rPr>
          <w:rStyle w:val="Collegamentoipertestuale"/>
          <w:rFonts w:ascii="EB Garamond" w:eastAsia="Calibri" w:hAnsi="EB Garamond" w:cs="Times New Roman"/>
          <w:bCs/>
          <w:iCs/>
          <w:lang w:eastAsia="it-IT" w:bidi="ar-SA"/>
        </w:rPr>
        <w:t>art</w:t>
      </w:r>
      <w:r w:rsidR="00AD0A07" w:rsidRPr="00AD0A07">
        <w:rPr>
          <w:rStyle w:val="Collegamentoipertestuale"/>
          <w:rFonts w:ascii="EB Garamond" w:eastAsia="Calibri" w:hAnsi="EB Garamond" w:cs="Times New Roman"/>
          <w:bCs/>
          <w:iCs/>
          <w:lang w:eastAsia="it-IT" w:bidi="ar-SA"/>
        </w:rPr>
        <w:t>icolo</w:t>
      </w:r>
      <w:r w:rsidRPr="00AD0A07">
        <w:rPr>
          <w:rStyle w:val="Collegamentoipertestuale"/>
          <w:rFonts w:ascii="EB Garamond" w:eastAsia="Calibri" w:hAnsi="EB Garamond" w:cs="Times New Roman"/>
          <w:bCs/>
          <w:iCs/>
          <w:lang w:eastAsia="it-IT" w:bidi="ar-SA"/>
        </w:rPr>
        <w:t xml:space="preserve"> 1, c</w:t>
      </w:r>
      <w:r w:rsidR="00AD0A07" w:rsidRPr="00AD0A07">
        <w:rPr>
          <w:rStyle w:val="Collegamentoipertestuale"/>
          <w:rFonts w:ascii="EB Garamond" w:eastAsia="Calibri" w:hAnsi="EB Garamond" w:cs="Times New Roman"/>
          <w:bCs/>
          <w:iCs/>
          <w:lang w:eastAsia="it-IT" w:bidi="ar-SA"/>
        </w:rPr>
        <w:t>omma</w:t>
      </w:r>
      <w:r w:rsidRPr="00AD0A07">
        <w:rPr>
          <w:rStyle w:val="Collegamentoipertestuale"/>
          <w:rFonts w:ascii="EB Garamond" w:eastAsia="Calibri" w:hAnsi="EB Garamond" w:cs="Times New Roman"/>
          <w:bCs/>
          <w:iCs/>
          <w:lang w:eastAsia="it-IT" w:bidi="ar-SA"/>
        </w:rPr>
        <w:t xml:space="preserve"> 1, Allegato II.3 del codice</w:t>
      </w:r>
      <w:r w:rsidR="00AD0A07">
        <w:rPr>
          <w:rFonts w:ascii="EB Garamond" w:eastAsia="Calibri" w:hAnsi="EB Garamond" w:cs="Times New Roman"/>
          <w:bCs/>
          <w:iCs/>
          <w:lang w:eastAsia="it-IT" w:bidi="ar-SA"/>
        </w:rPr>
        <w:fldChar w:fldCharType="end"/>
      </w:r>
      <w:bookmarkEnd w:id="51"/>
      <w:r w:rsidRPr="00F43035">
        <w:rPr>
          <w:rFonts w:ascii="EB Garamond" w:eastAsia="Calibri" w:hAnsi="EB Garamond" w:cs="Times New Roman"/>
          <w:bCs/>
          <w:iCs/>
          <w:lang w:eastAsia="it-IT" w:bidi="ar-SA"/>
        </w:rPr>
        <w:t>);</w:t>
      </w:r>
    </w:p>
    <w:p w14:paraId="39923094" w14:textId="23B3B1C5" w:rsidR="00F43035" w:rsidRPr="00F43035" w:rsidRDefault="00F43035" w:rsidP="00F00A00">
      <w:pPr>
        <w:numPr>
          <w:ilvl w:val="4"/>
          <w:numId w:val="12"/>
        </w:numPr>
        <w:suppressAutoHyphens w:val="0"/>
        <w:autoSpaceDN/>
        <w:ind w:left="850" w:hanging="425"/>
        <w:jc w:val="both"/>
        <w:textAlignment w:val="auto"/>
        <w:rPr>
          <w:rFonts w:ascii="EB Garamond" w:eastAsia="Calibri" w:hAnsi="EB Garamond" w:cs="Times New Roman"/>
          <w:bCs/>
          <w:iCs/>
          <w:lang w:eastAsia="it-IT" w:bidi="ar-SA"/>
        </w:rPr>
      </w:pPr>
      <w:r w:rsidRPr="00F43035">
        <w:rPr>
          <w:rFonts w:ascii="EB Garamond" w:eastAsia="Calibri" w:hAnsi="EB Garamond" w:cs="Times New Roman"/>
          <w:bCs/>
          <w:iCs/>
          <w:u w:val="single"/>
          <w:lang w:eastAsia="it-IT" w:bidi="ar-SA"/>
        </w:rPr>
        <w:t>se trattasi di operator</w:t>
      </w:r>
      <w:r w:rsidR="00AD0A07">
        <w:rPr>
          <w:rFonts w:ascii="EB Garamond" w:eastAsia="Calibri" w:hAnsi="EB Garamond" w:cs="Times New Roman"/>
          <w:bCs/>
          <w:iCs/>
          <w:u w:val="single"/>
          <w:lang w:eastAsia="it-IT" w:bidi="ar-SA"/>
        </w:rPr>
        <w:t>e</w:t>
      </w:r>
      <w:r w:rsidRPr="00F43035">
        <w:rPr>
          <w:rFonts w:ascii="EB Garamond" w:eastAsia="Calibri" w:hAnsi="EB Garamond" w:cs="Times New Roman"/>
          <w:bCs/>
          <w:iCs/>
          <w:u w:val="single"/>
          <w:lang w:eastAsia="it-IT" w:bidi="ar-SA"/>
        </w:rPr>
        <w:t xml:space="preserve"> economic</w:t>
      </w:r>
      <w:r w:rsidR="00AD0A07">
        <w:rPr>
          <w:rFonts w:ascii="EB Garamond" w:eastAsia="Calibri" w:hAnsi="EB Garamond" w:cs="Times New Roman"/>
          <w:bCs/>
          <w:iCs/>
          <w:u w:val="single"/>
          <w:lang w:eastAsia="it-IT" w:bidi="ar-SA"/>
        </w:rPr>
        <w:t>o</w:t>
      </w:r>
      <w:r w:rsidRPr="00F43035">
        <w:rPr>
          <w:rFonts w:ascii="EB Garamond" w:eastAsia="Calibri" w:hAnsi="EB Garamond" w:cs="Times New Roman"/>
          <w:bCs/>
          <w:iCs/>
          <w:u w:val="single"/>
          <w:lang w:eastAsia="it-IT" w:bidi="ar-SA"/>
        </w:rPr>
        <w:t xml:space="preserve"> che occupa un numero di dipendenti pari o superiore a 15 e fino a 50</w:t>
      </w:r>
      <w:r w:rsidRPr="00F43035">
        <w:rPr>
          <w:rFonts w:ascii="EB Garamond" w:eastAsia="Calibri" w:hAnsi="EB Garamond" w:cs="Times New Roman"/>
          <w:bCs/>
          <w:iCs/>
          <w:lang w:eastAsia="it-IT" w:bidi="ar-SA"/>
        </w:rPr>
        <w:t xml:space="preserve"> dev</w:t>
      </w:r>
      <w:r w:rsidR="00AD0A07">
        <w:rPr>
          <w:rFonts w:ascii="EB Garamond" w:eastAsia="Calibri" w:hAnsi="EB Garamond" w:cs="Times New Roman"/>
          <w:bCs/>
          <w:iCs/>
          <w:lang w:eastAsia="it-IT" w:bidi="ar-SA"/>
        </w:rPr>
        <w:t>e</w:t>
      </w:r>
      <w:r w:rsidRPr="00F43035">
        <w:rPr>
          <w:rFonts w:ascii="EB Garamond" w:eastAsia="Calibri" w:hAnsi="EB Garamond" w:cs="Times New Roman"/>
          <w:bCs/>
          <w:iCs/>
          <w:lang w:eastAsia="it-IT" w:bidi="ar-SA"/>
        </w:rPr>
        <w:t xml:space="preserve"> </w:t>
      </w:r>
      <w:bookmarkStart w:id="52" w:name="_Hlk190945010"/>
      <w:r w:rsidRPr="00F43035">
        <w:rPr>
          <w:rFonts w:ascii="EB Garamond" w:eastAsia="Calibri" w:hAnsi="EB Garamond" w:cs="Times New Roman"/>
          <w:bCs/>
          <w:iCs/>
          <w:lang w:eastAsia="it-IT" w:bidi="ar-SA"/>
        </w:rPr>
        <w:t>impegnarsi a presentare alla stazione appaltante entro sei mesi dalla conclusione del contratto:</w:t>
      </w:r>
    </w:p>
    <w:p w14:paraId="385E63E6" w14:textId="77777777" w:rsidR="00F43035" w:rsidRPr="00F43035" w:rsidRDefault="00F43035" w:rsidP="0095206E">
      <w:pPr>
        <w:numPr>
          <w:ilvl w:val="5"/>
          <w:numId w:val="12"/>
        </w:numPr>
        <w:autoSpaceDN/>
        <w:ind w:left="1276" w:hanging="284"/>
        <w:jc w:val="both"/>
        <w:textAlignment w:val="auto"/>
        <w:rPr>
          <w:rFonts w:ascii="EB Garamond" w:eastAsia="Calibri" w:hAnsi="EB Garamond" w:cs="Times New Roman"/>
          <w:bCs/>
          <w:iCs/>
          <w:lang w:eastAsia="it-IT" w:bidi="ar-SA"/>
        </w:rPr>
      </w:pPr>
      <w:r w:rsidRPr="00F43035">
        <w:rPr>
          <w:rFonts w:ascii="EB Garamond" w:eastAsia="Calibri" w:hAnsi="EB Garamond" w:cs="Times New Roman"/>
          <w:bCs/>
          <w:iCs/>
          <w:lang w:eastAsia="it-IT" w:bidi="ar-SA"/>
        </w:rPr>
        <w:t>una relazione di genere sulla situazione del personale maschile e femminile in ognuna delle professioni e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La relazione di cui al primo periodo è trasmessa alle rappresentanze sindacali aziendali e alla consigliera e al consigliere regionale di parità.</w:t>
      </w:r>
    </w:p>
    <w:p w14:paraId="182B48FF" w14:textId="5BC852B1" w:rsidR="00F43035" w:rsidRPr="00F43035" w:rsidRDefault="00F43035" w:rsidP="0039740C">
      <w:pPr>
        <w:numPr>
          <w:ilvl w:val="5"/>
          <w:numId w:val="12"/>
        </w:numPr>
        <w:autoSpaceDN/>
        <w:ind w:left="1276" w:hanging="284"/>
        <w:jc w:val="both"/>
        <w:textAlignment w:val="auto"/>
        <w:rPr>
          <w:rFonts w:ascii="EB Garamond" w:eastAsia="Calibri" w:hAnsi="EB Garamond" w:cs="Times New Roman"/>
          <w:bCs/>
          <w:iCs/>
          <w:lang w:eastAsia="it-IT" w:bidi="ar-SA"/>
        </w:rPr>
      </w:pPr>
      <w:r w:rsidRPr="00F43035">
        <w:rPr>
          <w:rFonts w:ascii="EB Garamond" w:eastAsia="Calibri" w:hAnsi="EB Garamond" w:cs="Times New Roman"/>
          <w:bCs/>
          <w:iCs/>
          <w:lang w:eastAsia="it-IT" w:bidi="ar-SA"/>
        </w:rPr>
        <w:t xml:space="preserve">la certificazione di cui all'articolo 17 della </w:t>
      </w:r>
      <w:hyperlink r:id="rId253" w:history="1">
        <w:r w:rsidRPr="005650E5">
          <w:rPr>
            <w:rStyle w:val="Collegamentoipertestuale"/>
            <w:rFonts w:ascii="EB Garamond" w:eastAsia="Calibri" w:hAnsi="EB Garamond" w:cs="Times New Roman"/>
            <w:bCs/>
            <w:iCs/>
            <w:lang w:eastAsia="it-IT" w:bidi="ar-SA"/>
          </w:rPr>
          <w:t>legge 12 marzo 1999, n. 68</w:t>
        </w:r>
      </w:hyperlink>
      <w:r w:rsidRPr="00F43035">
        <w:rPr>
          <w:rFonts w:ascii="EB Garamond" w:eastAsia="Calibri" w:hAnsi="EB Garamond" w:cs="Times New Roman"/>
          <w:bCs/>
          <w:iCs/>
          <w:lang w:eastAsia="it-IT" w:bidi="ar-SA"/>
        </w:rPr>
        <w:t>, e una relazione relativa all'assolvimento degli obblighi di cui alla medesima legge e alle eventuali sanzioni e provvedimenti disposti a loro carico nel triennio antecedente la data di scadenza di presentazione delle offerte</w:t>
      </w:r>
      <w:bookmarkEnd w:id="52"/>
      <w:r w:rsidRPr="00F43035">
        <w:rPr>
          <w:rFonts w:ascii="EB Garamond" w:eastAsia="Calibri" w:hAnsi="EB Garamond" w:cs="Times New Roman"/>
          <w:bCs/>
          <w:iCs/>
          <w:lang w:eastAsia="it-IT" w:bidi="ar-SA"/>
        </w:rPr>
        <w:t>.</w:t>
      </w:r>
    </w:p>
    <w:p w14:paraId="4F9C1B54" w14:textId="26C69137" w:rsidR="00F43035" w:rsidRPr="00F43035" w:rsidRDefault="00F43035" w:rsidP="0095206E">
      <w:pPr>
        <w:autoSpaceDN/>
        <w:ind w:left="851"/>
        <w:jc w:val="both"/>
        <w:textAlignment w:val="auto"/>
        <w:rPr>
          <w:rFonts w:ascii="EB Garamond" w:eastAsia="Calibri" w:hAnsi="EB Garamond" w:cs="Times New Roman"/>
          <w:bCs/>
          <w:iCs/>
          <w:lang w:eastAsia="en-US" w:bidi="ar-SA"/>
        </w:rPr>
      </w:pPr>
      <w:r w:rsidRPr="00F43035">
        <w:rPr>
          <w:rFonts w:ascii="EB Garamond" w:eastAsia="Calibri" w:hAnsi="EB Garamond" w:cs="Times New Roman"/>
          <w:bCs/>
          <w:iCs/>
          <w:lang w:eastAsia="en-US" w:bidi="ar-SA"/>
        </w:rPr>
        <w:t xml:space="preserve">La mancata produzione della documentazione sopra richiamata </w:t>
      </w:r>
      <w:r w:rsidR="00A25DB0">
        <w:rPr>
          <w:rFonts w:ascii="EB Garamond" w:eastAsia="Calibri" w:hAnsi="EB Garamond" w:cs="Times New Roman"/>
          <w:bCs/>
          <w:iCs/>
          <w:lang w:eastAsia="en-US" w:bidi="ar-SA"/>
        </w:rPr>
        <w:t>comporta</w:t>
      </w:r>
      <w:r w:rsidRPr="00F43035">
        <w:rPr>
          <w:rFonts w:ascii="EB Garamond" w:eastAsia="Calibri" w:hAnsi="EB Garamond" w:cs="Times New Roman"/>
          <w:bCs/>
          <w:iCs/>
          <w:lang w:eastAsia="en-US" w:bidi="ar-SA"/>
        </w:rPr>
        <w:t>, ai sensi dell</w:t>
      </w:r>
      <w:hyperlink r:id="rId254" w:history="1">
        <w:r w:rsidRPr="00A25DB0">
          <w:rPr>
            <w:rStyle w:val="Collegamentoipertestuale"/>
            <w:rFonts w:ascii="EB Garamond" w:eastAsia="Calibri" w:hAnsi="EB Garamond" w:cs="Times New Roman"/>
            <w:bCs/>
            <w:iCs/>
            <w:lang w:eastAsia="en-US" w:bidi="ar-SA"/>
          </w:rPr>
          <w:t>'art</w:t>
        </w:r>
        <w:r w:rsidR="00A25DB0" w:rsidRPr="00A25DB0">
          <w:rPr>
            <w:rStyle w:val="Collegamentoipertestuale"/>
            <w:rFonts w:ascii="EB Garamond" w:eastAsia="Calibri" w:hAnsi="EB Garamond" w:cs="Times New Roman"/>
            <w:bCs/>
            <w:iCs/>
            <w:lang w:eastAsia="en-US" w:bidi="ar-SA"/>
          </w:rPr>
          <w:t>icolo</w:t>
        </w:r>
        <w:r w:rsidRPr="00A25DB0">
          <w:rPr>
            <w:rStyle w:val="Collegamentoipertestuale"/>
            <w:rFonts w:ascii="EB Garamond" w:eastAsia="Calibri" w:hAnsi="EB Garamond" w:cs="Times New Roman"/>
            <w:bCs/>
            <w:iCs/>
            <w:lang w:eastAsia="en-US" w:bidi="ar-SA"/>
          </w:rPr>
          <w:t xml:space="preserve"> 1, c</w:t>
        </w:r>
        <w:r w:rsidR="00A25DB0" w:rsidRPr="00A25DB0">
          <w:rPr>
            <w:rStyle w:val="Collegamentoipertestuale"/>
            <w:rFonts w:ascii="EB Garamond" w:eastAsia="Calibri" w:hAnsi="EB Garamond" w:cs="Times New Roman"/>
            <w:bCs/>
            <w:iCs/>
            <w:lang w:eastAsia="en-US" w:bidi="ar-SA"/>
          </w:rPr>
          <w:t>omma</w:t>
        </w:r>
        <w:r w:rsidRPr="00A25DB0">
          <w:rPr>
            <w:rStyle w:val="Collegamentoipertestuale"/>
            <w:rFonts w:ascii="EB Garamond" w:eastAsia="Calibri" w:hAnsi="EB Garamond" w:cs="Times New Roman"/>
            <w:bCs/>
            <w:iCs/>
            <w:lang w:eastAsia="en-US" w:bidi="ar-SA"/>
          </w:rPr>
          <w:t xml:space="preserve"> 6, Allegato II.3 del codice</w:t>
        </w:r>
      </w:hyperlink>
      <w:r w:rsidRPr="00F43035">
        <w:rPr>
          <w:rFonts w:ascii="EB Garamond" w:eastAsia="Calibri" w:hAnsi="EB Garamond" w:cs="Times New Roman"/>
          <w:bCs/>
          <w:iCs/>
          <w:lang w:eastAsia="en-US" w:bidi="ar-SA"/>
        </w:rPr>
        <w:t xml:space="preserve">, l'applicazione di </w:t>
      </w:r>
      <w:r w:rsidR="00A25DB0">
        <w:rPr>
          <w:rFonts w:ascii="EB Garamond" w:eastAsia="Calibri" w:hAnsi="EB Garamond" w:cs="Times New Roman"/>
          <w:bCs/>
          <w:iCs/>
          <w:lang w:eastAsia="en-US" w:bidi="ar-SA"/>
        </w:rPr>
        <w:t xml:space="preserve">una </w:t>
      </w:r>
      <w:r w:rsidRPr="00F43035">
        <w:rPr>
          <w:rFonts w:ascii="EB Garamond" w:eastAsia="Calibri" w:hAnsi="EB Garamond" w:cs="Times New Roman"/>
          <w:bCs/>
          <w:iCs/>
          <w:lang w:eastAsia="en-US" w:bidi="ar-SA"/>
        </w:rPr>
        <w:t>penal</w:t>
      </w:r>
      <w:r w:rsidR="00A25DB0">
        <w:rPr>
          <w:rFonts w:ascii="EB Garamond" w:eastAsia="Calibri" w:hAnsi="EB Garamond" w:cs="Times New Roman"/>
          <w:bCs/>
          <w:iCs/>
          <w:lang w:eastAsia="en-US" w:bidi="ar-SA"/>
        </w:rPr>
        <w:t>e</w:t>
      </w:r>
      <w:r w:rsidRPr="00F43035">
        <w:rPr>
          <w:rFonts w:ascii="EB Garamond" w:eastAsia="Calibri" w:hAnsi="EB Garamond" w:cs="Times New Roman"/>
          <w:bCs/>
          <w:iCs/>
          <w:lang w:eastAsia="en-US" w:bidi="ar-SA"/>
        </w:rPr>
        <w:t xml:space="preserve"> </w:t>
      </w:r>
      <w:r w:rsidR="00AD7A53">
        <w:rPr>
          <w:rFonts w:ascii="EB Garamond" w:eastAsia="Calibri" w:hAnsi="EB Garamond" w:cs="Times New Roman"/>
          <w:bCs/>
          <w:iCs/>
          <w:lang w:eastAsia="en-US" w:bidi="ar-SA"/>
        </w:rPr>
        <w:t>pari a _____</w:t>
      </w:r>
      <w:r w:rsidRPr="00F43035">
        <w:rPr>
          <w:rFonts w:ascii="EB Garamond" w:eastAsia="Calibri" w:hAnsi="EB Garamond" w:cs="Times New Roman"/>
          <w:bCs/>
          <w:iCs/>
          <w:lang w:eastAsia="en-US" w:bidi="ar-SA"/>
        </w:rPr>
        <w:t>, commisurat</w:t>
      </w:r>
      <w:r w:rsidR="00A25DB0">
        <w:rPr>
          <w:rFonts w:ascii="EB Garamond" w:eastAsia="Calibri" w:hAnsi="EB Garamond" w:cs="Times New Roman"/>
          <w:bCs/>
          <w:iCs/>
          <w:lang w:eastAsia="en-US" w:bidi="ar-SA"/>
        </w:rPr>
        <w:t>a</w:t>
      </w:r>
      <w:r w:rsidRPr="00F43035">
        <w:rPr>
          <w:rFonts w:ascii="EB Garamond" w:eastAsia="Calibri" w:hAnsi="EB Garamond" w:cs="Times New Roman"/>
          <w:bCs/>
          <w:iCs/>
          <w:lang w:eastAsia="en-US" w:bidi="ar-SA"/>
        </w:rPr>
        <w:t xml:space="preserve"> alla gravità della violazione e proporzionali rispetto all'importo del contratto o alle prestazioni dello stesso. La violazione dell’obbligo determina, altresì, l’impossibilità per l’operatore economico di partecipare, in forma singola ovvero in raggruppamento temporaneo, per un periodo di dodici mesi a ulteriori procedure di affidamento.</w:t>
      </w:r>
    </w:p>
    <w:p w14:paraId="32D1444D" w14:textId="7291DE6F" w:rsidR="00F43035" w:rsidRPr="00F43035" w:rsidRDefault="007E7C06" w:rsidP="006C722F">
      <w:pPr>
        <w:numPr>
          <w:ilvl w:val="4"/>
          <w:numId w:val="12"/>
        </w:numPr>
        <w:suppressAutoHyphens w:val="0"/>
        <w:autoSpaceDN/>
        <w:ind w:left="850" w:hanging="425"/>
        <w:jc w:val="both"/>
        <w:textAlignment w:val="auto"/>
        <w:rPr>
          <w:rFonts w:ascii="EB Garamond" w:eastAsia="Calibri" w:hAnsi="EB Garamond" w:cs="Times New Roman"/>
          <w:bCs/>
          <w:iCs/>
          <w:lang w:eastAsia="it-IT" w:bidi="ar-SA"/>
        </w:rPr>
      </w:pPr>
      <w:r>
        <w:rPr>
          <w:rFonts w:ascii="EB Garamond" w:eastAsia="Calibri" w:hAnsi="EB Garamond" w:cs="Times New Roman"/>
          <w:bCs/>
          <w:iCs/>
          <w:lang w:eastAsia="it-IT" w:bidi="ar-SA"/>
        </w:rPr>
        <w:t>deve altresì</w:t>
      </w:r>
      <w:r w:rsidR="00F43035" w:rsidRPr="00F43035">
        <w:rPr>
          <w:rFonts w:ascii="EB Garamond" w:eastAsia="Calibri" w:hAnsi="EB Garamond" w:cs="Times New Roman"/>
          <w:bCs/>
          <w:iCs/>
          <w:lang w:eastAsia="it-IT" w:bidi="ar-SA"/>
        </w:rPr>
        <w:t xml:space="preserve"> </w:t>
      </w:r>
      <w:bookmarkStart w:id="53" w:name="_Hlk190945168"/>
      <w:r w:rsidR="00F43035" w:rsidRPr="00F43035">
        <w:rPr>
          <w:rFonts w:ascii="EB Garamond" w:eastAsia="Calibri" w:hAnsi="EB Garamond" w:cs="Times New Roman"/>
          <w:bCs/>
          <w:iCs/>
          <w:lang w:eastAsia="it-IT" w:bidi="ar-SA"/>
        </w:rPr>
        <w:t xml:space="preserve">presentare dichiarazione, a firma del legale rappresentante dell'impresa, di aver assolto, </w:t>
      </w:r>
      <w:r w:rsidR="008D7544" w:rsidRPr="008D7544">
        <w:rPr>
          <w:rFonts w:ascii="EB Garamond" w:eastAsia="Calibri" w:hAnsi="EB Garamond" w:cs="Times New Roman"/>
          <w:b/>
          <w:iCs/>
          <w:lang w:eastAsia="it-IT" w:bidi="ar-SA"/>
        </w:rPr>
        <w:t xml:space="preserve">già </w:t>
      </w:r>
      <w:r w:rsidR="00F43035" w:rsidRPr="008D7544">
        <w:rPr>
          <w:rFonts w:ascii="EB Garamond" w:eastAsia="Calibri" w:hAnsi="EB Garamond" w:cs="Times New Roman"/>
          <w:b/>
          <w:iCs/>
          <w:lang w:eastAsia="it-IT" w:bidi="ar-SA"/>
        </w:rPr>
        <w:t>al momento della presentazione dell’offerta</w:t>
      </w:r>
      <w:r w:rsidR="00F43035" w:rsidRPr="00F43035">
        <w:rPr>
          <w:rFonts w:ascii="EB Garamond" w:eastAsia="Calibri" w:hAnsi="EB Garamond" w:cs="Times New Roman"/>
          <w:bCs/>
          <w:iCs/>
          <w:lang w:eastAsia="it-IT" w:bidi="ar-SA"/>
        </w:rPr>
        <w:t xml:space="preserve">, agli obblighi di cui alla </w:t>
      </w:r>
      <w:hyperlink r:id="rId255" w:history="1">
        <w:r w:rsidR="00F43035" w:rsidRPr="007E7C06">
          <w:rPr>
            <w:rStyle w:val="Collegamentoipertestuale"/>
            <w:rFonts w:ascii="EB Garamond" w:eastAsia="Calibri" w:hAnsi="EB Garamond" w:cs="Times New Roman"/>
            <w:bCs/>
            <w:iCs/>
            <w:lang w:eastAsia="it-IT" w:bidi="ar-SA"/>
          </w:rPr>
          <w:t>legge n. 68 del 1999</w:t>
        </w:r>
      </w:hyperlink>
      <w:r w:rsidR="00F43035" w:rsidRPr="00F43035">
        <w:rPr>
          <w:rFonts w:ascii="EB Garamond" w:eastAsia="Calibri" w:hAnsi="EB Garamond" w:cs="Times New Roman"/>
          <w:bCs/>
          <w:iCs/>
          <w:lang w:eastAsia="it-IT" w:bidi="ar-SA"/>
        </w:rPr>
        <w:t>.</w:t>
      </w:r>
    </w:p>
    <w:p w14:paraId="21360F32" w14:textId="61F58683" w:rsidR="00F43035" w:rsidRPr="00F43035" w:rsidRDefault="00F43035" w:rsidP="0095206E">
      <w:pPr>
        <w:autoSpaceDN/>
        <w:ind w:left="851"/>
        <w:jc w:val="both"/>
        <w:textAlignment w:val="auto"/>
        <w:rPr>
          <w:rFonts w:ascii="EB Garamond" w:eastAsia="Calibri" w:hAnsi="EB Garamond" w:cs="Times New Roman"/>
          <w:bCs/>
          <w:iCs/>
          <w:lang w:eastAsia="en-US" w:bidi="ar-SA"/>
        </w:rPr>
      </w:pPr>
      <w:r w:rsidRPr="00F43035">
        <w:rPr>
          <w:rFonts w:ascii="EB Garamond" w:eastAsia="Calibri" w:hAnsi="EB Garamond" w:cs="Times New Roman"/>
          <w:bCs/>
          <w:iCs/>
          <w:lang w:eastAsia="en-US" w:bidi="ar-SA"/>
        </w:rPr>
        <w:t xml:space="preserve">Nel caso di RTI deve essere presentata da tutte le imprese del RTI. Al RTI è assimilato il consorzio ordinario di concorrenti ex art. 2602 </w:t>
      </w:r>
      <w:bookmarkEnd w:id="53"/>
      <w:r w:rsidR="00B36F1C">
        <w:rPr>
          <w:rFonts w:ascii="EB Garamond" w:eastAsia="Calibri" w:hAnsi="EB Garamond" w:cs="Times New Roman"/>
          <w:bCs/>
          <w:iCs/>
          <w:lang w:eastAsia="en-US" w:bidi="ar-SA"/>
        </w:rPr>
        <w:t xml:space="preserve">del </w:t>
      </w:r>
      <w:hyperlink r:id="rId256" w:history="1">
        <w:r w:rsidR="00FD7B35" w:rsidRPr="00FD7B35">
          <w:rPr>
            <w:rStyle w:val="Collegamentoipertestuale"/>
            <w:rFonts w:ascii="EB Garamond" w:eastAsia="Calibri" w:hAnsi="EB Garamond" w:cs="Times New Roman"/>
            <w:bCs/>
            <w:iCs/>
            <w:lang w:eastAsia="en-US" w:bidi="ar-SA"/>
          </w:rPr>
          <w:t>Codice civile</w:t>
        </w:r>
      </w:hyperlink>
      <w:r w:rsidR="00B36F1C">
        <w:rPr>
          <w:rFonts w:ascii="EB Garamond" w:eastAsia="Calibri" w:hAnsi="EB Garamond" w:cs="Times New Roman"/>
          <w:bCs/>
          <w:iCs/>
          <w:lang w:eastAsia="en-US" w:bidi="ar-SA"/>
        </w:rPr>
        <w:t>.</w:t>
      </w:r>
    </w:p>
    <w:p w14:paraId="23703DC3" w14:textId="099928AF" w:rsidR="00F43035" w:rsidRPr="002A1258" w:rsidRDefault="00F43035" w:rsidP="00155129">
      <w:pPr>
        <w:numPr>
          <w:ilvl w:val="3"/>
          <w:numId w:val="12"/>
        </w:numPr>
        <w:autoSpaceDN/>
        <w:ind w:left="425" w:hanging="425"/>
        <w:jc w:val="both"/>
        <w:textAlignment w:val="auto"/>
        <w:rPr>
          <w:rFonts w:ascii="EB Garamond" w:eastAsia="Calibri" w:hAnsi="EB Garamond" w:cs="Times New Roman"/>
          <w:lang w:eastAsia="it-IT" w:bidi="ar-SA"/>
        </w:rPr>
      </w:pPr>
      <w:r w:rsidRPr="002A1258">
        <w:rPr>
          <w:rFonts w:ascii="EB Garamond" w:eastAsia="Calibri" w:hAnsi="EB Garamond" w:cs="Times New Roman"/>
          <w:bCs/>
          <w:iCs/>
          <w:lang w:eastAsia="it-IT" w:bidi="ar-SA"/>
        </w:rPr>
        <w:t>[</w:t>
      </w:r>
      <w:r w:rsidR="007B03E5" w:rsidRPr="006D423E">
        <w:rPr>
          <w:rFonts w:ascii="EB Garamond" w:eastAsia="Calibri" w:hAnsi="EB Garamond" w:cs="Times New Roman"/>
          <w:bCs/>
          <w:i/>
          <w:highlight w:val="cyan"/>
          <w:lang w:eastAsia="it-IT" w:bidi="ar-SA"/>
        </w:rPr>
        <w:t xml:space="preserve">L’inserimento e la modulazione </w:t>
      </w:r>
      <w:r w:rsidR="007A1F8E" w:rsidRPr="006D423E">
        <w:rPr>
          <w:rFonts w:ascii="EB Garamond" w:eastAsia="Calibri" w:hAnsi="EB Garamond" w:cs="Times New Roman"/>
          <w:bCs/>
          <w:i/>
          <w:highlight w:val="cyan"/>
          <w:lang w:eastAsia="it-IT" w:bidi="ar-SA"/>
        </w:rPr>
        <w:t>delle clausole del presente comma, dev’essere ponderata dal RUP</w:t>
      </w:r>
      <w:r w:rsidR="006D423E">
        <w:rPr>
          <w:rFonts w:ascii="EB Garamond" w:eastAsia="Calibri" w:hAnsi="EB Garamond" w:cs="Times New Roman"/>
          <w:bCs/>
          <w:i/>
          <w:highlight w:val="cyan"/>
          <w:lang w:eastAsia="it-IT" w:bidi="ar-SA"/>
        </w:rPr>
        <w:t xml:space="preserve"> </w:t>
      </w:r>
      <w:r w:rsidR="00C8453F" w:rsidRPr="006D423E">
        <w:rPr>
          <w:rFonts w:ascii="EB Garamond" w:eastAsia="Calibri" w:hAnsi="EB Garamond" w:cs="Times New Roman"/>
          <w:bCs/>
          <w:i/>
          <w:highlight w:val="cyan"/>
          <w:lang w:eastAsia="it-IT" w:bidi="ar-SA"/>
        </w:rPr>
        <w:t xml:space="preserve">sulla base di quanto indicato </w:t>
      </w:r>
      <w:r w:rsidR="007A1F8E" w:rsidRPr="006D423E">
        <w:rPr>
          <w:rFonts w:ascii="EB Garamond" w:eastAsia="Calibri" w:hAnsi="EB Garamond" w:cs="Times New Roman"/>
          <w:bCs/>
          <w:i/>
          <w:highlight w:val="cyan"/>
          <w:lang w:eastAsia="it-IT" w:bidi="ar-SA"/>
        </w:rPr>
        <w:t>nell’</w:t>
      </w:r>
      <w:hyperlink r:id="rId257" w:history="1">
        <w:r w:rsidR="007A1F8E" w:rsidRPr="006D423E">
          <w:rPr>
            <w:rStyle w:val="Collegamentoipertestuale"/>
            <w:rFonts w:ascii="EB Garamond" w:eastAsia="Calibri" w:hAnsi="EB Garamond" w:cs="Times New Roman"/>
            <w:bCs/>
            <w:i/>
            <w:highlight w:val="cyan"/>
            <w:lang w:eastAsia="it-IT" w:bidi="ar-SA"/>
          </w:rPr>
          <w:t>allegato II.3, articolo 1, comma 4</w:t>
        </w:r>
      </w:hyperlink>
      <w:r w:rsidR="007A1F8E" w:rsidRPr="006D423E">
        <w:rPr>
          <w:rFonts w:ascii="EB Garamond" w:eastAsia="Calibri" w:hAnsi="EB Garamond" w:cs="Times New Roman"/>
          <w:bCs/>
          <w:i/>
          <w:highlight w:val="cyan"/>
          <w:lang w:eastAsia="it-IT" w:bidi="ar-SA"/>
        </w:rPr>
        <w:t>, tenendo cioè</w:t>
      </w:r>
      <w:r w:rsidR="008532DD" w:rsidRPr="006D423E">
        <w:rPr>
          <w:rFonts w:ascii="EB Garamond" w:eastAsia="Calibri" w:hAnsi="EB Garamond" w:cs="Times New Roman"/>
          <w:bCs/>
          <w:i/>
          <w:highlight w:val="cyan"/>
          <w:lang w:eastAsia="it-IT" w:bidi="ar-SA"/>
        </w:rPr>
        <w:t xml:space="preserve"> </w:t>
      </w:r>
      <w:r w:rsidR="007A1F8E" w:rsidRPr="006D423E">
        <w:rPr>
          <w:rFonts w:ascii="EB Garamond" w:eastAsia="Calibri" w:hAnsi="EB Garamond" w:cs="Times New Roman"/>
          <w:i/>
          <w:highlight w:val="cyan"/>
          <w:lang w:eastAsia="it-IT" w:bidi="ar-SA"/>
        </w:rPr>
        <w:t>conto dei principi di libera concorrenza, proporzionalità e non discriminazione, nonché dell</w:t>
      </w:r>
      <w:r w:rsidR="0037054A">
        <w:rPr>
          <w:rFonts w:ascii="EB Garamond" w:eastAsia="Calibri" w:hAnsi="EB Garamond" w:cs="Times New Roman"/>
          <w:i/>
          <w:highlight w:val="cyan"/>
          <w:lang w:eastAsia="it-IT" w:bidi="ar-SA"/>
        </w:rPr>
        <w:t>’</w:t>
      </w:r>
      <w:r w:rsidR="007A1F8E" w:rsidRPr="006D423E">
        <w:rPr>
          <w:rFonts w:ascii="EB Garamond" w:eastAsia="Calibri" w:hAnsi="EB Garamond" w:cs="Times New Roman"/>
          <w:i/>
          <w:highlight w:val="cyan"/>
          <w:lang w:eastAsia="it-IT" w:bidi="ar-SA"/>
        </w:rPr>
        <w:t xml:space="preserve">oggetto del contratto, della tipologia e della natura </w:t>
      </w:r>
      <w:r w:rsidR="008532DD" w:rsidRPr="006D423E">
        <w:rPr>
          <w:rFonts w:ascii="EB Garamond" w:eastAsia="Calibri" w:hAnsi="EB Garamond" w:cs="Times New Roman"/>
          <w:i/>
          <w:highlight w:val="cyan"/>
          <w:lang w:eastAsia="it-IT" w:bidi="ar-SA"/>
        </w:rPr>
        <w:t>del singolo</w:t>
      </w:r>
      <w:r w:rsidR="007A1F8E" w:rsidRPr="006D423E">
        <w:rPr>
          <w:rFonts w:ascii="EB Garamond" w:eastAsia="Calibri" w:hAnsi="EB Garamond" w:cs="Times New Roman"/>
          <w:i/>
          <w:highlight w:val="cyan"/>
          <w:lang w:eastAsia="it-IT" w:bidi="ar-SA"/>
        </w:rPr>
        <w:t xml:space="preserve"> progetto in relazione ai profili occupazionali richiesti, dei principi dell</w:t>
      </w:r>
      <w:r w:rsidR="0037054A">
        <w:rPr>
          <w:rFonts w:ascii="EB Garamond" w:eastAsia="Calibri" w:hAnsi="EB Garamond" w:cs="Times New Roman"/>
          <w:i/>
          <w:highlight w:val="cyan"/>
          <w:lang w:eastAsia="it-IT" w:bidi="ar-SA"/>
        </w:rPr>
        <w:t>’</w:t>
      </w:r>
      <w:r w:rsidR="007A1F8E" w:rsidRPr="006D423E">
        <w:rPr>
          <w:rFonts w:ascii="EB Garamond" w:eastAsia="Calibri" w:hAnsi="EB Garamond" w:cs="Times New Roman"/>
          <w:i/>
          <w:highlight w:val="cyan"/>
          <w:lang w:eastAsia="it-IT" w:bidi="ar-SA"/>
        </w:rPr>
        <w:t>Unione europea,</w:t>
      </w:r>
      <w:r w:rsidR="00645957" w:rsidRPr="006D423E">
        <w:rPr>
          <w:rFonts w:ascii="EB Garamond" w:eastAsia="Calibri" w:hAnsi="EB Garamond" w:cs="Times New Roman"/>
          <w:i/>
          <w:highlight w:val="cyan"/>
          <w:lang w:eastAsia="it-IT" w:bidi="ar-SA"/>
        </w:rPr>
        <w:t xml:space="preserve"> e degli ulteriori elementi nel citato comma. </w:t>
      </w:r>
      <w:r w:rsidR="00833E68" w:rsidRPr="006D423E">
        <w:rPr>
          <w:rFonts w:ascii="EB Garamond" w:eastAsia="Calibri" w:hAnsi="EB Garamond" w:cs="Times New Roman"/>
          <w:i/>
          <w:highlight w:val="cyan"/>
          <w:lang w:eastAsia="it-IT" w:bidi="ar-SA"/>
        </w:rPr>
        <w:t xml:space="preserve">Per l’esclusione di dette clausole, o per la loro riduzione </w:t>
      </w:r>
      <w:r w:rsidR="004631B4" w:rsidRPr="006D423E">
        <w:rPr>
          <w:rFonts w:ascii="EB Garamond" w:eastAsia="Calibri" w:hAnsi="EB Garamond" w:cs="Times New Roman"/>
          <w:i/>
          <w:highlight w:val="cyan"/>
          <w:lang w:eastAsia="it-IT" w:bidi="ar-SA"/>
        </w:rPr>
        <w:t xml:space="preserve">il RUP potrà rifarsi alle motivazioni indicate </w:t>
      </w:r>
      <w:r w:rsidR="002A1258" w:rsidRPr="006D423E">
        <w:rPr>
          <w:rFonts w:ascii="EB Garamond" w:eastAsia="Calibri" w:hAnsi="EB Garamond" w:cs="Times New Roman"/>
          <w:i/>
          <w:highlight w:val="cyan"/>
          <w:lang w:eastAsia="it-IT" w:bidi="ar-SA"/>
        </w:rPr>
        <w:t>al citato</w:t>
      </w:r>
      <w:r w:rsidR="006D423E">
        <w:rPr>
          <w:rFonts w:ascii="EB Garamond" w:eastAsia="Calibri" w:hAnsi="EB Garamond" w:cs="Times New Roman"/>
          <w:i/>
          <w:highlight w:val="cyan"/>
          <w:lang w:eastAsia="it-IT" w:bidi="ar-SA"/>
        </w:rPr>
        <w:t xml:space="preserve"> </w:t>
      </w:r>
      <w:hyperlink r:id="rId258" w:history="1">
        <w:r w:rsidR="00C8453F" w:rsidRPr="006D423E">
          <w:rPr>
            <w:rStyle w:val="Collegamentoipertestuale"/>
            <w:rFonts w:ascii="EB Garamond" w:eastAsia="Calibri" w:hAnsi="EB Garamond" w:cs="Times New Roman"/>
            <w:bCs/>
            <w:i/>
            <w:highlight w:val="cyan"/>
            <w:lang w:eastAsia="it-IT" w:bidi="ar-SA"/>
          </w:rPr>
          <w:t>allegato II.3, articolo 1, comma 7</w:t>
        </w:r>
      </w:hyperlink>
      <w:r w:rsidRPr="006D423E">
        <w:rPr>
          <w:rFonts w:ascii="EB Garamond" w:eastAsia="Calibri" w:hAnsi="EB Garamond" w:cs="Times New Roman"/>
          <w:bCs/>
          <w:iCs/>
          <w:lang w:eastAsia="it-IT" w:bidi="ar-SA"/>
        </w:rPr>
        <w:t>]</w:t>
      </w:r>
      <w:r w:rsidRPr="002A1258">
        <w:rPr>
          <w:rFonts w:ascii="EB Garamond" w:eastAsia="Calibri" w:hAnsi="EB Garamond" w:cs="Times New Roman"/>
          <w:bCs/>
          <w:i/>
          <w:lang w:eastAsia="it-IT" w:bidi="ar-SA"/>
        </w:rPr>
        <w:t xml:space="preserve"> </w:t>
      </w:r>
      <w:r w:rsidRPr="002A1258">
        <w:rPr>
          <w:rFonts w:ascii="EB Garamond" w:eastAsia="Calibri" w:hAnsi="EB Garamond" w:cs="Times New Roman"/>
          <w:lang w:eastAsia="it-IT" w:bidi="ar-SA"/>
        </w:rPr>
        <w:t xml:space="preserve">Inoltre, </w:t>
      </w:r>
      <w:r w:rsidR="004B1595" w:rsidRPr="002A1258">
        <w:rPr>
          <w:rFonts w:ascii="EB Garamond" w:eastAsia="Calibri" w:hAnsi="EB Garamond" w:cs="Times New Roman"/>
          <w:lang w:eastAsia="it-IT" w:bidi="ar-SA"/>
        </w:rPr>
        <w:t>l’</w:t>
      </w:r>
      <w:r w:rsidRPr="002A1258">
        <w:rPr>
          <w:rFonts w:ascii="EB Garamond" w:eastAsia="Calibri" w:hAnsi="EB Garamond" w:cs="Times New Roman"/>
          <w:lang w:eastAsia="it-IT" w:bidi="ar-SA"/>
        </w:rPr>
        <w:t>operator</w:t>
      </w:r>
      <w:r w:rsidR="004B1595" w:rsidRPr="002A1258">
        <w:rPr>
          <w:rFonts w:ascii="EB Garamond" w:eastAsia="Calibri" w:hAnsi="EB Garamond" w:cs="Times New Roman"/>
          <w:lang w:eastAsia="it-IT" w:bidi="ar-SA"/>
        </w:rPr>
        <w:t>e</w:t>
      </w:r>
      <w:r w:rsidRPr="002A1258">
        <w:rPr>
          <w:rFonts w:ascii="EB Garamond" w:eastAsia="Calibri" w:hAnsi="EB Garamond" w:cs="Times New Roman"/>
          <w:lang w:eastAsia="it-IT" w:bidi="ar-SA"/>
        </w:rPr>
        <w:t xml:space="preserve"> economic</w:t>
      </w:r>
      <w:r w:rsidR="004B1595" w:rsidRPr="002A1258">
        <w:rPr>
          <w:rFonts w:ascii="EB Garamond" w:eastAsia="Calibri" w:hAnsi="EB Garamond" w:cs="Times New Roman"/>
          <w:lang w:eastAsia="it-IT" w:bidi="ar-SA"/>
        </w:rPr>
        <w:t>o affidatario</w:t>
      </w:r>
      <w:r w:rsidRPr="002A1258">
        <w:rPr>
          <w:rFonts w:ascii="EB Garamond" w:eastAsia="Calibri" w:hAnsi="EB Garamond" w:cs="Times New Roman"/>
          <w:lang w:eastAsia="it-IT" w:bidi="ar-SA"/>
        </w:rPr>
        <w:t>, ai sensi dall'</w:t>
      </w:r>
      <w:hyperlink r:id="rId259" w:history="1">
        <w:r w:rsidRPr="002A1258">
          <w:rPr>
            <w:rStyle w:val="Collegamentoipertestuale"/>
            <w:rFonts w:ascii="EB Garamond" w:eastAsia="Calibri" w:hAnsi="EB Garamond" w:cs="Times New Roman"/>
            <w:lang w:eastAsia="it-IT" w:bidi="ar-SA"/>
          </w:rPr>
          <w:t>art</w:t>
        </w:r>
        <w:r w:rsidR="00FB16A9" w:rsidRPr="002A1258">
          <w:rPr>
            <w:rStyle w:val="Collegamentoipertestuale"/>
            <w:rFonts w:ascii="EB Garamond" w:eastAsia="Calibri" w:hAnsi="EB Garamond" w:cs="Times New Roman"/>
            <w:lang w:eastAsia="it-IT" w:bidi="ar-SA"/>
          </w:rPr>
          <w:t>icolo</w:t>
        </w:r>
        <w:r w:rsidRPr="002A1258">
          <w:rPr>
            <w:rStyle w:val="Collegamentoipertestuale"/>
            <w:rFonts w:ascii="EB Garamond" w:eastAsia="Calibri" w:hAnsi="EB Garamond" w:cs="Times New Roman"/>
            <w:lang w:eastAsia="it-IT" w:bidi="ar-SA"/>
          </w:rPr>
          <w:t xml:space="preserve"> 1, c</w:t>
        </w:r>
        <w:r w:rsidR="00FB16A9" w:rsidRPr="002A1258">
          <w:rPr>
            <w:rStyle w:val="Collegamentoipertestuale"/>
            <w:rFonts w:ascii="EB Garamond" w:eastAsia="Calibri" w:hAnsi="EB Garamond" w:cs="Times New Roman"/>
            <w:lang w:eastAsia="it-IT" w:bidi="ar-SA"/>
          </w:rPr>
          <w:t>omma</w:t>
        </w:r>
        <w:r w:rsidRPr="002A1258">
          <w:rPr>
            <w:rStyle w:val="Collegamentoipertestuale"/>
            <w:rFonts w:ascii="EB Garamond" w:eastAsia="Calibri" w:hAnsi="EB Garamond" w:cs="Times New Roman"/>
            <w:lang w:eastAsia="it-IT" w:bidi="ar-SA"/>
          </w:rPr>
          <w:t xml:space="preserve"> 4, Allegato II.3 del codice</w:t>
        </w:r>
      </w:hyperlink>
      <w:r w:rsidRPr="002A1258">
        <w:rPr>
          <w:rFonts w:ascii="EB Garamond" w:eastAsia="Calibri" w:hAnsi="EB Garamond" w:cs="Times New Roman"/>
          <w:lang w:eastAsia="it-IT" w:bidi="ar-SA"/>
        </w:rPr>
        <w:t>, dev</w:t>
      </w:r>
      <w:r w:rsidR="004B1595" w:rsidRPr="002A1258">
        <w:rPr>
          <w:rFonts w:ascii="EB Garamond" w:eastAsia="Calibri" w:hAnsi="EB Garamond" w:cs="Times New Roman"/>
          <w:lang w:eastAsia="it-IT" w:bidi="ar-SA"/>
        </w:rPr>
        <w:t>e</w:t>
      </w:r>
      <w:r w:rsidRPr="002A1258">
        <w:rPr>
          <w:rFonts w:ascii="EB Garamond" w:eastAsia="Calibri" w:hAnsi="EB Garamond" w:cs="Times New Roman"/>
          <w:lang w:eastAsia="it-IT" w:bidi="ar-SA"/>
        </w:rPr>
        <w:t xml:space="preserve"> </w:t>
      </w:r>
      <w:r w:rsidRPr="002A1258">
        <w:rPr>
          <w:rFonts w:ascii="EB Garamond" w:eastAsia="Calibri" w:hAnsi="EB Garamond" w:cs="Times New Roman"/>
          <w:u w:val="single"/>
          <w:lang w:eastAsia="it-IT" w:bidi="ar-SA"/>
        </w:rPr>
        <w:t>impegnarsi</w:t>
      </w:r>
      <w:r w:rsidRPr="002A1258">
        <w:rPr>
          <w:rFonts w:ascii="EB Garamond" w:eastAsia="Calibri" w:hAnsi="EB Garamond" w:cs="Times New Roman"/>
          <w:lang w:eastAsia="it-IT" w:bidi="ar-SA"/>
        </w:rPr>
        <w:t>, ad assicurare:</w:t>
      </w:r>
    </w:p>
    <w:p w14:paraId="23FE2B59" w14:textId="77777777" w:rsidR="00F43035" w:rsidRPr="00F43035" w:rsidRDefault="00F43035" w:rsidP="00694FD8">
      <w:pPr>
        <w:numPr>
          <w:ilvl w:val="1"/>
          <w:numId w:val="13"/>
        </w:numPr>
        <w:suppressAutoHyphens w:val="0"/>
        <w:autoSpaceDN/>
        <w:ind w:left="851" w:hanging="448"/>
        <w:jc w:val="both"/>
        <w:textAlignment w:val="auto"/>
        <w:rPr>
          <w:rFonts w:ascii="EB Garamond" w:eastAsia="Times New Roman" w:hAnsi="EB Garamond" w:cs="Times New Roman"/>
          <w:lang w:eastAsia="en-US" w:bidi="ar-SA"/>
        </w:rPr>
      </w:pPr>
      <w:r w:rsidRPr="00F43035">
        <w:rPr>
          <w:rFonts w:ascii="EB Garamond" w:eastAsia="Times New Roman" w:hAnsi="EB Garamond" w:cs="Times New Roman"/>
          <w:lang w:eastAsia="en-US" w:bidi="ar-SA"/>
        </w:rPr>
        <w:t>una quota pari al 30 per cento di occupazione giovanile (con età inferiore a trentasei anni),</w:t>
      </w:r>
    </w:p>
    <w:p w14:paraId="68D1B013" w14:textId="77777777" w:rsidR="00F43035" w:rsidRPr="00F43035" w:rsidRDefault="00F43035" w:rsidP="00694FD8">
      <w:pPr>
        <w:numPr>
          <w:ilvl w:val="1"/>
          <w:numId w:val="13"/>
        </w:numPr>
        <w:suppressAutoHyphens w:val="0"/>
        <w:autoSpaceDN/>
        <w:ind w:left="851" w:hanging="448"/>
        <w:jc w:val="both"/>
        <w:textAlignment w:val="auto"/>
        <w:rPr>
          <w:rFonts w:ascii="EB Garamond" w:eastAsia="Times New Roman" w:hAnsi="EB Garamond" w:cs="Times New Roman"/>
          <w:lang w:eastAsia="en-US" w:bidi="ar-SA"/>
        </w:rPr>
      </w:pPr>
      <w:r w:rsidRPr="00F43035">
        <w:rPr>
          <w:rFonts w:ascii="EB Garamond" w:eastAsia="Times New Roman" w:hAnsi="EB Garamond" w:cs="Times New Roman"/>
          <w:lang w:eastAsia="en-US" w:bidi="ar-SA"/>
        </w:rPr>
        <w:t>una quota pari al 30 per cento di occupazione femminile</w:t>
      </w:r>
    </w:p>
    <w:p w14:paraId="4F5CB253" w14:textId="7FCE31BB" w:rsidR="00F43035" w:rsidRDefault="00F43035" w:rsidP="00694FD8">
      <w:pPr>
        <w:suppressAutoHyphens w:val="0"/>
        <w:autoSpaceDN/>
        <w:spacing w:after="60"/>
        <w:ind w:left="426"/>
        <w:jc w:val="both"/>
        <w:textAlignment w:val="auto"/>
        <w:rPr>
          <w:rFonts w:ascii="EB Garamond" w:eastAsia="Times New Roman" w:hAnsi="EB Garamond" w:cs="Times New Roman"/>
          <w:lang w:eastAsia="en-US" w:bidi="ar-SA"/>
        </w:rPr>
      </w:pPr>
      <w:r w:rsidRPr="00F43035">
        <w:rPr>
          <w:rFonts w:ascii="EB Garamond" w:eastAsia="Times New Roman" w:hAnsi="EB Garamond" w:cs="Times New Roman"/>
          <w:lang w:eastAsia="en-US" w:bidi="ar-SA"/>
        </w:rPr>
        <w:t xml:space="preserve">delle nuove assunzioni necessarie per l'esecuzione del contratto o per la realizzazione di attività a esso connesse o </w:t>
      </w:r>
      <w:r w:rsidRPr="00B2065E">
        <w:rPr>
          <w:rFonts w:ascii="EB Garamond" w:eastAsia="Calibri" w:hAnsi="EB Garamond" w:cs="Times New Roman"/>
          <w:bCs/>
          <w:iCs/>
          <w:lang w:eastAsia="en-US" w:bidi="ar-SA"/>
        </w:rPr>
        <w:t>strumentali</w:t>
      </w:r>
      <w:r w:rsidR="00B2065E" w:rsidRPr="00B2065E">
        <w:rPr>
          <w:rFonts w:ascii="EB Garamond" w:eastAsia="Calibri" w:hAnsi="EB Garamond" w:cs="Times New Roman"/>
          <w:bCs/>
          <w:iCs/>
          <w:lang w:eastAsia="en-US" w:bidi="ar-SA"/>
        </w:rPr>
        <w:t xml:space="preserve"> . In caso di raggruppamenti, l’obbligo di assumere l’impegno relativo alle quote di occupazione giovanile e femminile è un requisito di partecipazione</w:t>
      </w:r>
      <w:r w:rsidR="00B2065E" w:rsidRPr="00B2065E">
        <w:rPr>
          <w:rFonts w:ascii="EB Garamond" w:eastAsia="Times New Roman" w:hAnsi="EB Garamond" w:cs="Times New Roman"/>
          <w:lang w:eastAsia="en-US" w:bidi="ar-SA"/>
        </w:rPr>
        <w:t xml:space="preserve"> che deve essere posseduto e dichiarato da ciascuna impresa componente il raggruppamento</w:t>
      </w:r>
      <w:r w:rsidR="00B2065E">
        <w:rPr>
          <w:rFonts w:ascii="EB Garamond" w:eastAsia="Times New Roman" w:hAnsi="EB Garamond" w:cs="Times New Roman"/>
          <w:lang w:eastAsia="en-US" w:bidi="ar-SA"/>
        </w:rPr>
        <w:t xml:space="preserve"> </w:t>
      </w:r>
      <w:r w:rsidR="006E75E4">
        <w:rPr>
          <w:rFonts w:ascii="EB Garamond" w:eastAsia="Times New Roman" w:hAnsi="EB Garamond" w:cs="Times New Roman"/>
          <w:lang w:eastAsia="en-US" w:bidi="ar-SA"/>
        </w:rPr>
        <w:t>(</w:t>
      </w:r>
      <w:hyperlink r:id="rId260" w:history="1">
        <w:r w:rsidR="006E75E4" w:rsidRPr="000C516C">
          <w:rPr>
            <w:rStyle w:val="Collegamentoipertestuale"/>
            <w:rFonts w:ascii="EB Garamond" w:eastAsia="Times New Roman" w:hAnsi="EB Garamond" w:cs="Times New Roman"/>
            <w:lang w:eastAsia="en-US" w:bidi="ar-SA"/>
          </w:rPr>
          <w:t>Cons</w:t>
        </w:r>
        <w:r w:rsidR="00FD7B35" w:rsidRPr="000C516C">
          <w:rPr>
            <w:rStyle w:val="Collegamentoipertestuale"/>
            <w:rFonts w:ascii="EB Garamond" w:eastAsia="Times New Roman" w:hAnsi="EB Garamond" w:cs="Times New Roman"/>
            <w:lang w:eastAsia="en-US" w:bidi="ar-SA"/>
          </w:rPr>
          <w:t>iglio di</w:t>
        </w:r>
        <w:r w:rsidR="006E75E4" w:rsidRPr="000C516C">
          <w:rPr>
            <w:rStyle w:val="Collegamentoipertestuale"/>
            <w:rFonts w:ascii="EB Garamond" w:eastAsia="Times New Roman" w:hAnsi="EB Garamond" w:cs="Times New Roman"/>
            <w:lang w:eastAsia="en-US" w:bidi="ar-SA"/>
          </w:rPr>
          <w:t xml:space="preserve"> Stato, sez. V, 18.8.2025 n. 7065</w:t>
        </w:r>
      </w:hyperlink>
      <w:r w:rsidR="006E75E4">
        <w:rPr>
          <w:rFonts w:ascii="EB Garamond" w:eastAsia="Times New Roman" w:hAnsi="EB Garamond" w:cs="Times New Roman"/>
          <w:lang w:eastAsia="en-US" w:bidi="ar-SA"/>
        </w:rPr>
        <w:t>).</w:t>
      </w:r>
    </w:p>
    <w:p w14:paraId="2667A3CB" w14:textId="68015184" w:rsidR="00064B34" w:rsidRPr="00CA23CC" w:rsidRDefault="00C178A4" w:rsidP="0019012D">
      <w:pPr>
        <w:numPr>
          <w:ilvl w:val="3"/>
          <w:numId w:val="12"/>
        </w:numPr>
        <w:autoSpaceDN/>
        <w:spacing w:after="120"/>
        <w:ind w:left="425" w:hanging="425"/>
        <w:jc w:val="both"/>
        <w:textAlignment w:val="auto"/>
        <w:rPr>
          <w:rFonts w:ascii="EB Garamond" w:eastAsia="Times New Roman" w:hAnsi="EB Garamond" w:cs="Times New Roman"/>
          <w:lang w:eastAsia="en-US" w:bidi="ar-SA"/>
        </w:rPr>
      </w:pPr>
      <w:r>
        <w:rPr>
          <w:rFonts w:ascii="EB Garamond" w:eastAsia="Times New Roman" w:hAnsi="EB Garamond" w:cs="Times New Roman"/>
          <w:lang w:eastAsia="en-US" w:bidi="ar-SA"/>
        </w:rPr>
        <w:t>[</w:t>
      </w:r>
      <w:r w:rsidRPr="00C178A4">
        <w:rPr>
          <w:rFonts w:ascii="EB Garamond" w:eastAsia="Calibri" w:hAnsi="EB Garamond" w:cs="Times New Roman"/>
          <w:i/>
          <w:highlight w:val="cyan"/>
          <w:lang w:eastAsia="it-IT" w:bidi="ar-SA"/>
        </w:rPr>
        <w:t xml:space="preserve">valgono le </w:t>
      </w:r>
      <w:r w:rsidR="0019012D">
        <w:rPr>
          <w:rFonts w:ascii="EB Garamond" w:eastAsia="Calibri" w:hAnsi="EB Garamond" w:cs="Times New Roman"/>
          <w:i/>
          <w:highlight w:val="cyan"/>
          <w:lang w:eastAsia="it-IT" w:bidi="ar-SA"/>
        </w:rPr>
        <w:t xml:space="preserve">medesime </w:t>
      </w:r>
      <w:r w:rsidRPr="00C178A4">
        <w:rPr>
          <w:rFonts w:ascii="EB Garamond" w:eastAsia="Calibri" w:hAnsi="EB Garamond" w:cs="Times New Roman"/>
          <w:i/>
          <w:highlight w:val="cyan"/>
          <w:lang w:eastAsia="it-IT" w:bidi="ar-SA"/>
        </w:rPr>
        <w:t>considerazioni del precedente comma</w:t>
      </w:r>
      <w:r>
        <w:rPr>
          <w:rFonts w:ascii="EB Garamond" w:eastAsia="Times New Roman" w:hAnsi="EB Garamond" w:cs="Times New Roman"/>
          <w:lang w:eastAsia="en-US" w:bidi="ar-SA"/>
        </w:rPr>
        <w:t xml:space="preserve">] </w:t>
      </w:r>
      <w:r w:rsidR="00094694">
        <w:rPr>
          <w:rFonts w:ascii="EB Garamond" w:eastAsia="Times New Roman" w:hAnsi="EB Garamond" w:cs="Times New Roman"/>
          <w:lang w:eastAsia="en-US" w:bidi="ar-SA"/>
        </w:rPr>
        <w:t xml:space="preserve">L’affidatario </w:t>
      </w:r>
      <w:r w:rsidR="00BF1C71" w:rsidRPr="00BF1C71">
        <w:rPr>
          <w:rFonts w:ascii="EB Garamond" w:eastAsia="Times New Roman" w:hAnsi="EB Garamond" w:cs="Times New Roman"/>
          <w:lang w:eastAsia="en-US" w:bidi="ar-SA"/>
        </w:rPr>
        <w:t xml:space="preserve">ha l’obbligo di eseguire il contratto anche con l’impiego di </w:t>
      </w:r>
      <w:r w:rsidR="004B1595" w:rsidRPr="003F0B5A">
        <w:rPr>
          <w:rFonts w:ascii="EB Garamond" w:eastAsia="Times New Roman" w:hAnsi="EB Garamond" w:cs="Times New Roman"/>
          <w:lang w:eastAsia="en-US" w:bidi="ar-SA"/>
        </w:rPr>
        <w:t xml:space="preserve">lavoratori svantaggiati appartenenti alle categorie di cui all’art. 4 della </w:t>
      </w:r>
      <w:hyperlink r:id="rId261" w:history="1">
        <w:r w:rsidR="004B1595" w:rsidRPr="003F0B5A">
          <w:rPr>
            <w:rStyle w:val="Collegamentoipertestuale"/>
            <w:rFonts w:ascii="EB Garamond" w:eastAsia="Times New Roman" w:hAnsi="EB Garamond" w:cs="Times New Roman"/>
            <w:lang w:eastAsia="en-US" w:bidi="ar-SA"/>
          </w:rPr>
          <w:t xml:space="preserve">legge </w:t>
        </w:r>
        <w:r w:rsidR="00C21995" w:rsidRPr="003F0B5A">
          <w:rPr>
            <w:rStyle w:val="Collegamentoipertestuale"/>
            <w:rFonts w:ascii="EB Garamond" w:eastAsia="Times New Roman" w:hAnsi="EB Garamond" w:cs="Times New Roman"/>
            <w:lang w:eastAsia="en-US" w:bidi="ar-SA"/>
          </w:rPr>
          <w:t>8 novembre 1991, n. 381</w:t>
        </w:r>
      </w:hyperlink>
      <w:r w:rsidR="004B1595" w:rsidRPr="003F0B5A">
        <w:rPr>
          <w:rFonts w:ascii="EB Garamond" w:eastAsia="Times New Roman" w:hAnsi="EB Garamond" w:cs="Times New Roman"/>
          <w:lang w:eastAsia="en-US" w:bidi="ar-SA"/>
        </w:rPr>
        <w:t>. Il numero minimo di persone svantaggiate che dovranno essere impiegate durante l’esecuzione del contratto è stabilito nella misura del ___ % delle unità lavorative complessivamente impiegate o nel maggior numero di unità lavorative appartenenti alle categorie svantaggiate che il concorrente si è impegnato ad impiegare in sede di presentazione dell’offerta. Le sopra precisate unità di persone svantaggiate dovranno essere mantenute invariate o al più incrementate durante l’esecuzione del contratto.</w:t>
      </w:r>
      <w:r w:rsidR="00A80CFE" w:rsidRPr="003F0B5A">
        <w:rPr>
          <w:rFonts w:ascii="EB Garamond" w:eastAsia="Times New Roman" w:hAnsi="EB Garamond" w:cs="Times New Roman"/>
          <w:lang w:eastAsia="en-US" w:bidi="ar-SA"/>
        </w:rPr>
        <w:t xml:space="preserve"> In caso di </w:t>
      </w:r>
      <w:r w:rsidR="0035496C" w:rsidRPr="003F0B5A">
        <w:rPr>
          <w:rFonts w:ascii="EB Garamond" w:eastAsia="Times New Roman" w:hAnsi="EB Garamond" w:cs="Times New Roman"/>
          <w:lang w:eastAsia="en-US" w:bidi="ar-SA"/>
        </w:rPr>
        <w:t>riassorbimento del personale dell’operatore uscente</w:t>
      </w:r>
      <w:r w:rsidR="004B1595" w:rsidRPr="003F0B5A">
        <w:rPr>
          <w:rFonts w:ascii="EB Garamond" w:eastAsia="Times New Roman" w:hAnsi="EB Garamond" w:cs="Times New Roman"/>
          <w:lang w:eastAsia="en-US" w:bidi="ar-SA"/>
        </w:rPr>
        <w:t xml:space="preserve">, il rispetto della presente clausola sociale avverrà in </w:t>
      </w:r>
      <w:r w:rsidR="004B1595" w:rsidRPr="00CA23CC">
        <w:rPr>
          <w:rFonts w:ascii="EB Garamond" w:eastAsia="Times New Roman" w:hAnsi="EB Garamond" w:cs="Times New Roman"/>
          <w:lang w:eastAsia="en-US" w:bidi="ar-SA"/>
        </w:rPr>
        <w:t>modo compatibile con tale adempimento, attuandola nella prima occasione possibile nell’ambito del naturale ricambio del personale impiegato nello svolgimento dell’appalto.</w:t>
      </w:r>
      <w:r w:rsidR="003F0B5A" w:rsidRPr="00CA23CC">
        <w:rPr>
          <w:rFonts w:ascii="EB Garamond" w:eastAsia="Times New Roman" w:hAnsi="EB Garamond" w:cs="Times New Roman"/>
          <w:lang w:eastAsia="en-US" w:bidi="ar-SA"/>
        </w:rPr>
        <w:t xml:space="preserve"> </w:t>
      </w:r>
      <w:r w:rsidR="004B1595" w:rsidRPr="00CA23CC">
        <w:rPr>
          <w:rFonts w:ascii="EB Garamond" w:eastAsia="Times New Roman" w:hAnsi="EB Garamond" w:cs="Times New Roman"/>
          <w:lang w:eastAsia="en-US" w:bidi="ar-SA"/>
        </w:rPr>
        <w:t>Alle persone svantaggiate si applicano le condizioni economico-normative previste dal contratto collettivo nazionale del lavoro per le cooperative sociali o quelle previste dal contratto collettivo nazionale di lavoro di riferimento e dall'eventuale contratto integrativo provinciale, se più favorevoli</w:t>
      </w:r>
      <w:r w:rsidR="00CA23CC" w:rsidRPr="00CA23CC">
        <w:rPr>
          <w:rFonts w:ascii="EB Garamond" w:eastAsia="Times New Roman" w:hAnsi="EB Garamond" w:cs="Times New Roman"/>
          <w:lang w:eastAsia="en-US" w:bidi="ar-SA"/>
        </w:rPr>
        <w:t>.</w:t>
      </w:r>
    </w:p>
    <w:p w14:paraId="0A53BDBE" w14:textId="0C7B360A" w:rsidR="002C33A9" w:rsidRPr="002F6A1F" w:rsidRDefault="007E78BE" w:rsidP="00694FD8">
      <w:pPr>
        <w:numPr>
          <w:ilvl w:val="3"/>
          <w:numId w:val="12"/>
        </w:numPr>
        <w:suppressAutoHyphens w:val="0"/>
        <w:autoSpaceDN/>
        <w:spacing w:after="120"/>
        <w:ind w:left="425" w:hanging="425"/>
        <w:jc w:val="both"/>
        <w:textAlignment w:val="auto"/>
        <w:rPr>
          <w:rFonts w:ascii="EB Garamond" w:eastAsia="Times New Roman" w:hAnsi="EB Garamond" w:cs="Times New Roman"/>
          <w:lang w:eastAsia="en-US" w:bidi="ar-SA"/>
        </w:rPr>
      </w:pPr>
      <w:r w:rsidRPr="002F6A1F">
        <w:rPr>
          <w:rFonts w:ascii="EB Garamond" w:eastAsia="Times New Roman" w:hAnsi="EB Garamond" w:cs="Times New Roman"/>
          <w:lang w:eastAsia="en-US" w:bidi="ar-SA"/>
        </w:rPr>
        <w:t>[</w:t>
      </w:r>
      <w:r w:rsidRPr="002F6A1F">
        <w:rPr>
          <w:rFonts w:ascii="EB Garamond" w:eastAsia="Times New Roman" w:hAnsi="EB Garamond" w:cs="Times New Roman"/>
          <w:i/>
          <w:iCs/>
          <w:highlight w:val="cyan"/>
          <w:lang w:eastAsia="en-US" w:bidi="ar-SA"/>
        </w:rPr>
        <w:t xml:space="preserve">Se per le attività previste </w:t>
      </w:r>
      <w:r w:rsidR="00A229DD" w:rsidRPr="002F6A1F">
        <w:rPr>
          <w:rFonts w:ascii="EB Garamond" w:eastAsia="Times New Roman" w:hAnsi="EB Garamond" w:cs="Times New Roman"/>
          <w:i/>
          <w:iCs/>
          <w:highlight w:val="cyan"/>
          <w:lang w:eastAsia="en-US" w:bidi="ar-SA"/>
        </w:rPr>
        <w:t>dall’oggetto del contratto è prevista l’applicazione di requisiti ambientali</w:t>
      </w:r>
      <w:r w:rsidR="00986EE4" w:rsidRPr="002F6A1F">
        <w:rPr>
          <w:rFonts w:ascii="EB Garamond" w:eastAsia="Times New Roman" w:hAnsi="EB Garamond" w:cs="Times New Roman"/>
          <w:i/>
          <w:iCs/>
          <w:highlight w:val="cyan"/>
          <w:lang w:eastAsia="en-US" w:bidi="ar-SA"/>
        </w:rPr>
        <w:t xml:space="preserve"> contenuti nei criteri ambientali minimi e </w:t>
      </w:r>
      <w:r w:rsidR="00986EE4" w:rsidRPr="00044D4F">
        <w:rPr>
          <w:rFonts w:ascii="EB Garamond" w:eastAsia="Times New Roman" w:hAnsi="EB Garamond" w:cs="Times New Roman"/>
          <w:i/>
          <w:iCs/>
          <w:highlight w:val="cyan"/>
          <w:lang w:eastAsia="en-US" w:bidi="ar-SA"/>
        </w:rPr>
        <w:t xml:space="preserve">pubblicati </w:t>
      </w:r>
      <w:r w:rsidR="00F85F7B" w:rsidRPr="00044D4F">
        <w:rPr>
          <w:rFonts w:ascii="EB Garamond" w:eastAsia="Times New Roman" w:hAnsi="EB Garamond" w:cs="Times New Roman"/>
          <w:i/>
          <w:iCs/>
          <w:highlight w:val="cyan"/>
          <w:lang w:eastAsia="en-US" w:bidi="ar-SA"/>
        </w:rPr>
        <w:t xml:space="preserve">sul </w:t>
      </w:r>
      <w:hyperlink r:id="rId262" w:history="1">
        <w:r w:rsidR="00F85F7B" w:rsidRPr="00044D4F">
          <w:rPr>
            <w:rFonts w:ascii="EB Garamond" w:hAnsi="EB Garamond"/>
            <w:i/>
            <w:iCs/>
            <w:highlight w:val="cyan"/>
            <w:lang w:eastAsia="en-US" w:bidi="ar-SA"/>
          </w:rPr>
          <w:t>sito del Ministero dell'Ambiente e della Sicurezza Energetica</w:t>
        </w:r>
      </w:hyperlink>
      <w:r w:rsidR="00044D4F" w:rsidRPr="00044D4F">
        <w:rPr>
          <w:rFonts w:ascii="EB Garamond" w:eastAsia="Times New Roman" w:hAnsi="EB Garamond" w:cs="Times New Roman"/>
          <w:i/>
          <w:iCs/>
          <w:highlight w:val="cyan"/>
          <w:lang w:eastAsia="en-US" w:bidi="ar-SA"/>
        </w:rPr>
        <w:t xml:space="preserve">- </w:t>
      </w:r>
      <w:hyperlink r:id="rId263" w:history="1">
        <w:r w:rsidR="00044D4F" w:rsidRPr="00044D4F">
          <w:rPr>
            <w:rStyle w:val="Collegamentoipertestuale"/>
            <w:rFonts w:ascii="EB Garamond" w:eastAsia="Times New Roman" w:hAnsi="EB Garamond" w:cs="Times New Roman"/>
            <w:i/>
            <w:iCs/>
            <w:highlight w:val="cyan"/>
            <w:lang w:eastAsia="en-US" w:bidi="ar-SA"/>
          </w:rPr>
          <w:t>https://www.mase.gov.it/portale/cam-vigenti</w:t>
        </w:r>
      </w:hyperlink>
      <w:r w:rsidR="00CD62A2" w:rsidRPr="00F65548">
        <w:rPr>
          <w:rFonts w:ascii="EB Garamond" w:eastAsia="Times New Roman" w:hAnsi="EB Garamond" w:cs="Times New Roman"/>
          <w:i/>
          <w:iCs/>
          <w:highlight w:val="cyan"/>
          <w:lang w:eastAsia="en-US" w:bidi="ar-SA"/>
        </w:rPr>
        <w:t xml:space="preserve"> </w:t>
      </w:r>
      <w:r w:rsidR="00044D4F" w:rsidRPr="00695327">
        <w:rPr>
          <w:rFonts w:ascii="EB Garamond" w:eastAsia="Times New Roman" w:hAnsi="EB Garamond" w:cs="Times New Roman"/>
          <w:i/>
          <w:iCs/>
          <w:highlight w:val="cyan"/>
          <w:lang w:eastAsia="en-US" w:bidi="ar-SA"/>
        </w:rPr>
        <w:t>inserire</w:t>
      </w:r>
      <w:r w:rsidR="0010276C" w:rsidRPr="00695327">
        <w:rPr>
          <w:rFonts w:ascii="EB Garamond" w:eastAsia="Times New Roman" w:hAnsi="EB Garamond" w:cs="Times New Roman"/>
          <w:i/>
          <w:iCs/>
          <w:highlight w:val="cyan"/>
          <w:lang w:eastAsia="en-US" w:bidi="ar-SA"/>
        </w:rPr>
        <w:t xml:space="preserve"> quanto segue. Si tenga conto che </w:t>
      </w:r>
      <w:r w:rsidR="00D60F00" w:rsidRPr="00695327">
        <w:rPr>
          <w:rFonts w:ascii="EB Garamond" w:eastAsia="Times New Roman" w:hAnsi="EB Garamond" w:cs="Times New Roman"/>
          <w:i/>
          <w:iCs/>
          <w:highlight w:val="cyan"/>
          <w:lang w:eastAsia="en-US" w:bidi="ar-SA"/>
        </w:rPr>
        <w:t xml:space="preserve">il capitolato, ovvero un allegato ad esso, dovrà </w:t>
      </w:r>
      <w:r w:rsidR="004B640B" w:rsidRPr="00695327">
        <w:rPr>
          <w:rFonts w:ascii="EB Garamond" w:eastAsia="Times New Roman" w:hAnsi="EB Garamond" w:cs="Times New Roman"/>
          <w:i/>
          <w:iCs/>
          <w:highlight w:val="cyan"/>
          <w:lang w:eastAsia="en-US" w:bidi="ar-SA"/>
        </w:rPr>
        <w:t>indicare, ai sensi dell’art. 57, comma 2, del Codice, le specifiche tecniche ritenute</w:t>
      </w:r>
      <w:r w:rsidR="004B640B" w:rsidRPr="002F6A1F">
        <w:rPr>
          <w:rFonts w:ascii="EB Garamond" w:eastAsia="Times New Roman" w:hAnsi="EB Garamond" w:cs="Times New Roman"/>
          <w:i/>
          <w:iCs/>
          <w:highlight w:val="cyan"/>
          <w:lang w:eastAsia="en-US" w:bidi="ar-SA"/>
        </w:rPr>
        <w:t xml:space="preserve"> necessarie dall’amministrazione</w:t>
      </w:r>
      <w:r w:rsidR="002F6A1F" w:rsidRPr="002F6A1F">
        <w:rPr>
          <w:rFonts w:ascii="EB Garamond" w:eastAsia="Times New Roman" w:hAnsi="EB Garamond" w:cs="Times New Roman"/>
          <w:lang w:eastAsia="en-US" w:bidi="ar-SA"/>
        </w:rPr>
        <w:t>: “</w:t>
      </w:r>
      <w:r w:rsidR="002C33A9" w:rsidRPr="002F6A1F">
        <w:rPr>
          <w:rFonts w:ascii="EB Garamond" w:eastAsia="Times New Roman" w:hAnsi="EB Garamond" w:cs="Times New Roman"/>
          <w:lang w:eastAsia="en-US" w:bidi="ar-SA"/>
        </w:rPr>
        <w:t xml:space="preserve">Le prestazioni </w:t>
      </w:r>
      <w:r w:rsidR="002C33A9" w:rsidRPr="0063712D">
        <w:rPr>
          <w:rFonts w:ascii="EB Garamond" w:eastAsia="Verdana" w:hAnsi="EB Garamond" w:cs="Verdana"/>
        </w:rPr>
        <w:t>previste</w:t>
      </w:r>
      <w:r w:rsidR="002C33A9" w:rsidRPr="002F6A1F">
        <w:rPr>
          <w:rFonts w:ascii="EB Garamond" w:eastAsia="Times New Roman" w:hAnsi="EB Garamond" w:cs="Times New Roman"/>
          <w:lang w:eastAsia="en-US" w:bidi="ar-SA"/>
        </w:rPr>
        <w:t xml:space="preserve"> dal contratto dovranno essere svolte tenendo conto delle specifiche tecniche e delle clausole contrattuali contenute nei Criteri Ambientali Minimi (CAM) vigenti, in particolare quelli riguardanti </w:t>
      </w:r>
      <w:r w:rsidR="00695327">
        <w:rPr>
          <w:rFonts w:ascii="EB Garamond" w:eastAsia="Times New Roman" w:hAnsi="EB Garamond" w:cs="Times New Roman"/>
          <w:lang w:eastAsia="en-US" w:bidi="ar-SA"/>
        </w:rPr>
        <w:t>____________</w:t>
      </w:r>
      <w:r w:rsidR="002C33A9" w:rsidRPr="002F6A1F">
        <w:rPr>
          <w:rFonts w:ascii="EB Garamond" w:eastAsia="Times New Roman" w:hAnsi="EB Garamond" w:cs="Times New Roman"/>
          <w:lang w:eastAsia="en-US" w:bidi="ar-SA"/>
        </w:rPr>
        <w:t xml:space="preserve"> adottati con </w:t>
      </w:r>
      <w:r w:rsidR="00695327">
        <w:rPr>
          <w:rFonts w:ascii="EB Garamond" w:eastAsia="Times New Roman" w:hAnsi="EB Garamond" w:cs="Times New Roman"/>
          <w:lang w:eastAsia="en-US" w:bidi="ar-SA"/>
        </w:rPr>
        <w:t>_______________</w:t>
      </w:r>
      <w:r w:rsidR="00F65548">
        <w:rPr>
          <w:rFonts w:ascii="EB Garamond" w:eastAsia="Times New Roman" w:hAnsi="EB Garamond" w:cs="Times New Roman"/>
          <w:lang w:eastAsia="en-US" w:bidi="ar-SA"/>
        </w:rPr>
        <w:t>]</w:t>
      </w:r>
      <w:r w:rsidR="00695327">
        <w:rPr>
          <w:rFonts w:ascii="EB Garamond" w:eastAsia="Times New Roman" w:hAnsi="EB Garamond" w:cs="Times New Roman"/>
          <w:lang w:eastAsia="en-US" w:bidi="ar-SA"/>
        </w:rPr>
        <w:t>.</w:t>
      </w:r>
    </w:p>
    <w:p w14:paraId="751FBC9D" w14:textId="1A5F2777" w:rsidR="00F43035" w:rsidRPr="0007209A" w:rsidRDefault="00F43035" w:rsidP="00BD0C32">
      <w:pPr>
        <w:numPr>
          <w:ilvl w:val="3"/>
          <w:numId w:val="12"/>
        </w:numPr>
        <w:suppressAutoHyphens w:val="0"/>
        <w:autoSpaceDN/>
        <w:spacing w:after="120"/>
        <w:ind w:left="425" w:hanging="425"/>
        <w:jc w:val="both"/>
        <w:textAlignment w:val="auto"/>
        <w:rPr>
          <w:rFonts w:ascii="EB Garamond" w:eastAsia="Times New Roman" w:hAnsi="EB Garamond" w:cs="Times New Roman"/>
          <w:lang w:eastAsia="en-US" w:bidi="ar-SA"/>
        </w:rPr>
      </w:pPr>
      <w:r w:rsidRPr="0007209A">
        <w:rPr>
          <w:rFonts w:ascii="EB Garamond" w:eastAsia="Calibri" w:hAnsi="EB Garamond" w:cs="Times New Roman"/>
          <w:bCs/>
          <w:iCs/>
          <w:lang w:eastAsia="it-IT" w:bidi="ar-SA"/>
        </w:rPr>
        <w:t>Prima</w:t>
      </w:r>
      <w:r w:rsidRPr="0007209A">
        <w:rPr>
          <w:rFonts w:ascii="EB Garamond" w:eastAsia="Times New Roman" w:hAnsi="EB Garamond" w:cs="Times New Roman"/>
          <w:lang w:eastAsia="en-US" w:bidi="ar-SA"/>
        </w:rPr>
        <w:t xml:space="preserve"> della stipula del contratto verrà richiesto all’impresa affidataria de</w:t>
      </w:r>
      <w:r w:rsidR="00B84743" w:rsidRPr="0007209A">
        <w:rPr>
          <w:rFonts w:ascii="EB Garamond" w:eastAsia="Times New Roman" w:hAnsi="EB Garamond" w:cs="Times New Roman"/>
          <w:lang w:eastAsia="en-US" w:bidi="ar-SA"/>
        </w:rPr>
        <w:t xml:space="preserve">l contratto </w:t>
      </w:r>
      <w:r w:rsidRPr="0007209A">
        <w:rPr>
          <w:rFonts w:ascii="EB Garamond" w:eastAsia="Times New Roman" w:hAnsi="EB Garamond" w:cs="Times New Roman"/>
          <w:lang w:eastAsia="en-US" w:bidi="ar-SA"/>
        </w:rPr>
        <w:t xml:space="preserve">di dimostrare di essere in possesso dei requisiti idoneità tecnico - </w:t>
      </w:r>
      <w:r w:rsidRPr="0007209A">
        <w:rPr>
          <w:rFonts w:ascii="EB Garamond" w:eastAsia="Verdana" w:hAnsi="EB Garamond" w:cs="Verdana"/>
        </w:rPr>
        <w:t>professionale</w:t>
      </w:r>
      <w:r w:rsidRPr="0007209A">
        <w:rPr>
          <w:rFonts w:ascii="EB Garamond" w:eastAsia="Times New Roman" w:hAnsi="EB Garamond" w:cs="Times New Roman"/>
          <w:lang w:eastAsia="en-US" w:bidi="ar-SA"/>
        </w:rPr>
        <w:t xml:space="preserve"> di cui art</w:t>
      </w:r>
      <w:r w:rsidR="006E7A8E" w:rsidRPr="0007209A">
        <w:rPr>
          <w:rFonts w:ascii="EB Garamond" w:eastAsia="Times New Roman" w:hAnsi="EB Garamond" w:cs="Times New Roman"/>
          <w:lang w:eastAsia="en-US" w:bidi="ar-SA"/>
        </w:rPr>
        <w:t>icolo</w:t>
      </w:r>
      <w:r w:rsidRPr="0007209A">
        <w:rPr>
          <w:rFonts w:ascii="EB Garamond" w:eastAsia="Times New Roman" w:hAnsi="EB Garamond" w:cs="Times New Roman"/>
          <w:lang w:eastAsia="en-US" w:bidi="ar-SA"/>
        </w:rPr>
        <w:t xml:space="preserve"> 26, c</w:t>
      </w:r>
      <w:r w:rsidR="006E7A8E" w:rsidRPr="0007209A">
        <w:rPr>
          <w:rFonts w:ascii="EB Garamond" w:eastAsia="Times New Roman" w:hAnsi="EB Garamond" w:cs="Times New Roman"/>
          <w:lang w:eastAsia="en-US" w:bidi="ar-SA"/>
        </w:rPr>
        <w:t>omma</w:t>
      </w:r>
      <w:r w:rsidRPr="0007209A">
        <w:rPr>
          <w:rFonts w:ascii="EB Garamond" w:eastAsia="Times New Roman" w:hAnsi="EB Garamond" w:cs="Times New Roman"/>
          <w:lang w:eastAsia="en-US" w:bidi="ar-SA"/>
        </w:rPr>
        <w:t xml:space="preserve">1, lett. a), n. 2) </w:t>
      </w:r>
      <w:hyperlink r:id="rId264" w:history="1">
        <w:r w:rsidRPr="0007209A">
          <w:rPr>
            <w:rStyle w:val="Collegamentoipertestuale"/>
            <w:rFonts w:ascii="EB Garamond" w:eastAsia="Times New Roman" w:hAnsi="EB Garamond" w:cs="Times New Roman"/>
            <w:lang w:eastAsia="en-US" w:bidi="ar-SA"/>
          </w:rPr>
          <w:t>del</w:t>
        </w:r>
        <w:r w:rsidR="004D76D0" w:rsidRPr="0007209A">
          <w:rPr>
            <w:rStyle w:val="Collegamentoipertestuale"/>
            <w:rFonts w:ascii="EB Garamond" w:eastAsia="Times New Roman" w:hAnsi="EB Garamond" w:cs="Times New Roman"/>
            <w:lang w:eastAsia="en-US" w:bidi="ar-SA"/>
          </w:rPr>
          <w:t xml:space="preserve"> decreto legislativo 9 aprile 2008, n. 81</w:t>
        </w:r>
      </w:hyperlink>
      <w:r w:rsidR="00B2645D">
        <w:t xml:space="preserve"> </w:t>
      </w:r>
      <w:r w:rsidR="00B2645D" w:rsidRPr="0007209A">
        <w:rPr>
          <w:rFonts w:ascii="EB Garamond" w:eastAsia="Times New Roman" w:hAnsi="EB Garamond" w:cs="Times New Roman"/>
          <w:lang w:eastAsia="en-US" w:bidi="ar-SA"/>
        </w:rPr>
        <w:t>mediante produzione dell'autocertificazione, ai sensi dell'articolo 47 del testo unico delle disposizioni legislative e regolamentari in materia di documentazione amministrativa, di cui al d</w:t>
      </w:r>
      <w:hyperlink r:id="rId265" w:history="1">
        <w:r w:rsidR="00B2645D" w:rsidRPr="0007209A">
          <w:rPr>
            <w:rStyle w:val="Collegamentoipertestuale"/>
            <w:rFonts w:ascii="EB Garamond" w:eastAsia="Times New Roman" w:hAnsi="EB Garamond" w:cs="Times New Roman"/>
            <w:lang w:eastAsia="en-US" w:bidi="ar-SA"/>
          </w:rPr>
          <w:t>.P.R. 28 dicembre 2000, n. 445</w:t>
        </w:r>
      </w:hyperlink>
      <w:r w:rsidR="0007209A" w:rsidRPr="0007209A">
        <w:rPr>
          <w:rFonts w:ascii="EB Garamond" w:eastAsia="Times New Roman" w:hAnsi="EB Garamond" w:cs="Times New Roman"/>
          <w:lang w:eastAsia="en-US" w:bidi="ar-SA"/>
        </w:rPr>
        <w:t>.</w:t>
      </w:r>
      <w:r w:rsidRPr="0007209A">
        <w:rPr>
          <w:rFonts w:ascii="EB Garamond" w:eastAsia="Times New Roman" w:hAnsi="EB Garamond" w:cs="Times New Roman"/>
          <w:lang w:eastAsia="en-US" w:bidi="ar-SA"/>
        </w:rPr>
        <w:t xml:space="preserve"> Si procederà alla revoca dell’aggiudicazione e non si potrà dunque procedere alla stipulazione del contratto in caso di mancato possesso, in capo agli esecutori, dei requisiti sopra prescritti.</w:t>
      </w:r>
    </w:p>
    <w:p w14:paraId="0C423E04" w14:textId="6882F455" w:rsidR="00D97E5B" w:rsidRPr="004B1BB7" w:rsidRDefault="00A24EAA" w:rsidP="00315A86">
      <w:pPr>
        <w:numPr>
          <w:ilvl w:val="3"/>
          <w:numId w:val="12"/>
        </w:numPr>
        <w:autoSpaceDN/>
        <w:spacing w:after="120"/>
        <w:ind w:left="425" w:hanging="425"/>
        <w:jc w:val="both"/>
        <w:textAlignment w:val="auto"/>
        <w:rPr>
          <w:rFonts w:ascii="EB Garamond" w:hAnsi="EB Garamond"/>
        </w:rPr>
      </w:pPr>
      <w:r w:rsidRPr="00EE269B">
        <w:rPr>
          <w:rFonts w:ascii="EB Garamond" w:eastAsia="Verdana" w:hAnsi="EB Garamond" w:cs="Verdana"/>
        </w:rPr>
        <w:t>L'</w:t>
      </w:r>
      <w:r w:rsidR="00B91461" w:rsidRPr="00EE269B">
        <w:rPr>
          <w:rFonts w:ascii="EB Garamond" w:eastAsia="Verdana" w:hAnsi="EB Garamond" w:cs="Verdana"/>
        </w:rPr>
        <w:t>o</w:t>
      </w:r>
      <w:r w:rsidRPr="00EE269B">
        <w:rPr>
          <w:rFonts w:ascii="EB Garamond" w:eastAsia="Verdana" w:hAnsi="EB Garamond" w:cs="Verdana"/>
        </w:rPr>
        <w:t xml:space="preserve">peratore economico </w:t>
      </w:r>
      <w:r w:rsidR="00073FFB" w:rsidRPr="00EE269B">
        <w:rPr>
          <w:rFonts w:ascii="EB Garamond" w:eastAsia="Verdana" w:hAnsi="EB Garamond" w:cs="Verdana"/>
        </w:rPr>
        <w:t>è tenuto</w:t>
      </w:r>
      <w:r w:rsidR="00B91461" w:rsidRPr="00EE269B">
        <w:rPr>
          <w:rFonts w:ascii="EB Garamond" w:eastAsia="Verdana" w:hAnsi="EB Garamond" w:cs="Verdana"/>
        </w:rPr>
        <w:t>[</w:t>
      </w:r>
      <w:r w:rsidR="00B91461" w:rsidRPr="00EE269B">
        <w:rPr>
          <w:rFonts w:ascii="EB Garamond" w:eastAsia="Verdana" w:hAnsi="EB Garamond" w:cs="Verdana"/>
          <w:i/>
          <w:iCs/>
          <w:highlight w:val="cyan"/>
        </w:rPr>
        <w:t xml:space="preserve">se </w:t>
      </w:r>
      <w:r w:rsidR="00073FFB" w:rsidRPr="00EE269B">
        <w:rPr>
          <w:rFonts w:ascii="EB Garamond" w:eastAsia="Verdana" w:hAnsi="EB Garamond" w:cs="Verdana"/>
          <w:i/>
          <w:iCs/>
          <w:highlight w:val="cyan"/>
        </w:rPr>
        <w:t>ammesso il subappalto:</w:t>
      </w:r>
      <w:r w:rsidR="00073FFB" w:rsidRPr="00EE269B">
        <w:rPr>
          <w:rFonts w:ascii="EB Garamond" w:eastAsia="Verdana" w:hAnsi="EB Garamond" w:cs="Verdana"/>
        </w:rPr>
        <w:t xml:space="preserve"> “</w:t>
      </w:r>
      <w:r w:rsidRPr="00EE269B">
        <w:rPr>
          <w:rFonts w:ascii="EB Garamond" w:eastAsia="Verdana" w:hAnsi="EB Garamond" w:cs="Verdana"/>
        </w:rPr>
        <w:t>e gli eventuali subappaltatori sono tenuti</w:t>
      </w:r>
      <w:r w:rsidR="00073FFB" w:rsidRPr="00EE269B">
        <w:rPr>
          <w:rFonts w:ascii="EB Garamond" w:eastAsia="Verdana" w:hAnsi="EB Garamond" w:cs="Verdana"/>
        </w:rPr>
        <w:t>”]</w:t>
      </w:r>
      <w:r w:rsidRPr="00EE269B">
        <w:rPr>
          <w:rFonts w:ascii="EB Garamond" w:eastAsia="Verdana" w:hAnsi="EB Garamond" w:cs="Verdana"/>
        </w:rPr>
        <w:t xml:space="preserve"> ad osservare le norme e le prescrizioni delle leggi e dei regolamenti in </w:t>
      </w:r>
      <w:r w:rsidRPr="00EE269B">
        <w:rPr>
          <w:rFonts w:ascii="EB Garamond" w:eastAsia="Times New Roman" w:hAnsi="EB Garamond" w:cs="Times New Roman"/>
          <w:lang w:eastAsia="en-US" w:bidi="ar-SA"/>
        </w:rPr>
        <w:t>materia</w:t>
      </w:r>
      <w:r w:rsidRPr="00EE269B">
        <w:rPr>
          <w:rFonts w:ascii="EB Garamond" w:eastAsia="Verdana" w:hAnsi="EB Garamond" w:cs="Verdana"/>
        </w:rPr>
        <w:t xml:space="preserve"> di tutela, sicurezza e salute, assicurazione, previdenza e assistenza dei lavoratori, assolvendo agli obblighi previdenziali, assicurativi e fiscali nei confronti degli Enti preposti.</w:t>
      </w:r>
      <w:r w:rsidR="0011698E" w:rsidRPr="00EE269B">
        <w:rPr>
          <w:rFonts w:ascii="EB Garamond" w:eastAsia="Verdana" w:hAnsi="EB Garamond" w:cs="Verdana"/>
        </w:rPr>
        <w:t xml:space="preserve"> [</w:t>
      </w:r>
      <w:r w:rsidR="0011698E" w:rsidRPr="00EE269B">
        <w:rPr>
          <w:rFonts w:ascii="EB Garamond" w:eastAsia="Verdana" w:hAnsi="EB Garamond" w:cs="Verdana"/>
          <w:i/>
          <w:iCs/>
          <w:highlight w:val="cyan"/>
        </w:rPr>
        <w:t>Se del caso</w:t>
      </w:r>
      <w:r w:rsidR="0011698E" w:rsidRPr="00EE269B">
        <w:rPr>
          <w:rFonts w:ascii="EB Garamond" w:eastAsia="Verdana" w:hAnsi="EB Garamond" w:cs="Verdana"/>
        </w:rPr>
        <w:t>: “</w:t>
      </w:r>
      <w:r w:rsidR="00EE269B" w:rsidRPr="00EE269B">
        <w:rPr>
          <w:rFonts w:ascii="EB Garamond" w:eastAsia="Verdana" w:hAnsi="EB Garamond" w:cs="Verdana"/>
        </w:rPr>
        <w:t xml:space="preserve">Ai sensi </w:t>
      </w:r>
      <w:r w:rsidR="00EE269B" w:rsidRPr="00694FD8">
        <w:rPr>
          <w:rFonts w:ascii="EB Garamond" w:eastAsia="Times New Roman" w:hAnsi="EB Garamond" w:cs="Times New Roman"/>
          <w:lang w:eastAsia="en-US" w:bidi="ar-SA"/>
        </w:rPr>
        <w:t>del</w:t>
      </w:r>
      <w:r w:rsidR="00BD185B">
        <w:rPr>
          <w:rFonts w:ascii="EB Garamond" w:eastAsia="Verdana" w:hAnsi="EB Garamond" w:cs="Verdana"/>
        </w:rPr>
        <w:t xml:space="preserve"> </w:t>
      </w:r>
      <w:hyperlink r:id="rId266" w:history="1">
        <w:r w:rsidR="00BD185B" w:rsidRPr="00251E5B">
          <w:rPr>
            <w:rStyle w:val="Collegamentoipertestuale"/>
            <w:rFonts w:ascii="EB Garamond" w:eastAsia="Verdana" w:hAnsi="EB Garamond" w:cs="Verdana"/>
          </w:rPr>
          <w:t>decreto legislativo</w:t>
        </w:r>
        <w:r w:rsidR="00EE269B" w:rsidRPr="00251E5B">
          <w:rPr>
            <w:rStyle w:val="Collegamentoipertestuale"/>
            <w:rFonts w:ascii="EB Garamond" w:eastAsia="Verdana" w:hAnsi="EB Garamond" w:cs="Verdana"/>
          </w:rPr>
          <w:t xml:space="preserve"> 81/2008</w:t>
        </w:r>
      </w:hyperlink>
      <w:r w:rsidR="00EE269B" w:rsidRPr="00EE269B">
        <w:rPr>
          <w:rFonts w:ascii="EB Garamond" w:eastAsia="Verdana" w:hAnsi="EB Garamond" w:cs="Verdana"/>
        </w:rPr>
        <w:t>, l’appaltante provvederà a fornire all’impresa dettagliate informazioni sui rischi specifici esistenti negli ambienti in cui è destinato ad operare e sulle misure di prevenzione e di emergenza adottate in relazione alla attività dell’Ateneo. L’impresa dovrà attenersi alle procedure descritte nel DUVRI che verrà redatto ed allegato</w:t>
      </w:r>
      <w:r w:rsidR="00EE269B">
        <w:rPr>
          <w:rFonts w:ascii="EB Garamond" w:eastAsia="Verdana" w:hAnsi="EB Garamond" w:cs="Verdana"/>
        </w:rPr>
        <w:t>”]</w:t>
      </w:r>
      <w:r w:rsidR="004B1BB7">
        <w:rPr>
          <w:rFonts w:ascii="EB Garamond" w:eastAsia="Verdana" w:hAnsi="EB Garamond" w:cs="Verdana"/>
        </w:rPr>
        <w:t>.</w:t>
      </w:r>
    </w:p>
    <w:p w14:paraId="3362284C" w14:textId="33524139" w:rsidR="00D04982" w:rsidRDefault="00D04982" w:rsidP="004910DA">
      <w:pPr>
        <w:numPr>
          <w:ilvl w:val="3"/>
          <w:numId w:val="12"/>
        </w:numPr>
        <w:suppressAutoHyphens w:val="0"/>
        <w:autoSpaceDN/>
        <w:spacing w:after="60"/>
        <w:ind w:left="425" w:hanging="425"/>
        <w:jc w:val="both"/>
        <w:textAlignment w:val="auto"/>
        <w:rPr>
          <w:rFonts w:ascii="EB Garamond" w:hAnsi="EB Garamond"/>
        </w:rPr>
      </w:pPr>
      <w:r>
        <w:rPr>
          <w:rFonts w:ascii="EB Garamond" w:hAnsi="EB Garamond"/>
        </w:rPr>
        <w:t>[</w:t>
      </w:r>
      <w:r w:rsidR="00D122AD" w:rsidRPr="00443F9A">
        <w:rPr>
          <w:rFonts w:ascii="EB Garamond" w:hAnsi="EB Garamond"/>
          <w:i/>
          <w:iCs/>
          <w:highlight w:val="cyan"/>
        </w:rPr>
        <w:t>Se non già inserito in fase di descrizione delle prestazioni contrattuali, è</w:t>
      </w:r>
      <w:r w:rsidRPr="00443F9A">
        <w:rPr>
          <w:rFonts w:ascii="EB Garamond" w:hAnsi="EB Garamond"/>
          <w:i/>
          <w:iCs/>
          <w:highlight w:val="cyan"/>
        </w:rPr>
        <w:t xml:space="preserve"> possibile inserire </w:t>
      </w:r>
      <w:r w:rsidR="00753383" w:rsidRPr="00443F9A">
        <w:rPr>
          <w:rFonts w:ascii="EB Garamond" w:hAnsi="EB Garamond"/>
          <w:i/>
          <w:iCs/>
          <w:highlight w:val="cyan"/>
        </w:rPr>
        <w:t xml:space="preserve">attestati, requisiti o caratteristiche di cui deve essere in possesso il personale deputato allo svolgimento delle prestazioni </w:t>
      </w:r>
      <w:r w:rsidR="00090B1F" w:rsidRPr="00443F9A">
        <w:rPr>
          <w:rFonts w:ascii="EB Garamond" w:hAnsi="EB Garamond"/>
          <w:i/>
          <w:iCs/>
          <w:highlight w:val="cyan"/>
        </w:rPr>
        <w:t>peculiari dell’appalto: “</w:t>
      </w:r>
      <w:r w:rsidR="00090B1F">
        <w:rPr>
          <w:rFonts w:ascii="EB Garamond" w:hAnsi="EB Garamond"/>
        </w:rPr>
        <w:t xml:space="preserve">_________ . </w:t>
      </w:r>
      <w:r w:rsidR="00090B1F" w:rsidRPr="00090B1F">
        <w:rPr>
          <w:rFonts w:ascii="EB Garamond" w:hAnsi="EB Garamond"/>
        </w:rPr>
        <w:t>Dovrà altresì essere garantita la continuità dei requisiti minimi degli addetti, tramite aggiornamento della formazione con cadenza prevista dalla normativa vigente ed essere trasmesso all’Ateneo ogni rinnovo delle relative attestazioni</w:t>
      </w:r>
      <w:r w:rsidR="00090B1F">
        <w:rPr>
          <w:rFonts w:ascii="EB Garamond" w:hAnsi="EB Garamond"/>
        </w:rPr>
        <w:t>.</w:t>
      </w:r>
      <w:r w:rsidR="00C24C88" w:rsidRPr="00C24C88">
        <w:rPr>
          <w:rFonts w:ascii="EB Garamond" w:hAnsi="EB Garamond"/>
          <w:highlight w:val="cyan"/>
        </w:rPr>
        <w:t>”</w:t>
      </w:r>
      <w:r w:rsidR="00090B1F">
        <w:rPr>
          <w:rFonts w:ascii="EB Garamond" w:hAnsi="EB Garamond"/>
        </w:rPr>
        <w:t>]</w:t>
      </w:r>
    </w:p>
    <w:p w14:paraId="24544C8D" w14:textId="4C99626F" w:rsidR="00D92683" w:rsidRDefault="008D3D25" w:rsidP="004910DA">
      <w:pPr>
        <w:numPr>
          <w:ilvl w:val="3"/>
          <w:numId w:val="12"/>
        </w:numPr>
        <w:suppressAutoHyphens w:val="0"/>
        <w:autoSpaceDN/>
        <w:spacing w:after="60"/>
        <w:ind w:left="425" w:hanging="425"/>
        <w:jc w:val="both"/>
        <w:textAlignment w:val="auto"/>
        <w:rPr>
          <w:rFonts w:ascii="EB Garamond" w:hAnsi="EB Garamond"/>
        </w:rPr>
      </w:pPr>
      <w:r w:rsidRPr="008D3D25">
        <w:rPr>
          <w:rFonts w:ascii="EB Garamond" w:hAnsi="EB Garamond"/>
        </w:rPr>
        <w:t>All’inizio del servizio l’</w:t>
      </w:r>
      <w:r w:rsidR="00EE3B03">
        <w:rPr>
          <w:rFonts w:ascii="EB Garamond" w:hAnsi="EB Garamond"/>
        </w:rPr>
        <w:t>affida</w:t>
      </w:r>
      <w:r w:rsidRPr="008D3D25">
        <w:rPr>
          <w:rFonts w:ascii="EB Garamond" w:hAnsi="EB Garamond"/>
        </w:rPr>
        <w:t xml:space="preserve">tario si obbliga a fornire l’elenco dei nominativi del personale adibito </w:t>
      </w:r>
      <w:r w:rsidR="00D41319">
        <w:rPr>
          <w:rFonts w:ascii="EB Garamond" w:hAnsi="EB Garamond"/>
        </w:rPr>
        <w:t>all’esecuzione delle prestazioni contrattuali</w:t>
      </w:r>
      <w:r w:rsidRPr="008D3D25">
        <w:rPr>
          <w:rFonts w:ascii="EB Garamond" w:hAnsi="EB Garamond"/>
        </w:rPr>
        <w:t xml:space="preserve"> (e loro sostituti) indicando le relative generalità, il ruolo di appartenenza </w:t>
      </w:r>
      <w:r w:rsidR="00EE3B03">
        <w:rPr>
          <w:rFonts w:ascii="EB Garamond" w:hAnsi="EB Garamond"/>
        </w:rPr>
        <w:t>[</w:t>
      </w:r>
      <w:r w:rsidR="007E5ADB" w:rsidRPr="007E5ADB">
        <w:rPr>
          <w:rFonts w:ascii="EB Garamond" w:hAnsi="EB Garamond"/>
          <w:i/>
          <w:iCs/>
          <w:highlight w:val="cyan"/>
        </w:rPr>
        <w:t>se necessario in relazione alla tipologia dell’appalto:</w:t>
      </w:r>
      <w:r w:rsidR="007E5ADB">
        <w:rPr>
          <w:rFonts w:ascii="EB Garamond" w:hAnsi="EB Garamond"/>
        </w:rPr>
        <w:t xml:space="preserve"> “</w:t>
      </w:r>
      <w:r w:rsidRPr="008D3D25">
        <w:rPr>
          <w:rFonts w:ascii="EB Garamond" w:hAnsi="EB Garamond"/>
        </w:rPr>
        <w:t>e tutti gli attestati</w:t>
      </w:r>
      <w:r w:rsidR="007E5ADB">
        <w:rPr>
          <w:rFonts w:ascii="EB Garamond" w:hAnsi="EB Garamond"/>
        </w:rPr>
        <w:t>”]</w:t>
      </w:r>
      <w:r w:rsidRPr="008D3D25">
        <w:rPr>
          <w:rFonts w:ascii="EB Garamond" w:hAnsi="EB Garamond"/>
        </w:rPr>
        <w:t>.</w:t>
      </w:r>
    </w:p>
    <w:p w14:paraId="6874FC11" w14:textId="23942835" w:rsidR="008179BB" w:rsidRDefault="008D3D25" w:rsidP="00D41319">
      <w:pPr>
        <w:numPr>
          <w:ilvl w:val="3"/>
          <w:numId w:val="12"/>
        </w:numPr>
        <w:autoSpaceDN/>
        <w:spacing w:after="120"/>
        <w:ind w:left="425" w:hanging="425"/>
        <w:jc w:val="both"/>
        <w:textAlignment w:val="auto"/>
        <w:rPr>
          <w:rFonts w:ascii="EB Garamond" w:hAnsi="EB Garamond"/>
        </w:rPr>
      </w:pPr>
      <w:r w:rsidRPr="008D3D25">
        <w:rPr>
          <w:rFonts w:ascii="EB Garamond" w:hAnsi="EB Garamond"/>
        </w:rPr>
        <w:t xml:space="preserve">Ai sensi </w:t>
      </w:r>
      <w:r w:rsidR="008179BB" w:rsidRPr="00E1160A">
        <w:rPr>
          <w:rFonts w:ascii="EB Garamond" w:eastAsia="Verdana" w:hAnsi="EB Garamond" w:cs="Verdana"/>
        </w:rPr>
        <w:t>del</w:t>
      </w:r>
      <w:r w:rsidR="009013E4" w:rsidRPr="00E1160A">
        <w:rPr>
          <w:rFonts w:ascii="EB Garamond" w:eastAsia="Verdana" w:hAnsi="EB Garamond" w:cs="Verdana"/>
        </w:rPr>
        <w:t>l’art. 18, comma 1, lettera u) del</w:t>
      </w:r>
      <w:r w:rsidR="008179BB" w:rsidRPr="00E1160A">
        <w:rPr>
          <w:rFonts w:ascii="EB Garamond" w:eastAsia="Verdana" w:hAnsi="EB Garamond" w:cs="Verdana"/>
        </w:rPr>
        <w:t xml:space="preserve"> </w:t>
      </w:r>
      <w:hyperlink r:id="rId267" w:history="1">
        <w:r w:rsidR="008179BB" w:rsidRPr="00E1160A">
          <w:rPr>
            <w:rStyle w:val="Collegamentoipertestuale"/>
            <w:rFonts w:ascii="EB Garamond" w:eastAsia="Verdana" w:hAnsi="EB Garamond" w:cs="Verdana"/>
          </w:rPr>
          <w:t>decreto legislativo 81/2008</w:t>
        </w:r>
      </w:hyperlink>
      <w:r w:rsidR="009013E4">
        <w:t>,</w:t>
      </w:r>
      <w:r w:rsidR="008179BB" w:rsidRPr="00E1160A">
        <w:rPr>
          <w:rFonts w:ascii="EB Garamond" w:hAnsi="EB Garamond"/>
        </w:rPr>
        <w:t xml:space="preserve"> </w:t>
      </w:r>
      <w:r w:rsidRPr="008D3D25">
        <w:rPr>
          <w:rFonts w:ascii="EB Garamond" w:hAnsi="EB Garamond"/>
        </w:rPr>
        <w:t xml:space="preserve">nell’ambito dello svolgimento delle attività di cui al </w:t>
      </w:r>
      <w:r w:rsidRPr="00E1160A">
        <w:rPr>
          <w:rFonts w:ascii="EB Garamond" w:hAnsi="EB Garamond"/>
        </w:rPr>
        <w:t>presente appalto, il personale occupato dall’</w:t>
      </w:r>
      <w:r w:rsidR="00E1160A" w:rsidRPr="00E1160A">
        <w:rPr>
          <w:rFonts w:ascii="EB Garamond" w:hAnsi="EB Garamond"/>
        </w:rPr>
        <w:t xml:space="preserve">affidatario </w:t>
      </w:r>
      <w:r w:rsidR="005E7B17">
        <w:rPr>
          <w:rFonts w:ascii="EB Garamond" w:hAnsi="EB Garamond"/>
        </w:rPr>
        <w:t xml:space="preserve">e </w:t>
      </w:r>
      <w:r w:rsidR="007939D3">
        <w:rPr>
          <w:rFonts w:ascii="EB Garamond" w:hAnsi="EB Garamond"/>
        </w:rPr>
        <w:t>de</w:t>
      </w:r>
      <w:r w:rsidR="005E7B17">
        <w:rPr>
          <w:rFonts w:ascii="EB Garamond" w:hAnsi="EB Garamond"/>
        </w:rPr>
        <w:t>gli eventuali subappaltatori</w:t>
      </w:r>
      <w:r w:rsidR="007939D3">
        <w:rPr>
          <w:rFonts w:ascii="EB Garamond" w:hAnsi="EB Garamond"/>
        </w:rPr>
        <w:t>,</w:t>
      </w:r>
      <w:r w:rsidR="005E7B17">
        <w:rPr>
          <w:rFonts w:ascii="EB Garamond" w:hAnsi="EB Garamond"/>
        </w:rPr>
        <w:t xml:space="preserve"> </w:t>
      </w:r>
      <w:r w:rsidRPr="00E1160A">
        <w:rPr>
          <w:rFonts w:ascii="EB Garamond" w:hAnsi="EB Garamond"/>
        </w:rPr>
        <w:t xml:space="preserve">deve essere munito di </w:t>
      </w:r>
      <w:r w:rsidRPr="00694FD8">
        <w:rPr>
          <w:rFonts w:ascii="EB Garamond" w:eastAsia="Times New Roman" w:hAnsi="EB Garamond" w:cs="Times New Roman"/>
          <w:lang w:eastAsia="en-US" w:bidi="ar-SA"/>
        </w:rPr>
        <w:t>apposita</w:t>
      </w:r>
      <w:r w:rsidR="008179BB" w:rsidRPr="00E1160A">
        <w:rPr>
          <w:rFonts w:ascii="EB Garamond" w:hAnsi="EB Garamond"/>
        </w:rPr>
        <w:t xml:space="preserve"> tessera di riconoscimento corredata di fotografia, contenente le generalità del lavoratore e del datore di lavoro.</w:t>
      </w:r>
    </w:p>
    <w:p w14:paraId="1F72CC55" w14:textId="0B0B211E" w:rsidR="008179BB" w:rsidRPr="00710C58" w:rsidRDefault="008179BB" w:rsidP="00694FD8">
      <w:pPr>
        <w:numPr>
          <w:ilvl w:val="3"/>
          <w:numId w:val="12"/>
        </w:numPr>
        <w:suppressAutoHyphens w:val="0"/>
        <w:autoSpaceDN/>
        <w:spacing w:after="120"/>
        <w:ind w:left="425" w:hanging="425"/>
        <w:jc w:val="both"/>
        <w:textAlignment w:val="auto"/>
        <w:rPr>
          <w:rFonts w:ascii="EB Garamond" w:hAnsi="EB Garamond"/>
        </w:rPr>
      </w:pPr>
      <w:r w:rsidRPr="00710C58">
        <w:rPr>
          <w:rFonts w:ascii="EB Garamond" w:hAnsi="EB Garamond"/>
        </w:rPr>
        <w:t xml:space="preserve">Qualsiasi avvicendamento del personale in servizio dovrà essere tempestivamente comunicata all’Ateneo </w:t>
      </w:r>
      <w:r w:rsidR="00710C58">
        <w:rPr>
          <w:rFonts w:ascii="EB Garamond" w:hAnsi="EB Garamond"/>
        </w:rPr>
        <w:t>[</w:t>
      </w:r>
      <w:r w:rsidR="00710C58" w:rsidRPr="007E5ADB">
        <w:rPr>
          <w:rFonts w:ascii="EB Garamond" w:hAnsi="EB Garamond"/>
          <w:i/>
          <w:iCs/>
          <w:highlight w:val="cyan"/>
        </w:rPr>
        <w:t>se necessario in relazione alla tipologia dell’appalto:</w:t>
      </w:r>
      <w:r w:rsidR="00710C58">
        <w:rPr>
          <w:rFonts w:ascii="EB Garamond" w:hAnsi="EB Garamond"/>
        </w:rPr>
        <w:t xml:space="preserve"> “</w:t>
      </w:r>
      <w:r w:rsidRPr="00710C58">
        <w:rPr>
          <w:rFonts w:ascii="EB Garamond" w:hAnsi="EB Garamond"/>
        </w:rPr>
        <w:t>e forniti gli attestati del nuovo personale coinvolto</w:t>
      </w:r>
      <w:r w:rsidR="00CF1B6E">
        <w:rPr>
          <w:rFonts w:ascii="EB Garamond" w:hAnsi="EB Garamond"/>
        </w:rPr>
        <w:t>”]</w:t>
      </w:r>
      <w:r w:rsidRPr="00710C58">
        <w:rPr>
          <w:rFonts w:ascii="EB Garamond" w:hAnsi="EB Garamond"/>
        </w:rPr>
        <w:t>.</w:t>
      </w:r>
    </w:p>
    <w:p w14:paraId="6BA81970" w14:textId="7F2540BC" w:rsidR="00E8687B" w:rsidRDefault="00C42E02" w:rsidP="00694FD8">
      <w:pPr>
        <w:numPr>
          <w:ilvl w:val="3"/>
          <w:numId w:val="12"/>
        </w:numPr>
        <w:suppressAutoHyphens w:val="0"/>
        <w:autoSpaceDN/>
        <w:spacing w:after="120"/>
        <w:ind w:left="425" w:hanging="425"/>
        <w:jc w:val="both"/>
        <w:textAlignment w:val="auto"/>
        <w:rPr>
          <w:rFonts w:ascii="EB Garamond" w:hAnsi="EB Garamond"/>
        </w:rPr>
      </w:pPr>
      <w:r>
        <w:rPr>
          <w:rFonts w:ascii="EB Garamond" w:hAnsi="EB Garamond"/>
        </w:rPr>
        <w:t>[</w:t>
      </w:r>
      <w:r w:rsidR="005B3B93">
        <w:rPr>
          <w:rFonts w:ascii="EB Garamond" w:hAnsi="EB Garamond"/>
          <w:i/>
          <w:iCs/>
          <w:highlight w:val="cyan"/>
        </w:rPr>
        <w:t>S</w:t>
      </w:r>
      <w:r w:rsidR="005B3B93" w:rsidRPr="007E5ADB">
        <w:rPr>
          <w:rFonts w:ascii="EB Garamond" w:hAnsi="EB Garamond"/>
          <w:i/>
          <w:iCs/>
          <w:highlight w:val="cyan"/>
        </w:rPr>
        <w:t>e necessario in relazione alla tipologia dell’appalto</w:t>
      </w:r>
      <w:r w:rsidR="005B3B93">
        <w:rPr>
          <w:rFonts w:ascii="EB Garamond" w:hAnsi="EB Garamond"/>
          <w:i/>
          <w:iCs/>
          <w:highlight w:val="cyan"/>
        </w:rPr>
        <w:t xml:space="preserve">. </w:t>
      </w:r>
      <w:r w:rsidR="004555DC">
        <w:rPr>
          <w:rFonts w:ascii="EB Garamond" w:hAnsi="EB Garamond"/>
          <w:i/>
          <w:iCs/>
          <w:highlight w:val="cyan"/>
        </w:rPr>
        <w:t>I</w:t>
      </w:r>
      <w:r w:rsidR="004555DC" w:rsidRPr="007E5ADB">
        <w:rPr>
          <w:rFonts w:ascii="EB Garamond" w:hAnsi="EB Garamond"/>
          <w:i/>
          <w:iCs/>
          <w:highlight w:val="cyan"/>
        </w:rPr>
        <w:t xml:space="preserve">n relazione alla tipologia </w:t>
      </w:r>
      <w:r w:rsidR="004555DC" w:rsidRPr="009E6F33">
        <w:rPr>
          <w:rFonts w:ascii="EB Garamond" w:hAnsi="EB Garamond"/>
          <w:i/>
          <w:iCs/>
          <w:highlight w:val="cyan"/>
        </w:rPr>
        <w:t>dell’appalto potranno essere fornite indicazione più dettagliate</w:t>
      </w:r>
      <w:r w:rsidR="009E6F33" w:rsidRPr="009E6F33">
        <w:rPr>
          <w:rFonts w:ascii="EB Garamond" w:hAnsi="EB Garamond"/>
        </w:rPr>
        <w:t>]</w:t>
      </w:r>
      <w:r w:rsidR="004555DC">
        <w:rPr>
          <w:rFonts w:ascii="EB Garamond" w:hAnsi="EB Garamond"/>
        </w:rPr>
        <w:t xml:space="preserve"> </w:t>
      </w:r>
      <w:r w:rsidR="00E8687B">
        <w:rPr>
          <w:rFonts w:ascii="EB Garamond" w:hAnsi="EB Garamond"/>
        </w:rPr>
        <w:t xml:space="preserve">L’affidatario deve </w:t>
      </w:r>
      <w:r w:rsidR="00E8687B" w:rsidRPr="00E8687B">
        <w:rPr>
          <w:rFonts w:ascii="EB Garamond" w:hAnsi="EB Garamond"/>
        </w:rPr>
        <w:t>fornire ai lavoratori i necessari e idonei dispositivi di protezione individuale</w:t>
      </w:r>
      <w:r w:rsidR="009E6F33">
        <w:rPr>
          <w:rFonts w:ascii="EB Garamond" w:hAnsi="EB Garamond"/>
        </w:rPr>
        <w:t>.</w:t>
      </w:r>
    </w:p>
    <w:p w14:paraId="2EEA715B" w14:textId="20D2ADE2" w:rsidR="005F064D" w:rsidRDefault="001F6D7C" w:rsidP="00694FD8">
      <w:pPr>
        <w:numPr>
          <w:ilvl w:val="3"/>
          <w:numId w:val="12"/>
        </w:numPr>
        <w:suppressAutoHyphens w:val="0"/>
        <w:autoSpaceDN/>
        <w:spacing w:after="120"/>
        <w:ind w:left="425" w:hanging="425"/>
        <w:jc w:val="both"/>
        <w:textAlignment w:val="auto"/>
        <w:rPr>
          <w:rFonts w:ascii="EB Garamond" w:hAnsi="EB Garamond"/>
        </w:rPr>
      </w:pPr>
      <w:r>
        <w:rPr>
          <w:rFonts w:ascii="EB Garamond" w:hAnsi="EB Garamond"/>
        </w:rPr>
        <w:t>[</w:t>
      </w:r>
      <w:r>
        <w:rPr>
          <w:rFonts w:ascii="EB Garamond" w:hAnsi="EB Garamond"/>
          <w:i/>
          <w:iCs/>
          <w:highlight w:val="cyan"/>
        </w:rPr>
        <w:t xml:space="preserve">Eliminare o calibrare in </w:t>
      </w:r>
      <w:r w:rsidRPr="007E5ADB">
        <w:rPr>
          <w:rFonts w:ascii="EB Garamond" w:hAnsi="EB Garamond"/>
          <w:i/>
          <w:iCs/>
          <w:highlight w:val="cyan"/>
        </w:rPr>
        <w:t>relazione alla tipologia dell’appalto</w:t>
      </w:r>
      <w:r w:rsidRPr="005F064D">
        <w:rPr>
          <w:rFonts w:ascii="EB Garamond" w:hAnsi="EB Garamond"/>
        </w:rPr>
        <w:t xml:space="preserve"> </w:t>
      </w:r>
      <w:r w:rsidR="005F064D" w:rsidRPr="005F064D">
        <w:rPr>
          <w:rFonts w:ascii="EB Garamond" w:hAnsi="EB Garamond"/>
        </w:rPr>
        <w:t>L’</w:t>
      </w:r>
      <w:r w:rsidR="00617DE2">
        <w:rPr>
          <w:rFonts w:ascii="EB Garamond" w:hAnsi="EB Garamond"/>
        </w:rPr>
        <w:t>a</w:t>
      </w:r>
      <w:r w:rsidR="005F064D" w:rsidRPr="005F064D">
        <w:rPr>
          <w:rFonts w:ascii="EB Garamond" w:hAnsi="EB Garamond"/>
        </w:rPr>
        <w:t xml:space="preserve">ppaltatore è tenuto alla piena e diretta osservanza di tutte le norme vigenti derivanti sia da leggi che da decreti, circolari e regolamenti con particolare riguardo ai regolamenti edilizi, d’igiene, di polizia urbana, dei cavi stradali, alle norme sulla circolazione stradale, a quelle sulla sicurezza ed igiene del lavoro vigenti al momento dell’esecuzione delle </w:t>
      </w:r>
      <w:r w:rsidR="00FD2D55">
        <w:rPr>
          <w:rFonts w:ascii="EB Garamond" w:hAnsi="EB Garamond"/>
        </w:rPr>
        <w:t>prestazioni</w:t>
      </w:r>
      <w:r w:rsidR="005F064D" w:rsidRPr="005F064D">
        <w:rPr>
          <w:rFonts w:ascii="EB Garamond" w:hAnsi="EB Garamond"/>
        </w:rPr>
        <w:t xml:space="preserve"> (sia per quanto riguarda il personale dell’</w:t>
      </w:r>
      <w:r w:rsidR="00FD2D55">
        <w:rPr>
          <w:rFonts w:ascii="EB Garamond" w:hAnsi="EB Garamond"/>
        </w:rPr>
        <w:t>a</w:t>
      </w:r>
      <w:r w:rsidR="005F064D" w:rsidRPr="005F064D">
        <w:rPr>
          <w:rFonts w:ascii="EB Garamond" w:hAnsi="EB Garamond"/>
        </w:rPr>
        <w:t>ppaltatore stesso, che di eventuali subappaltatori, cottimisti e lavoratori autonomi), alle disposizioni impartite dalle ASL, alle norme CEI, UNI</w:t>
      </w:r>
      <w:r w:rsidR="00812AE7">
        <w:rPr>
          <w:rFonts w:ascii="EB Garamond" w:hAnsi="EB Garamond"/>
        </w:rPr>
        <w:t>.</w:t>
      </w:r>
    </w:p>
    <w:p w14:paraId="701ED730" w14:textId="5130314F" w:rsidR="005B3B93" w:rsidRPr="00391ABF" w:rsidRDefault="005B3B93" w:rsidP="00694FD8">
      <w:pPr>
        <w:numPr>
          <w:ilvl w:val="3"/>
          <w:numId w:val="12"/>
        </w:numPr>
        <w:autoSpaceDN/>
        <w:spacing w:after="120"/>
        <w:ind w:left="425" w:hanging="425"/>
        <w:jc w:val="both"/>
        <w:textAlignment w:val="auto"/>
        <w:rPr>
          <w:rFonts w:ascii="EB Garamond" w:hAnsi="EB Garamond"/>
        </w:rPr>
      </w:pPr>
      <w:r w:rsidRPr="00391ABF">
        <w:rPr>
          <w:rFonts w:ascii="EB Garamond" w:hAnsi="EB Garamond"/>
        </w:rPr>
        <w:t>[</w:t>
      </w:r>
      <w:r w:rsidR="005D2663" w:rsidRPr="00391ABF">
        <w:rPr>
          <w:rFonts w:ascii="EB Garamond" w:hAnsi="EB Garamond"/>
          <w:i/>
          <w:iCs/>
          <w:highlight w:val="cyan"/>
        </w:rPr>
        <w:t>Disposizione da inserire i</w:t>
      </w:r>
      <w:r w:rsidRPr="00391ABF">
        <w:rPr>
          <w:rFonts w:ascii="EB Garamond" w:hAnsi="EB Garamond"/>
          <w:i/>
          <w:iCs/>
          <w:highlight w:val="cyan"/>
        </w:rPr>
        <w:t xml:space="preserve">n caso di appalto di servizi </w:t>
      </w:r>
      <w:r w:rsidR="009760CC" w:rsidRPr="00391ABF">
        <w:rPr>
          <w:rFonts w:ascii="EB Garamond" w:hAnsi="EB Garamond"/>
          <w:i/>
          <w:iCs/>
          <w:highlight w:val="cyan"/>
        </w:rPr>
        <w:t>di durata</w:t>
      </w:r>
      <w:r w:rsidR="005D2663" w:rsidRPr="00391ABF">
        <w:rPr>
          <w:rFonts w:ascii="EB Garamond" w:hAnsi="EB Garamond"/>
          <w:i/>
          <w:iCs/>
          <w:highlight w:val="cyan"/>
        </w:rPr>
        <w:t xml:space="preserve"> </w:t>
      </w:r>
      <w:r w:rsidR="00F4611C" w:rsidRPr="00391ABF">
        <w:rPr>
          <w:rFonts w:ascii="EB Garamond" w:hAnsi="EB Garamond"/>
          <w:i/>
          <w:iCs/>
          <w:highlight w:val="cyan"/>
        </w:rPr>
        <w:t>e al verificarsi delle condizioni previste dall’</w:t>
      </w:r>
      <w:hyperlink r:id="rId268" w:history="1">
        <w:r w:rsidR="00F4611C" w:rsidRPr="00391ABF">
          <w:rPr>
            <w:rStyle w:val="Collegamentoipertestuale"/>
            <w:rFonts w:ascii="EB Garamond" w:hAnsi="EB Garamond"/>
            <w:i/>
            <w:iCs/>
            <w:highlight w:val="cyan"/>
          </w:rPr>
          <w:t>art</w:t>
        </w:r>
        <w:r w:rsidR="00387F01" w:rsidRPr="00391ABF">
          <w:rPr>
            <w:rStyle w:val="Collegamentoipertestuale"/>
            <w:rFonts w:ascii="EB Garamond" w:hAnsi="EB Garamond"/>
            <w:i/>
            <w:iCs/>
            <w:highlight w:val="cyan"/>
          </w:rPr>
          <w:t>icolo</w:t>
        </w:r>
        <w:r w:rsidR="00F4611C" w:rsidRPr="00391ABF">
          <w:rPr>
            <w:rStyle w:val="Collegamentoipertestuale"/>
            <w:rFonts w:ascii="EB Garamond" w:hAnsi="EB Garamond"/>
            <w:i/>
            <w:iCs/>
            <w:highlight w:val="cyan"/>
          </w:rPr>
          <w:t xml:space="preserve"> 7 del</w:t>
        </w:r>
        <w:r w:rsidR="00D107AB" w:rsidRPr="00391ABF">
          <w:rPr>
            <w:rStyle w:val="Collegamentoipertestuale"/>
            <w:rFonts w:ascii="EB Garamond" w:hAnsi="EB Garamond"/>
            <w:i/>
            <w:iCs/>
            <w:highlight w:val="cyan"/>
          </w:rPr>
          <w:t xml:space="preserve"> decreto legislativo 24 marzo 2025, n. 33</w:t>
        </w:r>
      </w:hyperlink>
      <w:r w:rsidR="00D107AB" w:rsidRPr="00391ABF">
        <w:rPr>
          <w:rFonts w:ascii="EB Garamond" w:hAnsi="EB Garamond"/>
          <w:i/>
          <w:iCs/>
          <w:highlight w:val="cyan"/>
        </w:rPr>
        <w:t xml:space="preserve"> (</w:t>
      </w:r>
      <w:r w:rsidR="004E7793" w:rsidRPr="00391ABF">
        <w:rPr>
          <w:rFonts w:ascii="EB Garamond" w:hAnsi="EB Garamond"/>
          <w:i/>
          <w:iCs/>
          <w:highlight w:val="cyan"/>
        </w:rPr>
        <w:t xml:space="preserve">servizi di </w:t>
      </w:r>
      <w:r w:rsidR="009760CC" w:rsidRPr="00391ABF">
        <w:rPr>
          <w:rFonts w:ascii="EB Garamond" w:hAnsi="EB Garamond"/>
          <w:i/>
          <w:iCs/>
          <w:highlight w:val="cyan"/>
        </w:rPr>
        <w:t xml:space="preserve">durata di </w:t>
      </w:r>
      <w:r w:rsidR="004E7793" w:rsidRPr="00391ABF">
        <w:rPr>
          <w:rFonts w:ascii="EB Garamond" w:hAnsi="EB Garamond"/>
          <w:i/>
          <w:iCs/>
          <w:highlight w:val="cyan"/>
        </w:rPr>
        <w:t xml:space="preserve">importo complessivo annuo superiore a euro 200.000; appalti caratterizzati da prevalente utilizzo di </w:t>
      </w:r>
      <w:r w:rsidR="004E7793" w:rsidRPr="009A6512">
        <w:rPr>
          <w:rFonts w:ascii="EB Garamond" w:hAnsi="EB Garamond"/>
          <w:i/>
          <w:iCs/>
          <w:highlight w:val="cyan"/>
        </w:rPr>
        <w:t>manodopera presso le sedi di attività del committente; l'utilizzo di beni strumentali di proprietà dell’amministrazione)</w:t>
      </w:r>
      <w:r w:rsidR="00D30B15" w:rsidRPr="009A6512">
        <w:rPr>
          <w:rFonts w:ascii="EB Garamond" w:hAnsi="EB Garamond"/>
          <w:i/>
          <w:iCs/>
          <w:highlight w:val="cyan"/>
        </w:rPr>
        <w:t xml:space="preserve"> Chiarimenti sull’applicazione delle norma sono stati forniti con </w:t>
      </w:r>
      <w:hyperlink r:id="rId269" w:history="1">
        <w:r w:rsidR="00391ABF" w:rsidRPr="009A6512">
          <w:rPr>
            <w:rStyle w:val="Collegamentoipertestuale"/>
            <w:rFonts w:ascii="EB Garamond" w:hAnsi="EB Garamond"/>
            <w:i/>
            <w:iCs/>
            <w:highlight w:val="cyan"/>
          </w:rPr>
          <w:t>Circolare del 12/02/2020 n. 1 - Agenzia delle Entrate</w:t>
        </w:r>
      </w:hyperlink>
      <w:r w:rsidR="004E7793" w:rsidRPr="00391ABF">
        <w:rPr>
          <w:rFonts w:ascii="EB Garamond" w:hAnsi="EB Garamond"/>
        </w:rPr>
        <w:t xml:space="preserve">] </w:t>
      </w:r>
      <w:r w:rsidR="000B7CBB" w:rsidRPr="00391ABF">
        <w:rPr>
          <w:rFonts w:ascii="EB Garamond" w:hAnsi="EB Garamond"/>
        </w:rPr>
        <w:t>Si applicano le disposizioni di cui previste dall’</w:t>
      </w:r>
      <w:hyperlink r:id="rId270" w:history="1">
        <w:r w:rsidR="000B7CBB" w:rsidRPr="00391ABF">
          <w:rPr>
            <w:rStyle w:val="Collegamentoipertestuale"/>
            <w:rFonts w:ascii="EB Garamond" w:hAnsi="EB Garamond"/>
          </w:rPr>
          <w:t>articolo 7 del decreto legislativo 24 marzo 2025, n. 33</w:t>
        </w:r>
      </w:hyperlink>
      <w:r w:rsidR="000B7CBB" w:rsidRPr="00391ABF">
        <w:rPr>
          <w:rFonts w:ascii="EB Garamond" w:hAnsi="EB Garamond"/>
        </w:rPr>
        <w:t>.</w:t>
      </w:r>
    </w:p>
    <w:p w14:paraId="49538445" w14:textId="240615D9" w:rsidR="00CF037A" w:rsidRPr="00CF1B6E" w:rsidRDefault="00CF037A" w:rsidP="00694FD8">
      <w:pPr>
        <w:numPr>
          <w:ilvl w:val="3"/>
          <w:numId w:val="12"/>
        </w:numPr>
        <w:suppressAutoHyphens w:val="0"/>
        <w:autoSpaceDN/>
        <w:spacing w:after="720"/>
        <w:ind w:left="425" w:hanging="425"/>
        <w:jc w:val="both"/>
        <w:textAlignment w:val="auto"/>
        <w:rPr>
          <w:rFonts w:ascii="EB Garamond" w:hAnsi="EB Garamond"/>
        </w:rPr>
      </w:pPr>
      <w:r w:rsidRPr="00F43035">
        <w:rPr>
          <w:rFonts w:ascii="EB Garamond" w:eastAsia="Calibri" w:hAnsi="EB Garamond" w:cs="Calibri"/>
          <w:bCs/>
          <w:iCs/>
          <w:lang w:eastAsia="it-IT" w:bidi="ar-SA"/>
        </w:rPr>
        <w:t>[</w:t>
      </w:r>
      <w:r w:rsidRPr="00F43035">
        <w:rPr>
          <w:rFonts w:ascii="EB Garamond" w:eastAsia="Calibri" w:hAnsi="EB Garamond" w:cs="Calibri"/>
          <w:b/>
          <w:i/>
          <w:highlight w:val="cyan"/>
          <w:lang w:eastAsia="it-IT" w:bidi="ar-SA"/>
        </w:rPr>
        <w:t>Se la stazione appaltante richiede ulteriori requisiti particolari per l'esecuzione del contratto ai sensi dell’</w:t>
      </w:r>
      <w:hyperlink r:id="rId271" w:history="1">
        <w:r w:rsidRPr="00F51BD1">
          <w:rPr>
            <w:rStyle w:val="Collegamentoipertestuale"/>
            <w:rFonts w:ascii="EB Garamond" w:eastAsia="Calibri" w:hAnsi="EB Garamond" w:cs="Calibri"/>
            <w:b/>
            <w:i/>
            <w:highlight w:val="cyan"/>
            <w:lang w:eastAsia="it-IT" w:bidi="ar-SA"/>
          </w:rPr>
          <w:t>articolo 113 del Codice</w:t>
        </w:r>
      </w:hyperlink>
      <w:r w:rsidRPr="00F43035">
        <w:rPr>
          <w:rFonts w:ascii="EB Garamond" w:eastAsia="Calibri" w:hAnsi="EB Garamond" w:cs="Calibri"/>
          <w:bCs/>
          <w:iCs/>
          <w:lang w:eastAsia="it-IT" w:bidi="ar-SA"/>
        </w:rPr>
        <w:t xml:space="preserve">] </w:t>
      </w:r>
      <w:r w:rsidRPr="00F43035">
        <w:rPr>
          <w:rFonts w:ascii="EB Garamond" w:eastAsia="Calibri" w:hAnsi="EB Garamond" w:cs="Calibri"/>
          <w:lang w:eastAsia="it-IT" w:bidi="ar-SA"/>
        </w:rPr>
        <w:t>Per l’esecuzione dei lavori oggetto del contratto, ai sensi dell’</w:t>
      </w:r>
      <w:hyperlink r:id="rId272" w:history="1">
        <w:r w:rsidRPr="00F51BD1">
          <w:rPr>
            <w:rStyle w:val="Collegamentoipertestuale"/>
            <w:rFonts w:ascii="EB Garamond" w:eastAsia="Calibri" w:hAnsi="EB Garamond" w:cs="Calibri"/>
            <w:lang w:eastAsia="it-IT" w:bidi="ar-SA"/>
          </w:rPr>
          <w:t>articolo 113 del Codice</w:t>
        </w:r>
      </w:hyperlink>
      <w:r w:rsidRPr="00F43035">
        <w:rPr>
          <w:rFonts w:ascii="EB Garamond" w:eastAsia="Calibri" w:hAnsi="EB Garamond" w:cs="Calibri"/>
          <w:lang w:eastAsia="it-IT" w:bidi="ar-SA"/>
        </w:rPr>
        <w:t xml:space="preserve">, è </w:t>
      </w:r>
      <w:r>
        <w:rPr>
          <w:rFonts w:ascii="EB Garamond" w:eastAsia="Calibri" w:hAnsi="EB Garamond" w:cs="Calibri"/>
          <w:lang w:eastAsia="it-IT" w:bidi="ar-SA"/>
        </w:rPr>
        <w:t xml:space="preserve">inoltre </w:t>
      </w:r>
      <w:r w:rsidRPr="00F43035">
        <w:rPr>
          <w:rFonts w:ascii="EB Garamond" w:eastAsia="Calibri" w:hAnsi="EB Garamond" w:cs="Calibri"/>
          <w:lang w:eastAsia="it-IT" w:bidi="ar-SA"/>
        </w:rPr>
        <w:t>richiesto ___ [</w:t>
      </w:r>
      <w:r w:rsidRPr="00F43035">
        <w:rPr>
          <w:rFonts w:ascii="EB Garamond" w:eastAsia="Calibri" w:hAnsi="EB Garamond" w:cs="Calibri"/>
          <w:i/>
          <w:iCs/>
          <w:highlight w:val="cyan"/>
          <w:lang w:eastAsia="it-IT" w:bidi="ar-SA"/>
        </w:rPr>
        <w:t>specificare</w:t>
      </w:r>
      <w:r w:rsidRPr="00F43035">
        <w:rPr>
          <w:rFonts w:ascii="EB Garamond" w:eastAsia="Calibri" w:hAnsi="EB Garamond" w:cs="Calibri"/>
          <w:lang w:eastAsia="it-IT" w:bidi="ar-SA"/>
        </w:rPr>
        <w:t>]</w:t>
      </w:r>
    </w:p>
    <w:p w14:paraId="0C423E2D" w14:textId="02AC708B" w:rsidR="00D97E5B" w:rsidRPr="00E50C75" w:rsidRDefault="00A24EAA" w:rsidP="00E50C75">
      <w:pPr>
        <w:pStyle w:val="Titolo2"/>
        <w:keepLines w:val="0"/>
        <w:numPr>
          <w:ilvl w:val="0"/>
          <w:numId w:val="2"/>
        </w:numPr>
        <w:suppressAutoHyphens w:val="0"/>
        <w:autoSpaceDN/>
        <w:spacing w:before="0" w:after="240"/>
        <w:ind w:left="851" w:hanging="567"/>
        <w:jc w:val="both"/>
        <w:textAlignment w:val="auto"/>
        <w:rPr>
          <w:rFonts w:ascii="EB Garamond" w:eastAsia="Times New Roman" w:hAnsi="EB Garamond" w:cs="Times New Roman"/>
          <w:b/>
          <w:bCs/>
          <w:iCs/>
          <w:sz w:val="24"/>
          <w:szCs w:val="24"/>
          <w:lang w:val="x-none" w:eastAsia="en-US" w:bidi="ar-SA"/>
        </w:rPr>
      </w:pPr>
      <w:bookmarkStart w:id="54" w:name="_5a0hrrbkulod"/>
      <w:bookmarkStart w:id="55" w:name="_8cjmhc71pxs"/>
      <w:bookmarkStart w:id="56" w:name="_q2xfm292fqpu"/>
      <w:bookmarkStart w:id="57" w:name="_wnvghmjmthg9"/>
      <w:bookmarkStart w:id="58" w:name="_q2ix9cjtoryp"/>
      <w:bookmarkStart w:id="59" w:name="_s4izzx8yhaem"/>
      <w:bookmarkStart w:id="60" w:name="_Toc211527041"/>
      <w:bookmarkEnd w:id="54"/>
      <w:bookmarkEnd w:id="55"/>
      <w:bookmarkEnd w:id="56"/>
      <w:bookmarkEnd w:id="57"/>
      <w:bookmarkEnd w:id="58"/>
      <w:bookmarkEnd w:id="59"/>
      <w:r w:rsidRPr="00E50C75">
        <w:rPr>
          <w:rFonts w:ascii="EB Garamond" w:eastAsia="Times New Roman" w:hAnsi="EB Garamond" w:cs="Times New Roman"/>
          <w:b/>
          <w:bCs/>
          <w:iCs/>
          <w:sz w:val="24"/>
          <w:szCs w:val="24"/>
          <w:lang w:val="x-none" w:eastAsia="en-US" w:bidi="ar-SA"/>
        </w:rPr>
        <w:t>Elezione di domicilio dell’</w:t>
      </w:r>
      <w:r w:rsidR="00694275" w:rsidRPr="00E50C75">
        <w:rPr>
          <w:rFonts w:ascii="EB Garamond" w:eastAsia="Times New Roman" w:hAnsi="EB Garamond" w:cs="Times New Roman"/>
          <w:b/>
          <w:bCs/>
          <w:iCs/>
          <w:sz w:val="24"/>
          <w:szCs w:val="24"/>
          <w:lang w:val="x-none" w:eastAsia="en-US" w:bidi="ar-SA"/>
        </w:rPr>
        <w:t>o</w:t>
      </w:r>
      <w:r w:rsidRPr="00E50C75">
        <w:rPr>
          <w:rFonts w:ascii="EB Garamond" w:eastAsia="Times New Roman" w:hAnsi="EB Garamond" w:cs="Times New Roman"/>
          <w:b/>
          <w:bCs/>
          <w:iCs/>
          <w:sz w:val="24"/>
          <w:szCs w:val="24"/>
          <w:lang w:val="x-none" w:eastAsia="en-US" w:bidi="ar-SA"/>
        </w:rPr>
        <w:t>peratore economico</w:t>
      </w:r>
      <w:bookmarkEnd w:id="60"/>
    </w:p>
    <w:p w14:paraId="0C423E30" w14:textId="79DB82AF" w:rsidR="00D97E5B" w:rsidRPr="00BB1A68" w:rsidRDefault="00EC3BC2" w:rsidP="00694FD8">
      <w:pPr>
        <w:pStyle w:val="Standard"/>
        <w:numPr>
          <w:ilvl w:val="0"/>
          <w:numId w:val="21"/>
        </w:numPr>
        <w:spacing w:after="120" w:line="240" w:lineRule="auto"/>
        <w:ind w:left="425" w:hanging="425"/>
        <w:jc w:val="both"/>
        <w:rPr>
          <w:rFonts w:ascii="EB Garamond" w:hAnsi="EB Garamond"/>
        </w:rPr>
      </w:pPr>
      <w:r w:rsidRPr="00797BD0">
        <w:rPr>
          <w:rFonts w:ascii="EB Garamond" w:hAnsi="EB Garamond"/>
        </w:rPr>
        <w:t>L’</w:t>
      </w:r>
      <w:r w:rsidR="000860E1">
        <w:rPr>
          <w:rFonts w:ascii="EB Garamond" w:hAnsi="EB Garamond"/>
        </w:rPr>
        <w:t>a</w:t>
      </w:r>
      <w:r w:rsidRPr="00797BD0">
        <w:rPr>
          <w:rFonts w:ascii="EB Garamond" w:hAnsi="EB Garamond"/>
        </w:rPr>
        <w:t>ppaltatore elegge domicilio presso l’indirizzo di posta elettronica certificata</w:t>
      </w:r>
      <w:r w:rsidR="0056440B" w:rsidRPr="00797BD0">
        <w:rPr>
          <w:rFonts w:ascii="EB Garamond" w:hAnsi="EB Garamond"/>
        </w:rPr>
        <w:t xml:space="preserve"> (PEC)</w:t>
      </w:r>
      <w:r w:rsidRPr="00797BD0">
        <w:rPr>
          <w:rFonts w:ascii="EB Garamond" w:hAnsi="EB Garamond"/>
        </w:rPr>
        <w:t xml:space="preserve"> e </w:t>
      </w:r>
      <w:r w:rsidR="003C38FE" w:rsidRPr="00797BD0">
        <w:rPr>
          <w:rFonts w:ascii="EB Garamond" w:hAnsi="EB Garamond"/>
        </w:rPr>
        <w:t>la sede legale</w:t>
      </w:r>
      <w:r w:rsidRPr="00797BD0">
        <w:rPr>
          <w:rFonts w:ascii="EB Garamond" w:hAnsi="EB Garamond"/>
        </w:rPr>
        <w:t xml:space="preserve"> indicati in sede di partecipazione alla gara. </w:t>
      </w:r>
      <w:r w:rsidR="0056440B" w:rsidRPr="00797BD0">
        <w:rPr>
          <w:rFonts w:ascii="EB Garamond" w:hAnsi="EB Garamond"/>
        </w:rPr>
        <w:t>A tale domicilio si intendono ritualmente effettuate tutte le</w:t>
      </w:r>
      <w:r w:rsidR="0056440B" w:rsidRPr="00797BD0">
        <w:rPr>
          <w:rFonts w:ascii="EB Garamond" w:eastAsia="Verdana" w:hAnsi="EB Garamond" w:cs="Verdana"/>
        </w:rPr>
        <w:t xml:space="preserve"> </w:t>
      </w:r>
      <w:r w:rsidR="00A24EAA" w:rsidRPr="00797BD0">
        <w:rPr>
          <w:rFonts w:ascii="EB Garamond" w:eastAsia="Verdana" w:hAnsi="EB Garamond" w:cs="Verdana"/>
        </w:rPr>
        <w:t xml:space="preserve">intimazioni, le assegnazioni di termini ed ogni altra notificazione o comunicazione dipendente dal contratto </w:t>
      </w:r>
      <w:r w:rsidR="005523EC">
        <w:rPr>
          <w:rFonts w:ascii="EB Garamond" w:eastAsia="Verdana" w:hAnsi="EB Garamond" w:cs="Verdana"/>
        </w:rPr>
        <w:t xml:space="preserve">che </w:t>
      </w:r>
      <w:r w:rsidR="00A24EAA" w:rsidRPr="00797BD0">
        <w:rPr>
          <w:rFonts w:ascii="EB Garamond" w:eastAsia="Verdana" w:hAnsi="EB Garamond" w:cs="Verdana"/>
        </w:rPr>
        <w:t xml:space="preserve">verranno effettuate, </w:t>
      </w:r>
      <w:r w:rsidR="00A24EAA" w:rsidRPr="00797BD0">
        <w:rPr>
          <w:rFonts w:ascii="EB Garamond" w:eastAsia="Verdana" w:hAnsi="EB Garamond" w:cs="Verdana"/>
          <w:u w:val="single"/>
        </w:rPr>
        <w:t>privilegiando gli strumenti informatici ai sensi del Codice dell’amministrazione digitale</w:t>
      </w:r>
      <w:r w:rsidR="00A24EAA" w:rsidRPr="00797BD0">
        <w:rPr>
          <w:rFonts w:ascii="EB Garamond" w:eastAsia="Verdana" w:hAnsi="EB Garamond" w:cs="Verdana"/>
        </w:rPr>
        <w:t xml:space="preserve"> (</w:t>
      </w:r>
      <w:hyperlink r:id="rId273" w:history="1">
        <w:r w:rsidR="00E266CF" w:rsidRPr="00797BD0">
          <w:rPr>
            <w:rStyle w:val="Collegamentoipertestuale"/>
            <w:rFonts w:ascii="EB Garamond" w:hAnsi="EB Garamond"/>
          </w:rPr>
          <w:t>Decreto Legislativo 7 marzo 2005, n. 82</w:t>
        </w:r>
      </w:hyperlink>
      <w:r w:rsidR="00A24EAA" w:rsidRPr="00797BD0">
        <w:rPr>
          <w:rFonts w:ascii="EB Garamond" w:eastAsia="Verdana" w:hAnsi="EB Garamond" w:cs="Verdana"/>
        </w:rPr>
        <w:t>) e fermo restando la possibilità di utilizzare mezzi di comunicazione in forma analogica in caso di mancato funzionamento o malfunzionamento dei mezzi di comunicazione digitale.</w:t>
      </w:r>
      <w:r w:rsidR="000E1B52" w:rsidRPr="00797BD0">
        <w:rPr>
          <w:rFonts w:ascii="EB Garamond" w:eastAsia="Verdana" w:hAnsi="EB Garamond" w:cs="Verdana"/>
          <w:i/>
          <w:shd w:val="clear" w:color="auto" w:fill="FFFFFF"/>
        </w:rPr>
        <w:t xml:space="preserve"> </w:t>
      </w:r>
      <w:r w:rsidR="004C735C" w:rsidRPr="00797BD0">
        <w:rPr>
          <w:rFonts w:ascii="EB Garamond" w:eastAsia="Verdana" w:hAnsi="EB Garamond" w:cs="Verdana"/>
          <w:iCs/>
          <w:shd w:val="clear" w:color="auto" w:fill="FFFFFF"/>
        </w:rPr>
        <w:t>[</w:t>
      </w:r>
      <w:r w:rsidR="004C735C" w:rsidRPr="00797BD0">
        <w:rPr>
          <w:rFonts w:ascii="EB Garamond" w:eastAsia="Verdana" w:hAnsi="EB Garamond" w:cs="Verdana"/>
          <w:i/>
          <w:highlight w:val="cyan"/>
          <w:shd w:val="clear" w:color="auto" w:fill="FFFFFF"/>
        </w:rPr>
        <w:t>N</w:t>
      </w:r>
      <w:r w:rsidR="00A24EAA" w:rsidRPr="00797BD0">
        <w:rPr>
          <w:rFonts w:ascii="EB Garamond" w:eastAsia="Verdana" w:hAnsi="EB Garamond" w:cs="Verdana"/>
          <w:i/>
          <w:highlight w:val="cyan"/>
          <w:shd w:val="clear" w:color="auto" w:fill="FFFFFF"/>
        </w:rPr>
        <w:t>el caso in cui si richieda, in quanto necessario per l’esecuzione del contratto e con adeguata motivazione in sede di provvedimento a contrarre, una sede/recapito operativo nel territorio provinciale,</w:t>
      </w:r>
      <w:r w:rsidR="00A24EAA" w:rsidRPr="00797BD0">
        <w:rPr>
          <w:rFonts w:ascii="EB Garamond" w:eastAsia="Verdana" w:hAnsi="EB Garamond" w:cs="Verdana"/>
          <w:i/>
          <w:highlight w:val="cyan"/>
        </w:rPr>
        <w:t xml:space="preserve"> </w:t>
      </w:r>
      <w:r w:rsidR="00135D0D">
        <w:rPr>
          <w:rFonts w:ascii="EB Garamond" w:eastAsia="Verdana" w:hAnsi="EB Garamond" w:cs="Verdana"/>
          <w:i/>
          <w:highlight w:val="cyan"/>
        </w:rPr>
        <w:t xml:space="preserve">dev’essere previsto </w:t>
      </w:r>
      <w:r w:rsidR="00A24EAA" w:rsidRPr="00797BD0">
        <w:rPr>
          <w:rFonts w:ascii="EB Garamond" w:eastAsia="Verdana" w:hAnsi="EB Garamond" w:cs="Verdana"/>
          <w:i/>
          <w:highlight w:val="cyan"/>
        </w:rPr>
        <w:t>l’obbligo di indicare una sede/recapito sul territorio provincial</w:t>
      </w:r>
      <w:r w:rsidR="00135D0D">
        <w:rPr>
          <w:rFonts w:ascii="EB Garamond" w:eastAsia="Verdana" w:hAnsi="EB Garamond" w:cs="Verdana"/>
          <w:i/>
          <w:highlight w:val="cyan"/>
        </w:rPr>
        <w:t>e</w:t>
      </w:r>
      <w:r w:rsidR="004C735C" w:rsidRPr="00797BD0">
        <w:rPr>
          <w:rFonts w:ascii="EB Garamond" w:eastAsia="Verdana" w:hAnsi="EB Garamond" w:cs="Verdana"/>
          <w:iCs/>
        </w:rPr>
        <w:t>]</w:t>
      </w:r>
    </w:p>
    <w:p w14:paraId="3F342E33" w14:textId="03085C67" w:rsidR="00BB1A68" w:rsidRPr="00797BD0" w:rsidRDefault="00BB1A68" w:rsidP="00694FD8">
      <w:pPr>
        <w:pStyle w:val="Standard"/>
        <w:numPr>
          <w:ilvl w:val="0"/>
          <w:numId w:val="21"/>
        </w:numPr>
        <w:spacing w:after="720" w:line="240" w:lineRule="auto"/>
        <w:ind w:left="425" w:hanging="425"/>
        <w:jc w:val="both"/>
        <w:rPr>
          <w:rFonts w:ascii="EB Garamond" w:hAnsi="EB Garamond"/>
        </w:rPr>
      </w:pPr>
      <w:r w:rsidRPr="00BB1A68">
        <w:rPr>
          <w:rFonts w:ascii="EB Garamond" w:hAnsi="EB Garamond"/>
        </w:rPr>
        <w:t>Ogni variazione del domicilio deve essere tempestivamente notificata Stazione Appaltante</w:t>
      </w:r>
      <w:r>
        <w:rPr>
          <w:rFonts w:ascii="EB Garamond" w:hAnsi="EB Garamond"/>
        </w:rPr>
        <w:t>.</w:t>
      </w:r>
    </w:p>
    <w:p w14:paraId="0C423E33" w14:textId="1C1445F0" w:rsidR="00D97E5B" w:rsidRPr="00E50C75" w:rsidRDefault="00A24EAA" w:rsidP="00E50C75">
      <w:pPr>
        <w:pStyle w:val="Titolo2"/>
        <w:keepLines w:val="0"/>
        <w:numPr>
          <w:ilvl w:val="0"/>
          <w:numId w:val="2"/>
        </w:numPr>
        <w:suppressAutoHyphens w:val="0"/>
        <w:autoSpaceDN/>
        <w:spacing w:before="0" w:after="240"/>
        <w:ind w:left="851" w:hanging="567"/>
        <w:jc w:val="both"/>
        <w:textAlignment w:val="auto"/>
        <w:rPr>
          <w:rFonts w:ascii="EB Garamond" w:eastAsia="Times New Roman" w:hAnsi="EB Garamond" w:cs="Times New Roman"/>
          <w:b/>
          <w:bCs/>
          <w:iCs/>
          <w:sz w:val="24"/>
          <w:szCs w:val="24"/>
          <w:lang w:val="x-none" w:eastAsia="en-US" w:bidi="ar-SA"/>
        </w:rPr>
      </w:pPr>
      <w:bookmarkStart w:id="61" w:name="_qw7whyfso2a4"/>
      <w:bookmarkStart w:id="62" w:name="_Toc211527042"/>
      <w:bookmarkEnd w:id="61"/>
      <w:r w:rsidRPr="00E50C75">
        <w:rPr>
          <w:rFonts w:ascii="EB Garamond" w:eastAsia="Times New Roman" w:hAnsi="EB Garamond" w:cs="Times New Roman"/>
          <w:b/>
          <w:bCs/>
          <w:iCs/>
          <w:sz w:val="24"/>
          <w:szCs w:val="24"/>
          <w:lang w:val="x-none" w:eastAsia="en-US" w:bidi="ar-SA"/>
        </w:rPr>
        <w:t>Proprietà dei prodotti</w:t>
      </w:r>
      <w:bookmarkEnd w:id="62"/>
    </w:p>
    <w:p w14:paraId="7E38DA10" w14:textId="059CEBD8" w:rsidR="00D44B02" w:rsidRPr="00D44B02" w:rsidRDefault="00216E36" w:rsidP="00694FD8">
      <w:pPr>
        <w:pStyle w:val="Standard"/>
        <w:spacing w:after="240" w:line="240" w:lineRule="auto"/>
        <w:jc w:val="both"/>
        <w:rPr>
          <w:rFonts w:ascii="EB Garamond" w:eastAsia="Verdana" w:hAnsi="EB Garamond" w:cs="Verdana"/>
          <w:i/>
          <w:highlight w:val="cyan"/>
          <w:shd w:val="clear" w:color="auto" w:fill="FFFFFF"/>
        </w:rPr>
      </w:pPr>
      <w:r w:rsidRPr="00216E36">
        <w:rPr>
          <w:rFonts w:ascii="EB Garamond" w:eastAsia="Verdana" w:hAnsi="EB Garamond" w:cs="Verdana"/>
          <w:iCs/>
          <w:shd w:val="clear" w:color="auto" w:fill="FFFFFF"/>
        </w:rPr>
        <w:t>[</w:t>
      </w:r>
      <w:r w:rsidR="00EF2CB7">
        <w:rPr>
          <w:rFonts w:ascii="EB Garamond" w:eastAsia="Verdana" w:hAnsi="EB Garamond" w:cs="Verdana"/>
          <w:i/>
          <w:highlight w:val="cyan"/>
          <w:shd w:val="clear" w:color="auto" w:fill="FFFFFF"/>
        </w:rPr>
        <w:t>Q</w:t>
      </w:r>
      <w:r w:rsidR="00D44B02" w:rsidRPr="00D44B02">
        <w:rPr>
          <w:rFonts w:ascii="EB Garamond" w:eastAsia="Verdana" w:hAnsi="EB Garamond" w:cs="Verdana"/>
          <w:i/>
          <w:highlight w:val="cyan"/>
          <w:shd w:val="clear" w:color="auto" w:fill="FFFFFF"/>
        </w:rPr>
        <w:t xml:space="preserve">uesto articolo è da inserire solo se ritenuto necessario in relazione </w:t>
      </w:r>
      <w:r w:rsidR="00D44B02" w:rsidRPr="00EF2CB7">
        <w:rPr>
          <w:rFonts w:ascii="EB Garamond" w:eastAsia="Verdana" w:hAnsi="EB Garamond" w:cs="Verdana"/>
          <w:i/>
          <w:highlight w:val="cyan"/>
          <w:shd w:val="clear" w:color="auto" w:fill="FFFFFF"/>
        </w:rPr>
        <w:t>al tipo di servizio</w:t>
      </w:r>
      <w:r w:rsidR="00EF2CB7" w:rsidRPr="00EF2CB7">
        <w:rPr>
          <w:rFonts w:ascii="EB Garamond" w:eastAsia="Verdana" w:hAnsi="EB Garamond" w:cs="Verdana"/>
          <w:i/>
          <w:highlight w:val="cyan"/>
          <w:shd w:val="clear" w:color="auto" w:fill="FFFFFF"/>
        </w:rPr>
        <w:t>. Può naturalmente essere modificato in relazione alle peculiarità dell’appalto</w:t>
      </w:r>
      <w:r w:rsidRPr="00216E36">
        <w:rPr>
          <w:rFonts w:ascii="EB Garamond" w:eastAsia="Verdana" w:hAnsi="EB Garamond" w:cs="Verdana"/>
          <w:iCs/>
          <w:shd w:val="clear" w:color="auto" w:fill="FFFFFF"/>
        </w:rPr>
        <w:t>]</w:t>
      </w:r>
    </w:p>
    <w:p w14:paraId="0C423E34" w14:textId="74DDEEC7" w:rsidR="00D97E5B" w:rsidRPr="00AB0EE7" w:rsidRDefault="00A24EAA" w:rsidP="00694FD8">
      <w:pPr>
        <w:pStyle w:val="Standard"/>
        <w:numPr>
          <w:ilvl w:val="0"/>
          <w:numId w:val="47"/>
        </w:numPr>
        <w:spacing w:after="120" w:line="240" w:lineRule="auto"/>
        <w:ind w:left="284" w:hanging="284"/>
        <w:jc w:val="both"/>
        <w:rPr>
          <w:rFonts w:ascii="EB Garamond" w:eastAsia="Verdana" w:hAnsi="EB Garamond" w:cs="Verdana"/>
          <w:shd w:val="clear" w:color="auto" w:fill="FFFFFF"/>
        </w:rPr>
      </w:pPr>
      <w:r w:rsidRPr="00AB0EE7">
        <w:rPr>
          <w:rFonts w:ascii="EB Garamond" w:eastAsia="Verdana" w:hAnsi="EB Garamond" w:cs="Verdana"/>
          <w:shd w:val="clear" w:color="auto" w:fill="FFFFFF"/>
        </w:rPr>
        <w:t xml:space="preserve">Fatti salvi i diritti morali dell’autore sulle opere/prodotti, protetti in base alla legislazione vigente, ai sensi dell’art. 11 della </w:t>
      </w:r>
      <w:hyperlink r:id="rId274" w:history="1">
        <w:r w:rsidRPr="00AB0EE7">
          <w:rPr>
            <w:rStyle w:val="Collegamentoipertestuale"/>
            <w:rFonts w:ascii="EB Garamond" w:eastAsia="Verdana" w:hAnsi="EB Garamond" w:cs="Verdana"/>
            <w:shd w:val="clear" w:color="auto" w:fill="FFFFFF"/>
          </w:rPr>
          <w:t>Legge 22 aprile 1941, n. 633</w:t>
        </w:r>
      </w:hyperlink>
      <w:r w:rsidRPr="00AB0EE7">
        <w:rPr>
          <w:rFonts w:ascii="EB Garamond" w:eastAsia="Verdana" w:hAnsi="EB Garamond" w:cs="Verdana"/>
          <w:shd w:val="clear" w:color="auto" w:fill="FFFFFF"/>
        </w:rPr>
        <w:t xml:space="preserve"> “Protezione del diritto d’autore e di altri diritti connessi al suo esercizio”, tutti i prodotti realizzati, nonché le banche dati che verranno create o implementate sono di proprietà esclusiva della stazione appaltante.</w:t>
      </w:r>
      <w:r w:rsidR="00962A5C">
        <w:rPr>
          <w:rFonts w:ascii="EB Garamond" w:eastAsia="Verdana" w:hAnsi="EB Garamond" w:cs="Verdana"/>
          <w:shd w:val="clear" w:color="auto" w:fill="FFFFFF"/>
        </w:rPr>
        <w:t xml:space="preserve"> </w:t>
      </w:r>
      <w:r w:rsidR="00962A5C" w:rsidRPr="00962A5C">
        <w:rPr>
          <w:rFonts w:ascii="EB Garamond" w:eastAsia="Verdana" w:hAnsi="EB Garamond" w:cs="Verdana"/>
          <w:shd w:val="clear" w:color="auto" w:fill="FFFFFF"/>
        </w:rPr>
        <w:t>Detti diritti, devono intendersi ceduti, acquisiti e/o licenziati in modo perpetuo, illimitato e irrevocabile</w:t>
      </w:r>
      <w:r w:rsidR="00962A5C">
        <w:rPr>
          <w:rFonts w:ascii="EB Garamond" w:eastAsia="Verdana" w:hAnsi="EB Garamond" w:cs="Verdana"/>
          <w:shd w:val="clear" w:color="auto" w:fill="FFFFFF"/>
        </w:rPr>
        <w:t>.</w:t>
      </w:r>
    </w:p>
    <w:p w14:paraId="0C423E35" w14:textId="7214A2C1" w:rsidR="00D97E5B" w:rsidRDefault="00694FD8" w:rsidP="00694FD8">
      <w:pPr>
        <w:pStyle w:val="Standard"/>
        <w:numPr>
          <w:ilvl w:val="0"/>
          <w:numId w:val="47"/>
        </w:numPr>
        <w:spacing w:after="720" w:line="240" w:lineRule="auto"/>
        <w:ind w:left="284" w:hanging="284"/>
        <w:jc w:val="both"/>
        <w:rPr>
          <w:rFonts w:ascii="EB Garamond" w:eastAsia="Verdana" w:hAnsi="EB Garamond" w:cs="Verdana"/>
          <w:shd w:val="clear" w:color="auto" w:fill="FFFFFF"/>
        </w:rPr>
      </w:pPr>
      <w:r>
        <w:rPr>
          <w:rFonts w:ascii="EB Garamond" w:eastAsia="Verdana" w:hAnsi="EB Garamond" w:cs="Verdana"/>
          <w:shd w:val="clear" w:color="auto" w:fill="FFFFFF"/>
        </w:rPr>
        <w:t>L’o</w:t>
      </w:r>
      <w:r w:rsidR="00A24EAA" w:rsidRPr="00192ADA">
        <w:rPr>
          <w:rFonts w:ascii="EB Garamond" w:eastAsia="Verdana" w:hAnsi="EB Garamond" w:cs="Verdana"/>
          <w:shd w:val="clear" w:color="auto" w:fill="FFFFFF"/>
        </w:rPr>
        <w:t>peratore economico deve comunicare preventivamente alla stazione appaltante l’esistenza di diritti di terzi e/o eventuali vincoli a favore di terzi sul materiale consegnato, che possano in qualsiasi modo limitarne l’utilizzazione nel modo e nel tempo.</w:t>
      </w:r>
    </w:p>
    <w:p w14:paraId="70C71185" w14:textId="3984C59D" w:rsidR="00533F2C" w:rsidRPr="00E50C75" w:rsidRDefault="00533F2C" w:rsidP="00E50C75">
      <w:pPr>
        <w:pStyle w:val="Titolo2"/>
        <w:keepLines w:val="0"/>
        <w:numPr>
          <w:ilvl w:val="0"/>
          <w:numId w:val="2"/>
        </w:numPr>
        <w:suppressAutoHyphens w:val="0"/>
        <w:autoSpaceDN/>
        <w:spacing w:before="0" w:after="240"/>
        <w:ind w:left="851" w:hanging="567"/>
        <w:jc w:val="both"/>
        <w:textAlignment w:val="auto"/>
        <w:rPr>
          <w:rFonts w:ascii="EB Garamond" w:eastAsia="Times New Roman" w:hAnsi="EB Garamond" w:cs="Times New Roman"/>
          <w:b/>
          <w:bCs/>
          <w:iCs/>
          <w:sz w:val="24"/>
          <w:szCs w:val="24"/>
          <w:lang w:val="x-none" w:eastAsia="en-US" w:bidi="ar-SA"/>
        </w:rPr>
      </w:pPr>
      <w:bookmarkStart w:id="63" w:name="_Toc211527043"/>
      <w:r w:rsidRPr="00E50C75">
        <w:rPr>
          <w:rFonts w:ascii="EB Garamond" w:eastAsia="Times New Roman" w:hAnsi="EB Garamond" w:cs="Times New Roman"/>
          <w:b/>
          <w:bCs/>
          <w:iCs/>
          <w:sz w:val="24"/>
          <w:szCs w:val="24"/>
          <w:lang w:val="x-none" w:eastAsia="en-US" w:bidi="ar-SA"/>
        </w:rPr>
        <w:t>Tutela delle privacy</w:t>
      </w:r>
      <w:bookmarkEnd w:id="63"/>
    </w:p>
    <w:p w14:paraId="52A722A1" w14:textId="09148B05" w:rsidR="00431C3E" w:rsidRDefault="00431C3E" w:rsidP="00694FD8">
      <w:pPr>
        <w:pStyle w:val="Standard"/>
        <w:spacing w:after="240" w:line="240" w:lineRule="auto"/>
        <w:jc w:val="both"/>
        <w:rPr>
          <w:rFonts w:ascii="EB Garamond" w:eastAsia="Verdana" w:hAnsi="EB Garamond" w:cs="Verdana"/>
          <w:shd w:val="clear" w:color="auto" w:fill="FFFFFF"/>
        </w:rPr>
      </w:pPr>
      <w:r>
        <w:rPr>
          <w:rFonts w:ascii="EB Garamond" w:eastAsia="Verdana" w:hAnsi="EB Garamond" w:cs="Verdana"/>
          <w:shd w:val="clear" w:color="auto" w:fill="FFFFFF"/>
        </w:rPr>
        <w:t>[</w:t>
      </w:r>
      <w:r w:rsidR="004D3576" w:rsidRPr="004D3576">
        <w:rPr>
          <w:rFonts w:ascii="EB Garamond" w:eastAsia="Verdana" w:hAnsi="EB Garamond" w:cs="Verdana"/>
          <w:i/>
          <w:iCs/>
          <w:highlight w:val="cyan"/>
          <w:shd w:val="clear" w:color="auto" w:fill="FFFFFF"/>
        </w:rPr>
        <w:t>A</w:t>
      </w:r>
      <w:r w:rsidRPr="00431C3E">
        <w:rPr>
          <w:rFonts w:ascii="EB Garamond" w:eastAsia="Verdana" w:hAnsi="EB Garamond" w:cs="Verdana"/>
          <w:i/>
          <w:highlight w:val="cyan"/>
          <w:shd w:val="clear" w:color="auto" w:fill="FFFFFF"/>
        </w:rPr>
        <w:t>rticolo da inserire, se del caso</w:t>
      </w:r>
      <w:r>
        <w:rPr>
          <w:rFonts w:ascii="EB Garamond" w:eastAsia="Verdana" w:hAnsi="EB Garamond" w:cs="Verdana"/>
          <w:shd w:val="clear" w:color="auto" w:fill="FFFFFF"/>
        </w:rPr>
        <w:t>]</w:t>
      </w:r>
    </w:p>
    <w:p w14:paraId="610D8DE3" w14:textId="7C66319C" w:rsidR="00533F2C" w:rsidRPr="00533F2C" w:rsidRDefault="00533F2C" w:rsidP="00694FD8">
      <w:pPr>
        <w:pStyle w:val="Standard"/>
        <w:numPr>
          <w:ilvl w:val="0"/>
          <w:numId w:val="48"/>
        </w:numPr>
        <w:spacing w:after="120" w:line="240" w:lineRule="auto"/>
        <w:ind w:left="284" w:hanging="284"/>
        <w:jc w:val="both"/>
        <w:rPr>
          <w:rFonts w:ascii="EB Garamond" w:eastAsia="Verdana" w:hAnsi="EB Garamond" w:cs="Verdana"/>
          <w:shd w:val="clear" w:color="auto" w:fill="FFFFFF"/>
        </w:rPr>
      </w:pPr>
      <w:r w:rsidRPr="00533F2C">
        <w:rPr>
          <w:rFonts w:ascii="EB Garamond" w:eastAsia="Verdana" w:hAnsi="EB Garamond" w:cs="Verdana"/>
          <w:shd w:val="clear" w:color="auto" w:fill="FFFFFF"/>
        </w:rPr>
        <w:t>L’</w:t>
      </w:r>
      <w:r w:rsidR="00694FD8">
        <w:rPr>
          <w:rFonts w:ascii="EB Garamond" w:eastAsia="Verdana" w:hAnsi="EB Garamond" w:cs="Verdana"/>
          <w:shd w:val="clear" w:color="auto" w:fill="FFFFFF"/>
        </w:rPr>
        <w:t>es</w:t>
      </w:r>
      <w:r w:rsidRPr="00533F2C">
        <w:rPr>
          <w:rFonts w:ascii="EB Garamond" w:eastAsia="Verdana" w:hAnsi="EB Garamond" w:cs="Verdana"/>
          <w:shd w:val="clear" w:color="auto" w:fill="FFFFFF"/>
        </w:rPr>
        <w:t xml:space="preserve">ecutore si impegna ai sensi del </w:t>
      </w:r>
      <w:hyperlink r:id="rId275" w:history="1">
        <w:r w:rsidRPr="00372F4C">
          <w:rPr>
            <w:rStyle w:val="Collegamentoipertestuale"/>
            <w:rFonts w:ascii="EB Garamond" w:eastAsia="Verdana" w:hAnsi="EB Garamond" w:cs="Verdana"/>
            <w:shd w:val="clear" w:color="auto" w:fill="FFFFFF"/>
          </w:rPr>
          <w:t>decreto legislativo 30 giugno 2003, n. 196</w:t>
        </w:r>
      </w:hyperlink>
      <w:r w:rsidR="004508A1">
        <w:rPr>
          <w:rFonts w:ascii="EB Garamond" w:eastAsia="Verdana" w:hAnsi="EB Garamond" w:cs="Verdana"/>
          <w:shd w:val="clear" w:color="auto" w:fill="FFFFFF"/>
        </w:rPr>
        <w:t xml:space="preserve"> </w:t>
      </w:r>
      <w:r w:rsidRPr="00533F2C">
        <w:rPr>
          <w:rFonts w:ascii="EB Garamond" w:eastAsia="Verdana" w:hAnsi="EB Garamond" w:cs="Verdana"/>
          <w:shd w:val="clear" w:color="auto" w:fill="FFFFFF"/>
        </w:rPr>
        <w:t>a rispettare l’obbligo di riservatezza, a non diffondere, asportare, utilizzare per motivi propri, al di fuori delle specifiche indicazioni dell’Università, in alcun modo, i dati, le informazioni e le notizie a cui ha accesso nell’esecuzione delle prestazioni contrattuali. In particolare, nell'esecuzione del contratto, l'impresa avrà l'obbligo di informare il proprio personale incaricato del trattamento dei dati sugli obblighi di riservatezza.</w:t>
      </w:r>
    </w:p>
    <w:p w14:paraId="57D87C9E" w14:textId="4CB5B503" w:rsidR="00533F2C" w:rsidRPr="00533F2C" w:rsidRDefault="00533F2C" w:rsidP="00694FD8">
      <w:pPr>
        <w:pStyle w:val="Standard"/>
        <w:numPr>
          <w:ilvl w:val="0"/>
          <w:numId w:val="48"/>
        </w:numPr>
        <w:spacing w:after="120" w:line="240" w:lineRule="auto"/>
        <w:ind w:left="284" w:hanging="284"/>
        <w:jc w:val="both"/>
        <w:rPr>
          <w:rFonts w:ascii="EB Garamond" w:eastAsia="Verdana" w:hAnsi="EB Garamond" w:cs="Verdana"/>
          <w:shd w:val="clear" w:color="auto" w:fill="FFFFFF"/>
        </w:rPr>
      </w:pPr>
      <w:r w:rsidRPr="00533F2C">
        <w:rPr>
          <w:rFonts w:ascii="EB Garamond" w:eastAsia="Verdana" w:hAnsi="EB Garamond" w:cs="Verdana"/>
          <w:shd w:val="clear" w:color="auto" w:fill="FFFFFF"/>
        </w:rPr>
        <w:t>L’appaltatore manleva l’Università da qualsiasi responsabilità dovesse derivare dal trattamento dei dati, dipendente da fatto proprio, del proprio personale o dei propri collaboratori.</w:t>
      </w:r>
    </w:p>
    <w:p w14:paraId="4C6547BC" w14:textId="0CB0495D" w:rsidR="00533F2C" w:rsidRPr="00192ADA" w:rsidRDefault="00533F2C" w:rsidP="00694FD8">
      <w:pPr>
        <w:pStyle w:val="Standard"/>
        <w:numPr>
          <w:ilvl w:val="0"/>
          <w:numId w:val="48"/>
        </w:numPr>
        <w:spacing w:after="720" w:line="240" w:lineRule="auto"/>
        <w:ind w:left="284" w:hanging="284"/>
        <w:jc w:val="both"/>
        <w:rPr>
          <w:rFonts w:ascii="EB Garamond" w:eastAsia="Verdana" w:hAnsi="EB Garamond" w:cs="Verdana"/>
          <w:shd w:val="clear" w:color="auto" w:fill="FFFFFF"/>
        </w:rPr>
      </w:pPr>
      <w:r w:rsidRPr="00533F2C">
        <w:rPr>
          <w:rFonts w:ascii="EB Garamond" w:eastAsia="Verdana" w:hAnsi="EB Garamond" w:cs="Verdana"/>
          <w:shd w:val="clear" w:color="auto" w:fill="FFFFFF"/>
        </w:rPr>
        <w:t>Il documento patto di riservatezza, compiti ed istruzioni per il responsabile esterno del trattamento dei dati personali, se necessario, sarà sottoscritto al momento dell'affidamento all’aggiudicatario.</w:t>
      </w:r>
    </w:p>
    <w:p w14:paraId="0C423E37" w14:textId="5F7DCAF3" w:rsidR="00D97E5B" w:rsidRPr="00E50C75" w:rsidRDefault="00A24EAA" w:rsidP="00E50C75">
      <w:pPr>
        <w:pStyle w:val="Titolo2"/>
        <w:keepLines w:val="0"/>
        <w:numPr>
          <w:ilvl w:val="0"/>
          <w:numId w:val="2"/>
        </w:numPr>
        <w:suppressAutoHyphens w:val="0"/>
        <w:autoSpaceDN/>
        <w:spacing w:before="0" w:after="240"/>
        <w:ind w:left="851" w:hanging="567"/>
        <w:jc w:val="both"/>
        <w:textAlignment w:val="auto"/>
        <w:rPr>
          <w:rFonts w:ascii="EB Garamond" w:eastAsia="Times New Roman" w:hAnsi="EB Garamond" w:cs="Times New Roman"/>
          <w:b/>
          <w:bCs/>
          <w:iCs/>
          <w:sz w:val="24"/>
          <w:szCs w:val="24"/>
          <w:lang w:val="x-none" w:eastAsia="en-US" w:bidi="ar-SA"/>
        </w:rPr>
      </w:pPr>
      <w:bookmarkStart w:id="64" w:name="_exsnuixbvp2o"/>
      <w:bookmarkStart w:id="65" w:name="_Toc211527044"/>
      <w:bookmarkEnd w:id="64"/>
      <w:r w:rsidRPr="00E50C75">
        <w:rPr>
          <w:rFonts w:ascii="EB Garamond" w:eastAsia="Times New Roman" w:hAnsi="EB Garamond" w:cs="Times New Roman"/>
          <w:b/>
          <w:bCs/>
          <w:iCs/>
          <w:sz w:val="24"/>
          <w:szCs w:val="24"/>
          <w:lang w:val="x-none" w:eastAsia="en-US" w:bidi="ar-SA"/>
        </w:rPr>
        <w:t>Trattamento dei dati personali</w:t>
      </w:r>
      <w:bookmarkEnd w:id="65"/>
    </w:p>
    <w:p w14:paraId="679B921B" w14:textId="29E0FA1E" w:rsidR="00C072CB" w:rsidRPr="00204247" w:rsidRDefault="00C072CB" w:rsidP="00694FD8">
      <w:pPr>
        <w:pStyle w:val="Standard"/>
        <w:numPr>
          <w:ilvl w:val="0"/>
          <w:numId w:val="49"/>
        </w:numPr>
        <w:spacing w:after="120" w:line="240" w:lineRule="auto"/>
        <w:ind w:left="284" w:hanging="284"/>
        <w:jc w:val="both"/>
        <w:rPr>
          <w:rFonts w:ascii="EB Garamond" w:eastAsia="Verdana" w:hAnsi="EB Garamond" w:cs="Verdana"/>
          <w:shd w:val="clear" w:color="auto" w:fill="FFFFFF"/>
        </w:rPr>
      </w:pPr>
      <w:r w:rsidRPr="00204247">
        <w:rPr>
          <w:rFonts w:ascii="EB Garamond" w:eastAsia="Verdana" w:hAnsi="EB Garamond" w:cs="Verdana"/>
          <w:shd w:val="clear" w:color="auto" w:fill="FFFFFF"/>
        </w:rPr>
        <w:t xml:space="preserve">I dati raccolti sono trattati e conservati ai sensi del </w:t>
      </w:r>
      <w:hyperlink r:id="rId276" w:history="1">
        <w:r w:rsidRPr="00F00276">
          <w:rPr>
            <w:rStyle w:val="Collegamentoipertestuale"/>
            <w:rFonts w:ascii="EB Garamond" w:eastAsia="Verdana" w:hAnsi="EB Garamond" w:cs="Verdana"/>
            <w:shd w:val="clear" w:color="auto" w:fill="FFFFFF"/>
          </w:rPr>
          <w:t>Regolamento UE n. 2016/679</w:t>
        </w:r>
      </w:hyperlink>
      <w:r w:rsidRPr="00204247">
        <w:rPr>
          <w:rFonts w:ascii="EB Garamond" w:eastAsia="Verdana" w:hAnsi="EB Garamond" w:cs="Verdana"/>
          <w:shd w:val="clear" w:color="auto" w:fill="FFFFFF"/>
        </w:rPr>
        <w:t xml:space="preserve"> relativo alla protezione delle persone fisiche con riguardo al trattamento dei dati personali, nonché alla libera circolazione di tali dati, del </w:t>
      </w:r>
      <w:hyperlink r:id="rId277" w:history="1">
        <w:r w:rsidRPr="007D078C">
          <w:rPr>
            <w:rStyle w:val="Collegamentoipertestuale"/>
            <w:rFonts w:ascii="EB Garamond" w:eastAsia="Verdana" w:hAnsi="EB Garamond" w:cs="Verdana"/>
            <w:shd w:val="clear" w:color="auto" w:fill="FFFFFF"/>
          </w:rPr>
          <w:t>decreto legislativo 30 giugno 2003, n.196</w:t>
        </w:r>
      </w:hyperlink>
      <w:r w:rsidRPr="00204247">
        <w:rPr>
          <w:rFonts w:ascii="EB Garamond" w:eastAsia="Verdana" w:hAnsi="EB Garamond" w:cs="Verdana"/>
          <w:shd w:val="clear" w:color="auto" w:fill="FFFFFF"/>
        </w:rPr>
        <w:t xml:space="preserve">, e dei relativi atti di attuazione. </w:t>
      </w:r>
    </w:p>
    <w:p w14:paraId="6BA52627" w14:textId="307FCFF6" w:rsidR="00C072CB" w:rsidRPr="00204247" w:rsidRDefault="00C072CB" w:rsidP="00694FD8">
      <w:pPr>
        <w:pStyle w:val="Standard"/>
        <w:numPr>
          <w:ilvl w:val="0"/>
          <w:numId w:val="49"/>
        </w:numPr>
        <w:spacing w:after="120" w:line="240" w:lineRule="auto"/>
        <w:ind w:left="284" w:hanging="284"/>
        <w:jc w:val="both"/>
        <w:rPr>
          <w:rFonts w:ascii="EB Garamond" w:eastAsia="Verdana" w:hAnsi="EB Garamond" w:cs="Verdana"/>
          <w:shd w:val="clear" w:color="auto" w:fill="FFFFFF"/>
        </w:rPr>
      </w:pPr>
      <w:r w:rsidRPr="00204247">
        <w:rPr>
          <w:rFonts w:ascii="EB Garamond" w:eastAsia="Verdana" w:hAnsi="EB Garamond" w:cs="Verdana"/>
          <w:shd w:val="clear" w:color="auto" w:fill="FFFFFF"/>
        </w:rPr>
        <w:t xml:space="preserve">L’operatore economico autorizza pertanto il trattamento dei dati tramite il fascicolo virtuale dell'articolo 24 del Codice, nel rispetto di quanto previsto dal codice in materia di protezione dei dati personali, di cui al </w:t>
      </w:r>
      <w:hyperlink r:id="rId278" w:history="1">
        <w:r w:rsidRPr="00937A75">
          <w:rPr>
            <w:rStyle w:val="Collegamentoipertestuale"/>
            <w:rFonts w:ascii="EB Garamond" w:eastAsia="Verdana" w:hAnsi="EB Garamond" w:cs="Verdana"/>
            <w:shd w:val="clear" w:color="auto" w:fill="FFFFFF"/>
          </w:rPr>
          <w:t>decreto legislativo 30 giugno 2003, n. 196</w:t>
        </w:r>
      </w:hyperlink>
      <w:r w:rsidRPr="00204247">
        <w:rPr>
          <w:rFonts w:ascii="EB Garamond" w:eastAsia="Verdana" w:hAnsi="EB Garamond" w:cs="Verdana"/>
          <w:shd w:val="clear" w:color="auto" w:fill="FFFFFF"/>
        </w:rPr>
        <w:t>, ai fini della verifica da parte della stazione appaltante e dell'ente concedente del possesso dei requisiti di cui all'</w:t>
      </w:r>
      <w:hyperlink r:id="rId279" w:history="1">
        <w:r w:rsidRPr="00B577BC">
          <w:rPr>
            <w:rStyle w:val="Collegamentoipertestuale"/>
            <w:rFonts w:ascii="EB Garamond" w:eastAsia="Verdana" w:hAnsi="EB Garamond" w:cs="Verdana"/>
            <w:shd w:val="clear" w:color="auto" w:fill="FFFFFF"/>
          </w:rPr>
          <w:t>articolo 99</w:t>
        </w:r>
      </w:hyperlink>
      <w:r w:rsidRPr="00204247">
        <w:rPr>
          <w:rFonts w:ascii="EB Garamond" w:eastAsia="Verdana" w:hAnsi="EB Garamond" w:cs="Verdana"/>
          <w:shd w:val="clear" w:color="auto" w:fill="FFFFFF"/>
        </w:rPr>
        <w:t xml:space="preserve">, nonché per le altre finalità previste dal codice. </w:t>
      </w:r>
    </w:p>
    <w:p w14:paraId="44C5CEC8" w14:textId="48231408" w:rsidR="00C072CB" w:rsidRDefault="00C072CB" w:rsidP="00694FD8">
      <w:pPr>
        <w:pStyle w:val="Standard"/>
        <w:numPr>
          <w:ilvl w:val="0"/>
          <w:numId w:val="49"/>
        </w:numPr>
        <w:spacing w:after="120" w:line="240" w:lineRule="auto"/>
        <w:ind w:left="284" w:hanging="284"/>
        <w:jc w:val="both"/>
        <w:rPr>
          <w:rFonts w:ascii="EB Garamond" w:eastAsia="Verdana" w:hAnsi="EB Garamond" w:cs="Verdana"/>
          <w:shd w:val="clear" w:color="auto" w:fill="FFFFFF"/>
        </w:rPr>
      </w:pPr>
      <w:r w:rsidRPr="00204247">
        <w:rPr>
          <w:rFonts w:ascii="EB Garamond" w:eastAsia="Verdana" w:hAnsi="EB Garamond" w:cs="Verdana"/>
          <w:shd w:val="clear" w:color="auto" w:fill="FFFFFF"/>
        </w:rPr>
        <w:t>Per ulteriori informazioni si rimanda alla seguente pagina</w:t>
      </w:r>
      <w:r w:rsidRPr="00C072CB">
        <w:rPr>
          <w:rFonts w:ascii="EB Garamond" w:eastAsia="Verdana" w:hAnsi="EB Garamond" w:cs="Verdana"/>
          <w:shd w:val="clear" w:color="auto" w:fill="FFFFFF"/>
        </w:rPr>
        <w:t xml:space="preserve">: </w:t>
      </w:r>
      <w:hyperlink r:id="rId280" w:history="1">
        <w:r w:rsidR="00582E74" w:rsidRPr="00B116C6">
          <w:rPr>
            <w:rStyle w:val="Collegamentoipertestuale"/>
            <w:rFonts w:ascii="EB Garamond" w:eastAsia="Verdana" w:hAnsi="EB Garamond" w:cs="Verdana"/>
            <w:shd w:val="clear" w:color="auto" w:fill="FFFFFF"/>
          </w:rPr>
          <w:t>https://unige.it/privacy</w:t>
        </w:r>
      </w:hyperlink>
      <w:r w:rsidR="00582E74">
        <w:rPr>
          <w:rFonts w:ascii="EB Garamond" w:eastAsia="Verdana" w:hAnsi="EB Garamond" w:cs="Verdana"/>
          <w:shd w:val="clear" w:color="auto" w:fill="FFFFFF"/>
        </w:rPr>
        <w:t>.</w:t>
      </w:r>
    </w:p>
    <w:p w14:paraId="0F8C7E52" w14:textId="30725E96" w:rsidR="00C072CB" w:rsidRDefault="004F74DF" w:rsidP="00F95458">
      <w:pPr>
        <w:pStyle w:val="Standard"/>
        <w:numPr>
          <w:ilvl w:val="0"/>
          <w:numId w:val="49"/>
        </w:numPr>
        <w:spacing w:after="720" w:line="240" w:lineRule="auto"/>
        <w:ind w:left="284" w:hanging="284"/>
        <w:jc w:val="both"/>
        <w:rPr>
          <w:rFonts w:ascii="EB Garamond" w:eastAsia="Verdana" w:hAnsi="EB Garamond" w:cs="Verdana"/>
          <w:shd w:val="clear" w:color="auto" w:fill="FFFFFF"/>
        </w:rPr>
      </w:pPr>
      <w:r>
        <w:rPr>
          <w:rFonts w:ascii="EB Garamond" w:eastAsia="Verdana" w:hAnsi="EB Garamond" w:cs="Verdana"/>
          <w:shd w:val="clear" w:color="auto" w:fill="FFFFFF"/>
        </w:rPr>
        <w:t>[</w:t>
      </w:r>
      <w:r w:rsidR="00204247" w:rsidRPr="00204247">
        <w:rPr>
          <w:rFonts w:ascii="EB Garamond" w:eastAsia="Verdana" w:hAnsi="EB Garamond" w:cs="Verdana"/>
          <w:i/>
          <w:iCs/>
          <w:highlight w:val="cyan"/>
          <w:shd w:val="clear" w:color="auto" w:fill="FFFFFF"/>
        </w:rPr>
        <w:t>Nel caso occorra nominare l’operatore economico responsabile del trattamento dati inserire quanto segue:</w:t>
      </w:r>
      <w:r w:rsidR="00204247">
        <w:rPr>
          <w:rFonts w:ascii="EB Garamond" w:eastAsia="Verdana" w:hAnsi="EB Garamond" w:cs="Verdana"/>
          <w:shd w:val="clear" w:color="auto" w:fill="FFFFFF"/>
        </w:rPr>
        <w:t xml:space="preserve"> “</w:t>
      </w:r>
      <w:r w:rsidR="00961A1E" w:rsidRPr="00961A1E">
        <w:rPr>
          <w:rFonts w:ascii="EB Garamond" w:eastAsia="Verdana" w:hAnsi="EB Garamond" w:cs="Verdana"/>
          <w:shd w:val="clear" w:color="auto" w:fill="FFFFFF"/>
        </w:rPr>
        <w:t xml:space="preserve">È richiesta la sottoscrizione del documento “Atto di nomina a </w:t>
      </w:r>
      <w:r w:rsidR="00237915">
        <w:rPr>
          <w:rFonts w:ascii="EB Garamond" w:eastAsia="Verdana" w:hAnsi="EB Garamond" w:cs="Verdana"/>
          <w:shd w:val="clear" w:color="auto" w:fill="FFFFFF"/>
        </w:rPr>
        <w:t>responsabile</w:t>
      </w:r>
      <w:r w:rsidR="00961A1E" w:rsidRPr="00961A1E">
        <w:rPr>
          <w:rFonts w:ascii="EB Garamond" w:eastAsia="Verdana" w:hAnsi="EB Garamond" w:cs="Verdana"/>
          <w:shd w:val="clear" w:color="auto" w:fill="FFFFFF"/>
        </w:rPr>
        <w:t xml:space="preserve"> del trattamento ai sensi dell’art. 28 del </w:t>
      </w:r>
      <w:hyperlink r:id="rId281" w:history="1">
        <w:r w:rsidR="00961A1E" w:rsidRPr="00791045">
          <w:rPr>
            <w:rStyle w:val="Collegamentoipertestuale"/>
            <w:rFonts w:ascii="EB Garamond" w:eastAsia="Verdana" w:hAnsi="EB Garamond" w:cs="Verdana"/>
            <w:shd w:val="clear" w:color="auto" w:fill="FFFFFF"/>
          </w:rPr>
          <w:t>Reg</w:t>
        </w:r>
        <w:r w:rsidR="00791045" w:rsidRPr="00791045">
          <w:rPr>
            <w:rStyle w:val="Collegamentoipertestuale"/>
            <w:rFonts w:ascii="EB Garamond" w:eastAsia="Verdana" w:hAnsi="EB Garamond" w:cs="Verdana"/>
            <w:shd w:val="clear" w:color="auto" w:fill="FFFFFF"/>
          </w:rPr>
          <w:t>olamento</w:t>
        </w:r>
        <w:r w:rsidR="00961A1E" w:rsidRPr="00791045">
          <w:rPr>
            <w:rStyle w:val="Collegamentoipertestuale"/>
            <w:rFonts w:ascii="EB Garamond" w:eastAsia="Verdana" w:hAnsi="EB Garamond" w:cs="Verdana"/>
            <w:shd w:val="clear" w:color="auto" w:fill="FFFFFF"/>
          </w:rPr>
          <w:t xml:space="preserve"> 2016/679/EU</w:t>
        </w:r>
      </w:hyperlink>
      <w:r w:rsidR="00961A1E" w:rsidRPr="00961A1E">
        <w:rPr>
          <w:rFonts w:ascii="EB Garamond" w:eastAsia="Verdana" w:hAnsi="EB Garamond" w:cs="Verdana"/>
          <w:shd w:val="clear" w:color="auto" w:fill="FFFFFF"/>
        </w:rPr>
        <w:t xml:space="preserve">” (Allegato </w:t>
      </w:r>
      <w:r w:rsidR="00961A1E">
        <w:rPr>
          <w:rFonts w:ascii="EB Garamond" w:eastAsia="Verdana" w:hAnsi="EB Garamond" w:cs="Verdana"/>
          <w:shd w:val="clear" w:color="auto" w:fill="FFFFFF"/>
        </w:rPr>
        <w:t>___</w:t>
      </w:r>
      <w:r w:rsidR="00961A1E" w:rsidRPr="00961A1E">
        <w:rPr>
          <w:rFonts w:ascii="EB Garamond" w:eastAsia="Verdana" w:hAnsi="EB Garamond" w:cs="Verdana"/>
          <w:shd w:val="clear" w:color="auto" w:fill="FFFFFF"/>
        </w:rPr>
        <w:t>)</w:t>
      </w:r>
      <w:r w:rsidR="00204247">
        <w:rPr>
          <w:rFonts w:ascii="EB Garamond" w:eastAsia="Verdana" w:hAnsi="EB Garamond" w:cs="Verdana"/>
          <w:shd w:val="clear" w:color="auto" w:fill="FFFFFF"/>
        </w:rPr>
        <w:t>”]</w:t>
      </w:r>
    </w:p>
    <w:p w14:paraId="0C423E3E" w14:textId="2E4CB2FA" w:rsidR="00D97E5B" w:rsidRPr="00E50C75" w:rsidRDefault="00A24EAA" w:rsidP="00E50C75">
      <w:pPr>
        <w:pStyle w:val="Titolo2"/>
        <w:keepLines w:val="0"/>
        <w:numPr>
          <w:ilvl w:val="0"/>
          <w:numId w:val="2"/>
        </w:numPr>
        <w:suppressAutoHyphens w:val="0"/>
        <w:autoSpaceDN/>
        <w:spacing w:before="0" w:after="240"/>
        <w:ind w:left="851" w:hanging="567"/>
        <w:jc w:val="both"/>
        <w:textAlignment w:val="auto"/>
        <w:rPr>
          <w:rFonts w:ascii="EB Garamond" w:eastAsia="Times New Roman" w:hAnsi="EB Garamond" w:cs="Times New Roman"/>
          <w:b/>
          <w:bCs/>
          <w:iCs/>
          <w:sz w:val="24"/>
          <w:szCs w:val="24"/>
          <w:lang w:val="x-none" w:eastAsia="en-US" w:bidi="ar-SA"/>
        </w:rPr>
      </w:pPr>
      <w:bookmarkStart w:id="66" w:name="_30ie8ffwq2e2"/>
      <w:bookmarkStart w:id="67" w:name="_Garanzia_definitiva"/>
      <w:bookmarkStart w:id="68" w:name="_Toc211527045"/>
      <w:bookmarkEnd w:id="66"/>
      <w:bookmarkEnd w:id="67"/>
      <w:r w:rsidRPr="00E50C75">
        <w:rPr>
          <w:rFonts w:ascii="EB Garamond" w:eastAsia="Times New Roman" w:hAnsi="EB Garamond" w:cs="Times New Roman"/>
          <w:b/>
          <w:bCs/>
          <w:iCs/>
          <w:sz w:val="24"/>
          <w:szCs w:val="24"/>
          <w:lang w:val="x-none" w:eastAsia="en-US" w:bidi="ar-SA"/>
        </w:rPr>
        <w:t>Garanzia definitiva</w:t>
      </w:r>
      <w:bookmarkEnd w:id="68"/>
    </w:p>
    <w:p w14:paraId="1082556E" w14:textId="7515D518" w:rsidR="008C3443" w:rsidRDefault="008C3443" w:rsidP="00F95458">
      <w:pPr>
        <w:pStyle w:val="Standard"/>
        <w:spacing w:after="240" w:line="240" w:lineRule="auto"/>
        <w:jc w:val="both"/>
        <w:rPr>
          <w:rFonts w:ascii="EB Garamond" w:hAnsi="EB Garamond"/>
        </w:rPr>
      </w:pPr>
      <w:r>
        <w:rPr>
          <w:rFonts w:ascii="EB Garamond" w:eastAsia="Verdana" w:hAnsi="EB Garamond" w:cs="Verdana"/>
          <w:shd w:val="clear" w:color="auto" w:fill="FFFFFF"/>
        </w:rPr>
        <w:t>[</w:t>
      </w:r>
      <w:r>
        <w:rPr>
          <w:rFonts w:ascii="EB Garamond" w:eastAsia="Verdana" w:hAnsi="EB Garamond" w:cs="Verdana"/>
          <w:i/>
          <w:iCs/>
          <w:highlight w:val="cyan"/>
          <w:shd w:val="clear" w:color="auto" w:fill="FFFFFF"/>
        </w:rPr>
        <w:t xml:space="preserve">Alla data del </w:t>
      </w:r>
      <w:r w:rsidR="00AA27DF">
        <w:rPr>
          <w:rFonts w:ascii="EB Garamond" w:eastAsia="Verdana" w:hAnsi="EB Garamond" w:cs="Verdana"/>
          <w:i/>
          <w:iCs/>
          <w:highlight w:val="cyan"/>
          <w:shd w:val="clear" w:color="auto" w:fill="FFFFFF"/>
        </w:rPr>
        <w:t>31 ottobre</w:t>
      </w:r>
      <w:r>
        <w:rPr>
          <w:rFonts w:ascii="EB Garamond" w:eastAsia="Verdana" w:hAnsi="EB Garamond" w:cs="Verdana"/>
          <w:i/>
          <w:iCs/>
          <w:highlight w:val="cyan"/>
          <w:shd w:val="clear" w:color="auto" w:fill="FFFFFF"/>
        </w:rPr>
        <w:t xml:space="preserve"> 2025</w:t>
      </w:r>
      <w:r w:rsidRPr="00657C3C">
        <w:rPr>
          <w:rFonts w:ascii="EB Garamond" w:eastAsia="Verdana" w:hAnsi="EB Garamond" w:cs="Verdana"/>
          <w:i/>
          <w:iCs/>
          <w:highlight w:val="cyan"/>
          <w:shd w:val="clear" w:color="auto" w:fill="FFFFFF"/>
        </w:rPr>
        <w:t xml:space="preserve"> gli schemi-tipo</w:t>
      </w:r>
      <w:r w:rsidR="00835192">
        <w:rPr>
          <w:rFonts w:ascii="EB Garamond" w:eastAsia="Verdana" w:hAnsi="EB Garamond" w:cs="Verdana"/>
          <w:i/>
          <w:iCs/>
          <w:highlight w:val="cyan"/>
          <w:shd w:val="clear" w:color="auto" w:fill="FFFFFF"/>
        </w:rPr>
        <w:t xml:space="preserve"> </w:t>
      </w:r>
      <w:r w:rsidR="00835192" w:rsidRPr="00657C3C">
        <w:rPr>
          <w:rFonts w:ascii="EB Garamond" w:eastAsia="Verdana" w:hAnsi="EB Garamond" w:cs="Verdana"/>
          <w:i/>
          <w:iCs/>
          <w:highlight w:val="cyan"/>
          <w:shd w:val="clear" w:color="auto" w:fill="FFFFFF"/>
        </w:rPr>
        <w:t>vigenti</w:t>
      </w:r>
      <w:r w:rsidR="00835192">
        <w:rPr>
          <w:rFonts w:ascii="EB Garamond" w:eastAsia="Verdana" w:hAnsi="EB Garamond" w:cs="Verdana"/>
          <w:i/>
          <w:iCs/>
          <w:highlight w:val="cyan"/>
          <w:shd w:val="clear" w:color="auto" w:fill="FFFFFF"/>
        </w:rPr>
        <w:t>,</w:t>
      </w:r>
      <w:r w:rsidR="00835192" w:rsidRPr="00657C3C">
        <w:rPr>
          <w:rFonts w:ascii="EB Garamond" w:eastAsia="Verdana" w:hAnsi="EB Garamond" w:cs="Verdana"/>
          <w:i/>
          <w:iCs/>
          <w:highlight w:val="cyan"/>
          <w:shd w:val="clear" w:color="auto" w:fill="FFFFFF"/>
        </w:rPr>
        <w:t xml:space="preserve"> </w:t>
      </w:r>
      <w:r w:rsidR="00835192">
        <w:rPr>
          <w:rFonts w:ascii="EB Garamond" w:eastAsia="Verdana" w:hAnsi="EB Garamond" w:cs="Verdana"/>
          <w:i/>
          <w:iCs/>
          <w:highlight w:val="cyan"/>
          <w:shd w:val="clear" w:color="auto" w:fill="FFFFFF"/>
        </w:rPr>
        <w:t>cui si fa riferimento nel Codice e nel presente articolo del capitolato</w:t>
      </w:r>
      <w:r w:rsidR="00DA2BAA">
        <w:rPr>
          <w:rFonts w:ascii="EB Garamond" w:eastAsia="Verdana" w:hAnsi="EB Garamond" w:cs="Verdana"/>
          <w:i/>
          <w:iCs/>
          <w:highlight w:val="cyan"/>
          <w:shd w:val="clear" w:color="auto" w:fill="FFFFFF"/>
        </w:rPr>
        <w:t>,</w:t>
      </w:r>
      <w:r w:rsidRPr="00657C3C">
        <w:rPr>
          <w:rFonts w:ascii="EB Garamond" w:eastAsia="Verdana" w:hAnsi="EB Garamond" w:cs="Verdana"/>
          <w:i/>
          <w:iCs/>
          <w:highlight w:val="cyan"/>
          <w:shd w:val="clear" w:color="auto" w:fill="FFFFFF"/>
        </w:rPr>
        <w:t xml:space="preserve"> sono quelli approvati con il </w:t>
      </w:r>
      <w:hyperlink r:id="rId282" w:history="1">
        <w:r w:rsidRPr="00657C3C">
          <w:rPr>
            <w:rStyle w:val="Collegamentoipertestuale"/>
            <w:rFonts w:ascii="EB Garamond" w:eastAsia="Verdana" w:hAnsi="EB Garamond" w:cs="Verdana"/>
            <w:i/>
            <w:iCs/>
            <w:highlight w:val="cyan"/>
            <w:shd w:val="clear" w:color="auto" w:fill="FFFFFF"/>
          </w:rPr>
          <w:t>decreto ministeriale 16 settembre 2022, n. 193</w:t>
        </w:r>
      </w:hyperlink>
      <w:r>
        <w:rPr>
          <w:rFonts w:ascii="EB Garamond" w:eastAsia="Verdana" w:hAnsi="EB Garamond" w:cs="Verdana"/>
          <w:shd w:val="clear" w:color="auto" w:fill="FFFFFF"/>
        </w:rPr>
        <w:t>]</w:t>
      </w:r>
    </w:p>
    <w:p w14:paraId="386D2E15" w14:textId="186A2A7F" w:rsidR="0008102C" w:rsidRPr="003556B6" w:rsidRDefault="004F5FB4" w:rsidP="00F66207">
      <w:pPr>
        <w:pStyle w:val="Standard"/>
        <w:numPr>
          <w:ilvl w:val="0"/>
          <w:numId w:val="50"/>
        </w:numPr>
        <w:spacing w:after="120" w:line="240" w:lineRule="auto"/>
        <w:ind w:left="284" w:hanging="284"/>
        <w:jc w:val="both"/>
        <w:rPr>
          <w:rFonts w:ascii="EB Garamond" w:hAnsi="EB Garamond"/>
        </w:rPr>
      </w:pPr>
      <w:r w:rsidRPr="00F36046">
        <w:rPr>
          <w:rFonts w:ascii="EB Garamond" w:hAnsi="EB Garamond"/>
        </w:rPr>
        <w:t>[</w:t>
      </w:r>
      <w:r w:rsidRPr="004F5FB4">
        <w:rPr>
          <w:rFonts w:ascii="EB Garamond" w:hAnsi="EB Garamond"/>
          <w:i/>
          <w:iCs/>
          <w:highlight w:val="cyan"/>
        </w:rPr>
        <w:t>Comma da utilizzare</w:t>
      </w:r>
      <w:r w:rsidR="00962963">
        <w:rPr>
          <w:rFonts w:ascii="EB Garamond" w:hAnsi="EB Garamond"/>
          <w:i/>
          <w:iCs/>
          <w:highlight w:val="cyan"/>
        </w:rPr>
        <w:t xml:space="preserve"> SOLO</w:t>
      </w:r>
      <w:r w:rsidRPr="004F5FB4">
        <w:rPr>
          <w:rFonts w:ascii="EB Garamond" w:hAnsi="EB Garamond"/>
          <w:i/>
          <w:iCs/>
          <w:highlight w:val="cyan"/>
        </w:rPr>
        <w:t xml:space="preserve"> </w:t>
      </w:r>
      <w:r>
        <w:rPr>
          <w:rFonts w:ascii="EB Garamond" w:hAnsi="EB Garamond"/>
          <w:i/>
          <w:iCs/>
          <w:highlight w:val="cyan"/>
        </w:rPr>
        <w:t>i</w:t>
      </w:r>
      <w:r w:rsidRPr="00DA2BAA">
        <w:rPr>
          <w:rFonts w:ascii="EB Garamond" w:hAnsi="EB Garamond"/>
          <w:i/>
          <w:iCs/>
          <w:highlight w:val="cyan"/>
        </w:rPr>
        <w:t>n caso di appalto di importo stimato inferiore alle soglie europee (</w:t>
      </w:r>
      <w:hyperlink r:id="rId283" w:history="1">
        <w:r w:rsidR="008A788C">
          <w:rPr>
            <w:rStyle w:val="Collegamentoipertestuale"/>
            <w:rFonts w:ascii="EB Garamond" w:hAnsi="EB Garamond"/>
            <w:i/>
            <w:iCs/>
            <w:highlight w:val="cyan"/>
          </w:rPr>
          <w:t>https://eur-lex.europa.eu/eli/reg_del/2023/2495/oj</w:t>
        </w:r>
      </w:hyperlink>
      <w:r w:rsidRPr="00DA2BAA">
        <w:rPr>
          <w:rFonts w:ascii="EB Garamond" w:hAnsi="EB Garamond"/>
          <w:i/>
          <w:iCs/>
          <w:highlight w:val="cyan"/>
        </w:rPr>
        <w:t>)</w:t>
      </w:r>
      <w:r w:rsidRPr="00F36046">
        <w:rPr>
          <w:rFonts w:ascii="EB Garamond" w:hAnsi="EB Garamond"/>
        </w:rPr>
        <w:t>]</w:t>
      </w:r>
      <w:r w:rsidR="00C3636A" w:rsidRPr="00B44D50">
        <w:rPr>
          <w:rFonts w:ascii="EB Garamond" w:hAnsi="EB Garamond"/>
        </w:rPr>
        <w:t>A garanzia degli adempimenti di tutte le obbligazioni del contratto</w:t>
      </w:r>
      <w:r w:rsidR="000B5D95" w:rsidRPr="00B44D50">
        <w:rPr>
          <w:rFonts w:ascii="EB Garamond" w:hAnsi="EB Garamond"/>
        </w:rPr>
        <w:t xml:space="preserve"> </w:t>
      </w:r>
      <w:r w:rsidR="00C3636A" w:rsidRPr="00B44D50">
        <w:rPr>
          <w:rFonts w:ascii="EB Garamond" w:hAnsi="EB Garamond"/>
        </w:rPr>
        <w:t xml:space="preserve">e per il risarcimento dei danni derivanti dall'eventuale </w:t>
      </w:r>
      <w:r w:rsidR="00C3636A" w:rsidRPr="00B44D50">
        <w:rPr>
          <w:rFonts w:ascii="EB Garamond" w:eastAsia="Verdana" w:hAnsi="EB Garamond" w:cs="Verdana"/>
        </w:rPr>
        <w:t>inadempimento</w:t>
      </w:r>
      <w:r w:rsidR="00C3636A" w:rsidRPr="00B44D50">
        <w:rPr>
          <w:rFonts w:ascii="EB Garamond" w:hAnsi="EB Garamond"/>
        </w:rPr>
        <w:t xml:space="preserve"> delle obbligazioni stesse, nonché per il rimborso delle somme pagate in più </w:t>
      </w:r>
      <w:r w:rsidR="00C3636A" w:rsidRPr="00B44D50">
        <w:rPr>
          <w:rFonts w:ascii="EB Garamond" w:eastAsia="Verdana" w:hAnsi="EB Garamond" w:cs="Verdana"/>
        </w:rPr>
        <w:t>all'esecutore</w:t>
      </w:r>
      <w:r w:rsidR="00C3636A" w:rsidRPr="00B44D50">
        <w:rPr>
          <w:rFonts w:ascii="EB Garamond" w:hAnsi="EB Garamond"/>
        </w:rPr>
        <w:t xml:space="preserve"> rispetto alle </w:t>
      </w:r>
      <w:r w:rsidR="00C3636A" w:rsidRPr="00B44D50">
        <w:rPr>
          <w:rFonts w:ascii="EB Garamond" w:eastAsia="Verdana" w:hAnsi="EB Garamond" w:cs="Verdana"/>
        </w:rPr>
        <w:t>risultanze</w:t>
      </w:r>
      <w:r w:rsidR="00C3636A" w:rsidRPr="00B44D50">
        <w:rPr>
          <w:rFonts w:ascii="EB Garamond" w:hAnsi="EB Garamond"/>
        </w:rPr>
        <w:t xml:space="preserve"> </w:t>
      </w:r>
      <w:r w:rsidR="00C3636A" w:rsidRPr="00F66207">
        <w:rPr>
          <w:rFonts w:ascii="EB Garamond" w:eastAsia="Verdana" w:hAnsi="EB Garamond" w:cs="Verdana"/>
          <w:shd w:val="clear" w:color="auto" w:fill="FFFFFF"/>
        </w:rPr>
        <w:t>della</w:t>
      </w:r>
      <w:r w:rsidR="00C3636A" w:rsidRPr="00B44D50">
        <w:rPr>
          <w:rFonts w:ascii="EB Garamond" w:hAnsi="EB Garamond"/>
        </w:rPr>
        <w:t xml:space="preserve"> liquidazione finale, salva comunque la risarcibilità del maggior danno</w:t>
      </w:r>
      <w:r w:rsidR="003349C0">
        <w:rPr>
          <w:rFonts w:ascii="EB Garamond" w:hAnsi="EB Garamond"/>
        </w:rPr>
        <w:t xml:space="preserve">, </w:t>
      </w:r>
      <w:r w:rsidR="00C3636A" w:rsidRPr="00B44D50">
        <w:rPr>
          <w:rFonts w:ascii="EB Garamond" w:hAnsi="EB Garamond"/>
        </w:rPr>
        <w:t>l'appaltatore è obbligato a costituire una garanzia denominata "garanzia definitiva"</w:t>
      </w:r>
      <w:r w:rsidR="00504D0B" w:rsidRPr="00504D0B">
        <w:rPr>
          <w:rFonts w:ascii="EB Garamond" w:eastAsia="Verdana" w:hAnsi="EB Garamond" w:cs="Verdana"/>
        </w:rPr>
        <w:t xml:space="preserve"> </w:t>
      </w:r>
      <w:r w:rsidR="00504D0B" w:rsidRPr="00725F33">
        <w:rPr>
          <w:rFonts w:ascii="EB Garamond" w:eastAsia="Verdana" w:hAnsi="EB Garamond" w:cs="Verdana"/>
        </w:rPr>
        <w:t>ai sensi dell’</w:t>
      </w:r>
      <w:hyperlink r:id="rId284" w:history="1">
        <w:r w:rsidR="00504D0B" w:rsidRPr="003A4A8E">
          <w:rPr>
            <w:rStyle w:val="Collegamentoipertestuale"/>
            <w:rFonts w:ascii="EB Garamond" w:eastAsia="Verdana" w:hAnsi="EB Garamond" w:cs="Verdana"/>
          </w:rPr>
          <w:t>art. 117 del Codice</w:t>
        </w:r>
      </w:hyperlink>
      <w:r w:rsidR="00C3636A" w:rsidRPr="00B44D50">
        <w:rPr>
          <w:rFonts w:ascii="EB Garamond" w:hAnsi="EB Garamond"/>
        </w:rPr>
        <w:t>, a sua scelta sotto forma di cauzione o fideiussione con le modalità previste dall’</w:t>
      </w:r>
      <w:hyperlink r:id="rId285" w:history="1">
        <w:r w:rsidR="00C3636A" w:rsidRPr="000651FD">
          <w:rPr>
            <w:rStyle w:val="Collegamentoipertestuale"/>
            <w:rFonts w:ascii="EB Garamond" w:hAnsi="EB Garamond"/>
          </w:rPr>
          <w:t>articolo 106 del Codice</w:t>
        </w:r>
      </w:hyperlink>
      <w:r w:rsidR="00C3636A" w:rsidRPr="00B44D50">
        <w:rPr>
          <w:rFonts w:ascii="EB Garamond" w:hAnsi="EB Garamond"/>
        </w:rPr>
        <w:t xml:space="preserve">, e per un importo pari al 5 per cento </w:t>
      </w:r>
      <w:r w:rsidR="00A169BD" w:rsidRPr="00A169BD">
        <w:rPr>
          <w:rFonts w:ascii="EB Garamond" w:hAnsi="EB Garamond"/>
        </w:rPr>
        <w:t>dell’importo contrattuale</w:t>
      </w:r>
      <w:r w:rsidR="00C3636A" w:rsidRPr="00B44D50">
        <w:rPr>
          <w:rFonts w:ascii="EB Garamond" w:hAnsi="EB Garamond"/>
        </w:rPr>
        <w:t>, così come previsto dall’</w:t>
      </w:r>
      <w:hyperlink r:id="rId286" w:history="1">
        <w:r w:rsidR="00C3636A" w:rsidRPr="0062173D">
          <w:rPr>
            <w:rStyle w:val="Collegamentoipertestuale"/>
            <w:rFonts w:ascii="EB Garamond" w:hAnsi="EB Garamond"/>
          </w:rPr>
          <w:t>art</w:t>
        </w:r>
        <w:r w:rsidR="0062173D" w:rsidRPr="0062173D">
          <w:rPr>
            <w:rStyle w:val="Collegamentoipertestuale"/>
            <w:rFonts w:ascii="EB Garamond" w:hAnsi="EB Garamond"/>
          </w:rPr>
          <w:t>icolo</w:t>
        </w:r>
        <w:r w:rsidR="00C3636A" w:rsidRPr="0062173D">
          <w:rPr>
            <w:rStyle w:val="Collegamentoipertestuale"/>
            <w:rFonts w:ascii="EB Garamond" w:hAnsi="EB Garamond"/>
          </w:rPr>
          <w:t xml:space="preserve"> 53</w:t>
        </w:r>
      </w:hyperlink>
      <w:r w:rsidR="00C3636A" w:rsidRPr="00B44D50">
        <w:rPr>
          <w:rFonts w:ascii="EB Garamond" w:hAnsi="EB Garamond"/>
        </w:rPr>
        <w:t xml:space="preserve"> comma 4, ultimo periodo del </w:t>
      </w:r>
      <w:r w:rsidR="00C3636A" w:rsidRPr="00B44D50">
        <w:rPr>
          <w:rFonts w:ascii="EB Garamond" w:eastAsia="Verdana" w:hAnsi="EB Garamond" w:cs="Verdana"/>
        </w:rPr>
        <w:t>Codice</w:t>
      </w:r>
      <w:r w:rsidR="00C3636A" w:rsidRPr="00B44D50">
        <w:rPr>
          <w:rFonts w:ascii="EB Garamond" w:hAnsi="EB Garamond"/>
        </w:rPr>
        <w:t>.</w:t>
      </w:r>
      <w:r w:rsidR="008A7670">
        <w:rPr>
          <w:rFonts w:ascii="EB Garamond" w:hAnsi="EB Garamond"/>
        </w:rPr>
        <w:t xml:space="preserve"> </w:t>
      </w:r>
      <w:r w:rsidR="00C3636A" w:rsidRPr="00B44D50">
        <w:rPr>
          <w:rFonts w:ascii="EB Garamond" w:hAnsi="EB Garamond"/>
        </w:rPr>
        <w:t xml:space="preserve">La mancata costituzione della </w:t>
      </w:r>
      <w:r w:rsidR="000B6F58">
        <w:rPr>
          <w:rFonts w:ascii="EB Garamond" w:hAnsi="EB Garamond"/>
        </w:rPr>
        <w:t xml:space="preserve">suddetta </w:t>
      </w:r>
      <w:r w:rsidR="00C3636A" w:rsidRPr="00B44D50">
        <w:rPr>
          <w:rFonts w:ascii="EB Garamond" w:hAnsi="EB Garamond"/>
        </w:rPr>
        <w:t xml:space="preserve">garanzia determina </w:t>
      </w:r>
      <w:r w:rsidR="001C71DB" w:rsidRPr="00725F33">
        <w:rPr>
          <w:rFonts w:ascii="EB Garamond" w:eastAsia="Verdana" w:hAnsi="EB Garamond" w:cs="Verdana"/>
        </w:rPr>
        <w:t>la revoca</w:t>
      </w:r>
      <w:r w:rsidR="001C71DB">
        <w:rPr>
          <w:rFonts w:ascii="EB Garamond" w:eastAsia="Verdana" w:hAnsi="EB Garamond" w:cs="Verdana"/>
        </w:rPr>
        <w:t xml:space="preserve"> (decadenza)</w:t>
      </w:r>
      <w:r w:rsidR="001C71DB" w:rsidRPr="00725F33">
        <w:rPr>
          <w:rFonts w:ascii="EB Garamond" w:eastAsia="Verdana" w:hAnsi="EB Garamond" w:cs="Verdana"/>
        </w:rPr>
        <w:t xml:space="preserve"> </w:t>
      </w:r>
      <w:r w:rsidR="00C3636A" w:rsidRPr="00B44D50">
        <w:rPr>
          <w:rFonts w:ascii="EB Garamond" w:hAnsi="EB Garamond"/>
        </w:rPr>
        <w:t>dell'affidamento e l'acquisizione della garanzia provvisoria</w:t>
      </w:r>
      <w:r w:rsidR="001C71DB">
        <w:rPr>
          <w:rFonts w:ascii="EB Garamond" w:hAnsi="EB Garamond"/>
        </w:rPr>
        <w:t xml:space="preserve"> se </w:t>
      </w:r>
      <w:r w:rsidR="00C3636A" w:rsidRPr="00B44D50">
        <w:rPr>
          <w:rFonts w:ascii="EB Garamond" w:hAnsi="EB Garamond"/>
        </w:rPr>
        <w:t xml:space="preserve">presentata in sede di </w:t>
      </w:r>
      <w:r w:rsidR="00506AA4">
        <w:rPr>
          <w:rFonts w:ascii="EB Garamond" w:hAnsi="EB Garamond"/>
        </w:rPr>
        <w:t>procedura di affidamento.</w:t>
      </w:r>
      <w:r w:rsidR="003425BF">
        <w:rPr>
          <w:rFonts w:ascii="EB Garamond" w:hAnsi="EB Garamond"/>
        </w:rPr>
        <w:t xml:space="preserve"> </w:t>
      </w:r>
      <w:r w:rsidR="003425BF" w:rsidRPr="003425BF">
        <w:rPr>
          <w:rFonts w:ascii="EB Garamond" w:hAnsi="EB Garamond"/>
        </w:rPr>
        <w:t>Alla garanzia definitiva non si applicano le riduzioni previste dall’</w:t>
      </w:r>
      <w:hyperlink r:id="rId287" w:history="1">
        <w:r w:rsidR="003425BF" w:rsidRPr="003425BF">
          <w:rPr>
            <w:rStyle w:val="Collegamentoipertestuale"/>
            <w:rFonts w:ascii="EB Garamond" w:hAnsi="EB Garamond"/>
          </w:rPr>
          <w:t>articolo 106</w:t>
        </w:r>
      </w:hyperlink>
      <w:r w:rsidR="003425BF" w:rsidRPr="003425BF">
        <w:rPr>
          <w:rFonts w:ascii="EB Garamond" w:hAnsi="EB Garamond"/>
        </w:rPr>
        <w:t>, comma 8,</w:t>
      </w:r>
      <w:r w:rsidR="003425BF">
        <w:rPr>
          <w:rFonts w:ascii="EB Garamond" w:hAnsi="EB Garamond"/>
        </w:rPr>
        <w:t xml:space="preserve"> del Codice</w:t>
      </w:r>
      <w:r w:rsidR="003425BF" w:rsidRPr="003425BF">
        <w:rPr>
          <w:rFonts w:ascii="EB Garamond" w:hAnsi="EB Garamond"/>
        </w:rPr>
        <w:t xml:space="preserve"> e gli aumenti previsti dall’</w:t>
      </w:r>
      <w:hyperlink r:id="rId288" w:history="1">
        <w:r w:rsidR="003425BF" w:rsidRPr="003425BF">
          <w:rPr>
            <w:rStyle w:val="Collegamentoipertestuale"/>
            <w:rFonts w:ascii="EB Garamond" w:hAnsi="EB Garamond"/>
          </w:rPr>
          <w:t>articolo 117</w:t>
        </w:r>
      </w:hyperlink>
      <w:r w:rsidR="003425BF" w:rsidRPr="003425BF">
        <w:rPr>
          <w:rFonts w:ascii="EB Garamond" w:hAnsi="EB Garamond"/>
        </w:rPr>
        <w:t>, comma 2</w:t>
      </w:r>
      <w:r w:rsidR="003425BF">
        <w:rPr>
          <w:rFonts w:ascii="EB Garamond" w:hAnsi="EB Garamond"/>
        </w:rPr>
        <w:t>, del Codice.</w:t>
      </w:r>
      <w:r w:rsidR="00CF0B3D">
        <w:rPr>
          <w:rFonts w:ascii="EB Garamond" w:hAnsi="EB Garamond"/>
        </w:rPr>
        <w:t xml:space="preserve"> [</w:t>
      </w:r>
      <w:r w:rsidR="00CF0B3D" w:rsidRPr="004D3908">
        <w:rPr>
          <w:rFonts w:ascii="EB Garamond" w:eastAsia="Verdana" w:hAnsi="EB Garamond" w:cs="Verdana"/>
          <w:i/>
          <w:iCs/>
          <w:highlight w:val="cyan"/>
        </w:rPr>
        <w:t xml:space="preserve">Si rammenta che, secondo quanto disposto </w:t>
      </w:r>
      <w:r w:rsidR="00CF0B3D" w:rsidRPr="002441E2">
        <w:rPr>
          <w:rFonts w:ascii="EB Garamond" w:eastAsia="Verdana" w:hAnsi="EB Garamond" w:cs="Verdana"/>
          <w:i/>
          <w:iCs/>
          <w:highlight w:val="cyan"/>
        </w:rPr>
        <w:t>dall’</w:t>
      </w:r>
      <w:r w:rsidR="003556B6" w:rsidRPr="002441E2">
        <w:rPr>
          <w:rFonts w:ascii="EB Garamond" w:eastAsia="Verdana" w:hAnsi="EB Garamond" w:cs="Verdana"/>
          <w:i/>
          <w:iCs/>
          <w:highlight w:val="cyan"/>
        </w:rPr>
        <w:t xml:space="preserve">articolo </w:t>
      </w:r>
      <w:r w:rsidR="008160FB" w:rsidRPr="002441E2">
        <w:rPr>
          <w:rFonts w:ascii="EB Garamond" w:eastAsia="Verdana" w:hAnsi="EB Garamond" w:cs="Verdana"/>
          <w:i/>
          <w:iCs/>
          <w:highlight w:val="cyan"/>
        </w:rPr>
        <w:t>53, comma 4, del Codice</w:t>
      </w:r>
      <w:r w:rsidR="003556B6" w:rsidRPr="002441E2">
        <w:rPr>
          <w:rFonts w:ascii="EB Garamond" w:eastAsia="Verdana" w:hAnsi="EB Garamond" w:cs="Verdana"/>
          <w:i/>
          <w:iCs/>
          <w:highlight w:val="cyan"/>
        </w:rPr>
        <w:t xml:space="preserve"> </w:t>
      </w:r>
      <w:r w:rsidR="003556B6" w:rsidRPr="002441E2">
        <w:rPr>
          <w:rFonts w:ascii="EB Garamond" w:hAnsi="EB Garamond"/>
          <w:i/>
          <w:iCs/>
          <w:highlight w:val="cyan"/>
        </w:rPr>
        <w:t>, i</w:t>
      </w:r>
      <w:r w:rsidR="0008102C" w:rsidRPr="002441E2">
        <w:rPr>
          <w:rFonts w:ascii="EB Garamond" w:hAnsi="EB Garamond"/>
          <w:i/>
          <w:iCs/>
          <w:highlight w:val="cyan"/>
        </w:rPr>
        <w:t xml:space="preserve">n casi debitamente motivati è facoltà della stazione appaltante non richiedere la garanzia definitiva per l’esecuzione dei contratti </w:t>
      </w:r>
      <w:r w:rsidR="003556B6" w:rsidRPr="002441E2">
        <w:rPr>
          <w:rFonts w:ascii="EB Garamond" w:hAnsi="EB Garamond"/>
          <w:i/>
          <w:iCs/>
          <w:highlight w:val="cyan"/>
        </w:rPr>
        <w:t>affidati secondo le norme previste per appalti di importo stimato inferiore alle soglie europee</w:t>
      </w:r>
      <w:r w:rsidR="003556B6">
        <w:rPr>
          <w:rFonts w:ascii="EB Garamond" w:hAnsi="EB Garamond"/>
        </w:rPr>
        <w:t>]</w:t>
      </w:r>
    </w:p>
    <w:p w14:paraId="6DDD5943" w14:textId="287357BF" w:rsidR="00142EE6" w:rsidRDefault="00962963" w:rsidP="00F66207">
      <w:pPr>
        <w:pStyle w:val="Standard"/>
        <w:numPr>
          <w:ilvl w:val="0"/>
          <w:numId w:val="50"/>
        </w:numPr>
        <w:spacing w:after="120" w:line="240" w:lineRule="auto"/>
        <w:ind w:left="284" w:hanging="284"/>
        <w:jc w:val="both"/>
        <w:rPr>
          <w:rFonts w:ascii="EB Garamond" w:eastAsia="Verdana" w:hAnsi="EB Garamond" w:cs="Verdana"/>
        </w:rPr>
      </w:pPr>
      <w:r w:rsidRPr="00F36046">
        <w:rPr>
          <w:rFonts w:ascii="EB Garamond" w:hAnsi="EB Garamond"/>
        </w:rPr>
        <w:t>[</w:t>
      </w:r>
      <w:r w:rsidRPr="004F5FB4">
        <w:rPr>
          <w:rFonts w:ascii="EB Garamond" w:hAnsi="EB Garamond"/>
          <w:i/>
          <w:iCs/>
          <w:highlight w:val="cyan"/>
        </w:rPr>
        <w:t>Comma da utilizzare</w:t>
      </w:r>
      <w:r>
        <w:rPr>
          <w:rFonts w:ascii="EB Garamond" w:hAnsi="EB Garamond"/>
          <w:i/>
          <w:iCs/>
          <w:highlight w:val="cyan"/>
        </w:rPr>
        <w:t xml:space="preserve"> SOLO</w:t>
      </w:r>
      <w:r w:rsidRPr="004F5FB4">
        <w:rPr>
          <w:rFonts w:ascii="EB Garamond" w:hAnsi="EB Garamond"/>
          <w:i/>
          <w:iCs/>
          <w:highlight w:val="cyan"/>
        </w:rPr>
        <w:t xml:space="preserve"> </w:t>
      </w:r>
      <w:r>
        <w:rPr>
          <w:rFonts w:ascii="EB Garamond" w:hAnsi="EB Garamond"/>
          <w:i/>
          <w:iCs/>
          <w:highlight w:val="cyan"/>
        </w:rPr>
        <w:t>i</w:t>
      </w:r>
      <w:r w:rsidRPr="00DA2BAA">
        <w:rPr>
          <w:rFonts w:ascii="EB Garamond" w:hAnsi="EB Garamond"/>
          <w:i/>
          <w:iCs/>
          <w:highlight w:val="cyan"/>
        </w:rPr>
        <w:t xml:space="preserve">n caso di appalto di importo stimato </w:t>
      </w:r>
      <w:r w:rsidR="008F6148">
        <w:rPr>
          <w:rFonts w:ascii="EB Garamond" w:hAnsi="EB Garamond"/>
          <w:i/>
          <w:iCs/>
          <w:highlight w:val="cyan"/>
        </w:rPr>
        <w:t>pari o superiore</w:t>
      </w:r>
      <w:r w:rsidRPr="00DA2BAA">
        <w:rPr>
          <w:rFonts w:ascii="EB Garamond" w:hAnsi="EB Garamond"/>
          <w:i/>
          <w:iCs/>
          <w:highlight w:val="cyan"/>
        </w:rPr>
        <w:t xml:space="preserve"> alle soglie europee (</w:t>
      </w:r>
      <w:hyperlink r:id="rId289" w:history="1">
        <w:r w:rsidRPr="006B3E62">
          <w:rPr>
            <w:rStyle w:val="Collegamentoipertestuale"/>
            <w:rFonts w:ascii="EB Garamond" w:hAnsi="EB Garamond"/>
            <w:i/>
            <w:iCs/>
            <w:highlight w:val="cyan"/>
          </w:rPr>
          <w:t>https://eur-lex.europa.eu/eli/reg_del/2023/2495/oj</w:t>
        </w:r>
      </w:hyperlink>
      <w:r w:rsidRPr="006B3E62">
        <w:rPr>
          <w:rFonts w:ascii="EB Garamond" w:hAnsi="EB Garamond"/>
          <w:i/>
          <w:iCs/>
          <w:highlight w:val="cyan"/>
        </w:rPr>
        <w:t xml:space="preserve"> fino al 31/12/2025</w:t>
      </w:r>
      <w:r w:rsidRPr="00DA2BAA">
        <w:rPr>
          <w:rFonts w:ascii="EB Garamond" w:hAnsi="EB Garamond"/>
          <w:i/>
          <w:iCs/>
          <w:highlight w:val="cyan"/>
        </w:rPr>
        <w:t>)</w:t>
      </w:r>
      <w:r w:rsidRPr="00F36046">
        <w:rPr>
          <w:rFonts w:ascii="EB Garamond" w:hAnsi="EB Garamond"/>
        </w:rPr>
        <w:t>]</w:t>
      </w:r>
      <w:r w:rsidR="00142EE6" w:rsidRPr="00725F33">
        <w:rPr>
          <w:rFonts w:ascii="EB Garamond" w:eastAsia="Verdana" w:hAnsi="EB Garamond" w:cs="Verdana"/>
        </w:rPr>
        <w:t>A garanzia degli adempimenti di tutte le obbligazioni del contratto e per il risarcimento dei danni derivanti dall'eventuale inadempimento delle obbligazioni stesse, nonché per il rimborso delle somme pagate in più all'esecutore rispetto alle risultanze della liquidazione finale, salva comunque la risarcibilità del maggior danno verso</w:t>
      </w:r>
      <w:r w:rsidR="00D30B79">
        <w:rPr>
          <w:rFonts w:ascii="EB Garamond" w:eastAsia="Verdana" w:hAnsi="EB Garamond" w:cs="Verdana"/>
        </w:rPr>
        <w:t xml:space="preserve"> l’amministrazione,</w:t>
      </w:r>
      <w:r w:rsidR="00142EE6" w:rsidRPr="00725F33">
        <w:rPr>
          <w:rFonts w:ascii="EB Garamond" w:eastAsia="Verdana" w:hAnsi="EB Garamond" w:cs="Verdana"/>
        </w:rPr>
        <w:t xml:space="preserve"> l'appaltatore è obbligato a </w:t>
      </w:r>
      <w:r w:rsidR="00504D0B" w:rsidRPr="00B44D50">
        <w:rPr>
          <w:rFonts w:ascii="EB Garamond" w:hAnsi="EB Garamond"/>
        </w:rPr>
        <w:t>costituire una garanzia denominata "garanzia definitiva"</w:t>
      </w:r>
      <w:r w:rsidR="00142EE6" w:rsidRPr="00725F33">
        <w:rPr>
          <w:rFonts w:ascii="EB Garamond" w:eastAsia="Verdana" w:hAnsi="EB Garamond" w:cs="Verdana"/>
        </w:rPr>
        <w:t xml:space="preserve"> ai sensi dell’</w:t>
      </w:r>
      <w:hyperlink r:id="rId290" w:history="1">
        <w:r w:rsidR="00142EE6" w:rsidRPr="003A4A8E">
          <w:rPr>
            <w:rStyle w:val="Collegamentoipertestuale"/>
            <w:rFonts w:ascii="EB Garamond" w:eastAsia="Verdana" w:hAnsi="EB Garamond" w:cs="Verdana"/>
          </w:rPr>
          <w:t>art. 117 del Codice</w:t>
        </w:r>
      </w:hyperlink>
      <w:r w:rsidR="00142EE6" w:rsidRPr="00725F33">
        <w:rPr>
          <w:rFonts w:ascii="EB Garamond" w:eastAsia="Verdana" w:hAnsi="EB Garamond" w:cs="Verdana"/>
        </w:rPr>
        <w:t xml:space="preserve">. </w:t>
      </w:r>
      <w:r w:rsidR="0093276E" w:rsidRPr="00B44D50">
        <w:rPr>
          <w:rFonts w:ascii="EB Garamond" w:hAnsi="EB Garamond"/>
        </w:rPr>
        <w:t>a sua scelta sotto forma di cauzione o fideiussione con le modalità previste dall’</w:t>
      </w:r>
      <w:hyperlink r:id="rId291" w:history="1">
        <w:r w:rsidR="0093276E" w:rsidRPr="000651FD">
          <w:rPr>
            <w:rStyle w:val="Collegamentoipertestuale"/>
            <w:rFonts w:ascii="EB Garamond" w:hAnsi="EB Garamond"/>
          </w:rPr>
          <w:t>articolo 106 del Codice</w:t>
        </w:r>
      </w:hyperlink>
      <w:r w:rsidR="007B7447">
        <w:rPr>
          <w:rFonts w:ascii="EB Garamond" w:eastAsia="Verdana" w:hAnsi="EB Garamond" w:cs="Verdana"/>
        </w:rPr>
        <w:t xml:space="preserve">. </w:t>
      </w:r>
      <w:r w:rsidR="00397040" w:rsidRPr="00725F33">
        <w:rPr>
          <w:rFonts w:ascii="EB Garamond" w:eastAsia="Verdana" w:hAnsi="EB Garamond" w:cs="Verdana"/>
        </w:rPr>
        <w:t xml:space="preserve">La mancata costituzione della suddetta garanzia </w:t>
      </w:r>
      <w:r w:rsidR="00397040" w:rsidRPr="00725F33">
        <w:rPr>
          <w:rFonts w:ascii="EB Garamond" w:eastAsia="Verdana" w:hAnsi="EB Garamond" w:cs="Verdana"/>
          <w:shd w:val="clear" w:color="auto" w:fill="FFFFFF"/>
        </w:rPr>
        <w:t>determina</w:t>
      </w:r>
      <w:r w:rsidR="00397040" w:rsidRPr="00725F33">
        <w:rPr>
          <w:rFonts w:ascii="EB Garamond" w:eastAsia="Verdana" w:hAnsi="EB Garamond" w:cs="Verdana"/>
        </w:rPr>
        <w:t xml:space="preserve"> la revoca</w:t>
      </w:r>
      <w:r w:rsidR="008225B9">
        <w:rPr>
          <w:rFonts w:ascii="EB Garamond" w:eastAsia="Verdana" w:hAnsi="EB Garamond" w:cs="Verdana"/>
        </w:rPr>
        <w:t xml:space="preserve"> (decadenza)</w:t>
      </w:r>
      <w:r w:rsidR="00397040" w:rsidRPr="00725F33">
        <w:rPr>
          <w:rFonts w:ascii="EB Garamond" w:eastAsia="Verdana" w:hAnsi="EB Garamond" w:cs="Verdana"/>
        </w:rPr>
        <w:t xml:space="preserve"> dell’aggiudicazione</w:t>
      </w:r>
      <w:r w:rsidR="00C91B6F" w:rsidRPr="00725F33">
        <w:rPr>
          <w:rFonts w:ascii="EB Garamond" w:eastAsia="Verdana" w:hAnsi="EB Garamond" w:cs="Verdana"/>
        </w:rPr>
        <w:t xml:space="preserve">, e l'acquisizione della garanzia provvisoria </w:t>
      </w:r>
      <w:r w:rsidR="00D30B79">
        <w:rPr>
          <w:rFonts w:ascii="EB Garamond" w:eastAsia="Verdana" w:hAnsi="EB Garamond" w:cs="Verdana"/>
        </w:rPr>
        <w:t xml:space="preserve">se </w:t>
      </w:r>
      <w:r w:rsidR="00C91B6F" w:rsidRPr="00725F33">
        <w:rPr>
          <w:rFonts w:ascii="EB Garamond" w:eastAsia="Verdana" w:hAnsi="EB Garamond" w:cs="Verdana"/>
        </w:rPr>
        <w:t>presentata in sede di offerta</w:t>
      </w:r>
      <w:r w:rsidR="006869E4" w:rsidRPr="00725F33">
        <w:rPr>
          <w:rFonts w:ascii="EB Garamond" w:eastAsia="Verdana" w:hAnsi="EB Garamond" w:cs="Verdana"/>
        </w:rPr>
        <w:t>.</w:t>
      </w:r>
      <w:r w:rsidR="00397040" w:rsidRPr="00725F33">
        <w:rPr>
          <w:rFonts w:ascii="EB Garamond" w:eastAsia="Verdana" w:hAnsi="EB Garamond" w:cs="Verdana"/>
        </w:rPr>
        <w:t xml:space="preserve"> </w:t>
      </w:r>
      <w:r w:rsidR="00142EE6" w:rsidRPr="00725F33">
        <w:rPr>
          <w:rFonts w:ascii="EB Garamond" w:eastAsia="Verdana" w:hAnsi="EB Garamond" w:cs="Verdana"/>
        </w:rPr>
        <w:t>Si applica quanto previsto dal comma 8 dell’</w:t>
      </w:r>
      <w:hyperlink r:id="rId292" w:history="1">
        <w:r w:rsidR="00142EE6" w:rsidRPr="0025052E">
          <w:rPr>
            <w:rStyle w:val="Collegamentoipertestuale"/>
            <w:rFonts w:ascii="EB Garamond" w:eastAsia="Verdana" w:hAnsi="EB Garamond" w:cs="Verdana"/>
          </w:rPr>
          <w:t>articolo 106 del Codice</w:t>
        </w:r>
      </w:hyperlink>
      <w:r w:rsidR="00264240" w:rsidRPr="00725F33">
        <w:rPr>
          <w:rFonts w:ascii="EB Garamond" w:eastAsia="Verdana" w:hAnsi="EB Garamond" w:cs="Verdana"/>
        </w:rPr>
        <w:t>.</w:t>
      </w:r>
      <w:r w:rsidR="004D3908">
        <w:rPr>
          <w:rFonts w:ascii="EB Garamond" w:eastAsia="Verdana" w:hAnsi="EB Garamond" w:cs="Verdana"/>
        </w:rPr>
        <w:t xml:space="preserve"> </w:t>
      </w:r>
      <w:r w:rsidR="004D3908" w:rsidRPr="004D3908">
        <w:rPr>
          <w:rFonts w:ascii="EB Garamond" w:eastAsia="Verdana" w:hAnsi="EB Garamond" w:cs="Verdana"/>
        </w:rPr>
        <w:t>[</w:t>
      </w:r>
      <w:r w:rsidR="004D3908" w:rsidRPr="004D3908">
        <w:rPr>
          <w:rFonts w:ascii="EB Garamond" w:eastAsia="Verdana" w:hAnsi="EB Garamond" w:cs="Verdana"/>
          <w:i/>
          <w:iCs/>
          <w:highlight w:val="cyan"/>
        </w:rPr>
        <w:t>Si rammenta che, secondo quanto disposto dall’</w:t>
      </w:r>
      <w:hyperlink r:id="rId293" w:history="1">
        <w:r w:rsidR="004D3908" w:rsidRPr="00A84872">
          <w:rPr>
            <w:rStyle w:val="Collegamentoipertestuale"/>
            <w:rFonts w:ascii="EB Garamond" w:eastAsia="Verdana" w:hAnsi="EB Garamond" w:cs="Verdana"/>
            <w:i/>
            <w:iCs/>
            <w:highlight w:val="cyan"/>
          </w:rPr>
          <w:t>articolo 117</w:t>
        </w:r>
      </w:hyperlink>
      <w:r w:rsidR="004D3908" w:rsidRPr="004D3908">
        <w:rPr>
          <w:rFonts w:ascii="EB Garamond" w:eastAsia="Verdana" w:hAnsi="EB Garamond" w:cs="Verdana"/>
          <w:i/>
          <w:iCs/>
          <w:highlight w:val="cyan"/>
        </w:rPr>
        <w:t>, comma 14, “Per gli appalti da eseguirsi da operatori economici di comprovata solidità nonché per le forniture di beni che per la loro natura, o per l’uso speciale cui sono destinati, debbano essere acquistati nel luogo di produzione o forniti diretta-mente dai produttori, o per le forniture di prodotti d’arte, macchinari, strumenti e lavori di precisione l’esecuzione dei quali deve essere affidata a operatori specializzati, l’esonero dalla prestazione della garanzia è possibile previa adeguata motivazione ed è subordinato ad un miglioramento del prezzo di aggiudicazione ovvero delle condizioni di esecuzione</w:t>
      </w:r>
      <w:r w:rsidR="004D3908" w:rsidRPr="004D3908">
        <w:rPr>
          <w:rFonts w:ascii="EB Garamond" w:eastAsia="Verdana" w:hAnsi="EB Garamond" w:cs="Verdana"/>
        </w:rPr>
        <w:t>”]</w:t>
      </w:r>
    </w:p>
    <w:p w14:paraId="0734F8E3" w14:textId="4B223D54" w:rsidR="00264240" w:rsidRDefault="00264240" w:rsidP="00F66207">
      <w:pPr>
        <w:pStyle w:val="Standard"/>
        <w:numPr>
          <w:ilvl w:val="0"/>
          <w:numId w:val="50"/>
        </w:numPr>
        <w:spacing w:after="120" w:line="240" w:lineRule="auto"/>
        <w:ind w:left="284" w:hanging="284"/>
        <w:jc w:val="both"/>
        <w:rPr>
          <w:rFonts w:ascii="EB Garamond" w:eastAsia="Verdana" w:hAnsi="EB Garamond" w:cs="Verdana"/>
        </w:rPr>
      </w:pPr>
      <w:r w:rsidRPr="00264240">
        <w:rPr>
          <w:rFonts w:ascii="EB Garamond" w:eastAsia="Verdana" w:hAnsi="EB Garamond" w:cs="Verdana"/>
        </w:rPr>
        <w:t xml:space="preserve">In caso di </w:t>
      </w:r>
      <w:r w:rsidRPr="00F66207">
        <w:rPr>
          <w:rFonts w:ascii="EB Garamond" w:hAnsi="EB Garamond"/>
        </w:rPr>
        <w:t>raggruppamenti</w:t>
      </w:r>
      <w:r w:rsidRPr="00264240">
        <w:rPr>
          <w:rFonts w:ascii="EB Garamond" w:eastAsia="Verdana" w:hAnsi="EB Garamond" w:cs="Verdana"/>
        </w:rPr>
        <w:t xml:space="preserve"> temporanei le garanzie fideiussorie e le garanzie assicurative sono presentate, su mandato irrevocabile, dalla mandataria in nome e per conto di tutti i concorrenti, ferma restando la responsabilità solidale tra le imprese.</w:t>
      </w:r>
    </w:p>
    <w:p w14:paraId="0C423E41" w14:textId="74F9C7B9" w:rsidR="00D97E5B" w:rsidRPr="007E52A0" w:rsidRDefault="00A24EAA" w:rsidP="00F66207">
      <w:pPr>
        <w:pStyle w:val="Standard"/>
        <w:numPr>
          <w:ilvl w:val="0"/>
          <w:numId w:val="50"/>
        </w:numPr>
        <w:spacing w:after="120" w:line="240" w:lineRule="auto"/>
        <w:ind w:left="284" w:hanging="284"/>
        <w:jc w:val="both"/>
        <w:rPr>
          <w:rFonts w:ascii="EB Garamond" w:hAnsi="EB Garamond"/>
        </w:rPr>
      </w:pPr>
      <w:r w:rsidRPr="007E52A0">
        <w:rPr>
          <w:rFonts w:ascii="EB Garamond" w:eastAsia="Verdana" w:hAnsi="EB Garamond" w:cs="Verdana"/>
        </w:rPr>
        <w:t>Qualora l’ammontare della garanzia dovesse ridursi per effetto dell’applicazione di penali o per qualsiasi altra causa, l’</w:t>
      </w:r>
      <w:r w:rsidR="00BD0D19">
        <w:rPr>
          <w:rFonts w:ascii="EB Garamond" w:eastAsia="Verdana" w:hAnsi="EB Garamond" w:cs="Verdana"/>
        </w:rPr>
        <w:t>o</w:t>
      </w:r>
      <w:r w:rsidRPr="007E52A0">
        <w:rPr>
          <w:rFonts w:ascii="EB Garamond" w:eastAsia="Verdana" w:hAnsi="EB Garamond" w:cs="Verdana"/>
        </w:rPr>
        <w:t xml:space="preserve">peratore </w:t>
      </w:r>
      <w:r w:rsidRPr="00F66207">
        <w:rPr>
          <w:rFonts w:ascii="EB Garamond" w:hAnsi="EB Garamond"/>
        </w:rPr>
        <w:t>economico</w:t>
      </w:r>
      <w:r w:rsidRPr="007E52A0">
        <w:rPr>
          <w:rFonts w:ascii="EB Garamond" w:eastAsia="Verdana" w:hAnsi="EB Garamond" w:cs="Verdana"/>
        </w:rPr>
        <w:t xml:space="preserve"> deve </w:t>
      </w:r>
      <w:r w:rsidRPr="008A6CB4">
        <w:rPr>
          <w:rFonts w:ascii="EB Garamond" w:eastAsia="Verdana" w:hAnsi="EB Garamond" w:cs="Verdana"/>
          <w:shd w:val="clear" w:color="auto" w:fill="FFFFFF"/>
        </w:rPr>
        <w:t>provvedere</w:t>
      </w:r>
      <w:r w:rsidRPr="007E52A0">
        <w:rPr>
          <w:rFonts w:ascii="EB Garamond" w:eastAsia="Verdana" w:hAnsi="EB Garamond" w:cs="Verdana"/>
        </w:rPr>
        <w:t xml:space="preserve"> al reintegro della stessa entro il termine di 10 (dieci) giorni dal ricevimento della relativa richiesta </w:t>
      </w:r>
      <w:r w:rsidRPr="007E52A0">
        <w:rPr>
          <w:rFonts w:ascii="EB Garamond" w:eastAsia="Verdana" w:hAnsi="EB Garamond" w:cs="Verdana"/>
          <w:shd w:val="clear" w:color="auto" w:fill="FFFFFF"/>
        </w:rPr>
        <w:t xml:space="preserve">della stazione appaltante. </w:t>
      </w:r>
      <w:r w:rsidR="00ED7801">
        <w:rPr>
          <w:rFonts w:ascii="EB Garamond" w:eastAsia="Verdana" w:hAnsi="EB Garamond" w:cs="Verdana"/>
          <w:shd w:val="clear" w:color="auto" w:fill="FFFFFF"/>
        </w:rPr>
        <w:t>[</w:t>
      </w:r>
      <w:r w:rsidR="00ED7801" w:rsidRPr="00E5413D">
        <w:rPr>
          <w:rFonts w:ascii="EB Garamond" w:eastAsia="Verdana" w:hAnsi="EB Garamond" w:cs="Verdana"/>
          <w:i/>
          <w:iCs/>
          <w:highlight w:val="cyan"/>
          <w:shd w:val="clear" w:color="auto" w:fill="FFFFFF"/>
        </w:rPr>
        <w:t xml:space="preserve">Il RUP può valutare di inserire </w:t>
      </w:r>
      <w:r w:rsidR="00E5413D" w:rsidRPr="00E5413D">
        <w:rPr>
          <w:rFonts w:ascii="EB Garamond" w:eastAsia="Verdana" w:hAnsi="EB Garamond" w:cs="Verdana"/>
          <w:i/>
          <w:iCs/>
          <w:highlight w:val="cyan"/>
          <w:shd w:val="clear" w:color="auto" w:fill="FFFFFF"/>
        </w:rPr>
        <w:t>il seguente periodo:</w:t>
      </w:r>
      <w:r w:rsidR="00E5413D">
        <w:rPr>
          <w:rFonts w:ascii="EB Garamond" w:eastAsia="Verdana" w:hAnsi="EB Garamond" w:cs="Verdana"/>
          <w:shd w:val="clear" w:color="auto" w:fill="FFFFFF"/>
        </w:rPr>
        <w:t xml:space="preserve"> “</w:t>
      </w:r>
      <w:r w:rsidRPr="007E52A0">
        <w:rPr>
          <w:rFonts w:ascii="EB Garamond" w:eastAsia="Verdana" w:hAnsi="EB Garamond" w:cs="Verdana"/>
          <w:shd w:val="clear" w:color="auto" w:fill="FFFFFF"/>
        </w:rPr>
        <w:t xml:space="preserve">In caso di inadempimento </w:t>
      </w:r>
      <w:r w:rsidR="00B87657">
        <w:rPr>
          <w:rFonts w:ascii="EB Garamond" w:eastAsia="Verdana" w:hAnsi="EB Garamond" w:cs="Verdana"/>
          <w:shd w:val="clear" w:color="auto" w:fill="FFFFFF"/>
        </w:rPr>
        <w:t xml:space="preserve">all’obbligazione prevista nel presente </w:t>
      </w:r>
      <w:r w:rsidRPr="007E52A0">
        <w:rPr>
          <w:rFonts w:ascii="EB Garamond" w:eastAsia="Verdana" w:hAnsi="EB Garamond" w:cs="Verdana"/>
          <w:shd w:val="clear" w:color="auto" w:fill="FFFFFF"/>
        </w:rPr>
        <w:t>comma la reintegrazione è effettuata a</w:t>
      </w:r>
      <w:r w:rsidRPr="007E52A0">
        <w:rPr>
          <w:rFonts w:ascii="EB Garamond" w:eastAsia="Verdana" w:hAnsi="EB Garamond" w:cs="Verdana"/>
        </w:rPr>
        <w:t xml:space="preserve"> valere sui ratei di prezzo da corrispondere all’</w:t>
      </w:r>
      <w:r w:rsidR="00E5413D">
        <w:rPr>
          <w:rFonts w:ascii="EB Garamond" w:eastAsia="Verdana" w:hAnsi="EB Garamond" w:cs="Verdana"/>
        </w:rPr>
        <w:t>o</w:t>
      </w:r>
      <w:r w:rsidRPr="007E52A0">
        <w:rPr>
          <w:rFonts w:ascii="EB Garamond" w:eastAsia="Verdana" w:hAnsi="EB Garamond" w:cs="Verdana"/>
        </w:rPr>
        <w:t>peratore economico</w:t>
      </w:r>
      <w:r w:rsidR="00E5413D">
        <w:rPr>
          <w:rFonts w:ascii="EB Garamond" w:eastAsia="Verdana" w:hAnsi="EB Garamond" w:cs="Verdana"/>
        </w:rPr>
        <w:t>”</w:t>
      </w:r>
      <w:r w:rsidRPr="007E52A0">
        <w:rPr>
          <w:rFonts w:ascii="EB Garamond" w:eastAsia="Verdana" w:hAnsi="EB Garamond" w:cs="Verdana"/>
        </w:rPr>
        <w:t>.</w:t>
      </w:r>
      <w:r w:rsidR="00E5413D">
        <w:rPr>
          <w:rFonts w:ascii="EB Garamond" w:eastAsia="Verdana" w:hAnsi="EB Garamond" w:cs="Verdana"/>
        </w:rPr>
        <w:t>]</w:t>
      </w:r>
    </w:p>
    <w:p w14:paraId="0C423E42" w14:textId="04C25130" w:rsidR="00D97E5B" w:rsidRPr="007E52A0" w:rsidRDefault="00A24EAA" w:rsidP="00F66207">
      <w:pPr>
        <w:pStyle w:val="Standard"/>
        <w:numPr>
          <w:ilvl w:val="0"/>
          <w:numId w:val="50"/>
        </w:numPr>
        <w:spacing w:after="120" w:line="240" w:lineRule="auto"/>
        <w:ind w:left="284" w:hanging="284"/>
        <w:jc w:val="both"/>
        <w:rPr>
          <w:rFonts w:ascii="EB Garamond" w:eastAsia="Verdana" w:hAnsi="EB Garamond" w:cs="Verdana"/>
        </w:rPr>
      </w:pPr>
      <w:r w:rsidRPr="007E52A0">
        <w:rPr>
          <w:rFonts w:ascii="EB Garamond" w:eastAsia="Verdana" w:hAnsi="EB Garamond" w:cs="Verdana"/>
        </w:rPr>
        <w:t>Nel caso di integrazione del contratto, l’</w:t>
      </w:r>
      <w:r w:rsidR="00876334">
        <w:rPr>
          <w:rFonts w:ascii="EB Garamond" w:eastAsia="Verdana" w:hAnsi="EB Garamond" w:cs="Verdana"/>
        </w:rPr>
        <w:t>o</w:t>
      </w:r>
      <w:r w:rsidRPr="007E52A0">
        <w:rPr>
          <w:rFonts w:ascii="EB Garamond" w:eastAsia="Verdana" w:hAnsi="EB Garamond" w:cs="Verdana"/>
        </w:rPr>
        <w:t>peratore economico deve modificare il valore della garanzia in misura proporzionale all’importo contrattualmente fissato nell’atto aggiuntivo, alle stesse condizioni di cui al presente articolo.</w:t>
      </w:r>
    </w:p>
    <w:p w14:paraId="36AC3792" w14:textId="1DD5FF5B" w:rsidR="0021094D" w:rsidRPr="007E52A0" w:rsidRDefault="00724690" w:rsidP="00F66207">
      <w:pPr>
        <w:pStyle w:val="Standard"/>
        <w:numPr>
          <w:ilvl w:val="0"/>
          <w:numId w:val="50"/>
        </w:numPr>
        <w:spacing w:after="120" w:line="240" w:lineRule="auto"/>
        <w:ind w:left="284" w:hanging="284"/>
        <w:jc w:val="both"/>
        <w:rPr>
          <w:rFonts w:ascii="EB Garamond" w:hAnsi="EB Garamond"/>
        </w:rPr>
      </w:pPr>
      <w:r w:rsidRPr="00724690">
        <w:rPr>
          <w:rFonts w:ascii="EB Garamond" w:eastAsia="Verdana" w:hAnsi="EB Garamond" w:cs="Verdana"/>
          <w:shd w:val="clear" w:color="auto" w:fill="FFFFFF"/>
        </w:rPr>
        <w:t xml:space="preserve">Le garanzie fideiussorie e le polizze assicurative previste dal codice sono conformi agli schemi tipo approvati con decreto del Ministro delle imprese e del made in Italy di concerto con il Ministro delle infrastrutture e dei trasporti e con il Ministro </w:t>
      </w:r>
      <w:r w:rsidRPr="008B721C">
        <w:rPr>
          <w:rFonts w:ascii="EB Garamond" w:eastAsia="Verdana" w:hAnsi="EB Garamond" w:cs="Verdana"/>
        </w:rPr>
        <w:t>dell’economia</w:t>
      </w:r>
      <w:r w:rsidRPr="00724690">
        <w:rPr>
          <w:rFonts w:ascii="EB Garamond" w:eastAsia="Verdana" w:hAnsi="EB Garamond" w:cs="Verdana"/>
          <w:shd w:val="clear" w:color="auto" w:fill="FFFFFF"/>
        </w:rPr>
        <w:t xml:space="preserve"> e delle finanze</w:t>
      </w:r>
      <w:r w:rsidR="008C2197">
        <w:rPr>
          <w:rFonts w:ascii="EB Garamond" w:eastAsia="Verdana" w:hAnsi="EB Garamond" w:cs="Verdana"/>
          <w:shd w:val="clear" w:color="auto" w:fill="FFFFFF"/>
        </w:rPr>
        <w:t xml:space="preserve">. </w:t>
      </w:r>
      <w:r w:rsidR="008C2197" w:rsidRPr="008C2197">
        <w:rPr>
          <w:rFonts w:ascii="EB Garamond" w:eastAsia="Verdana" w:hAnsi="EB Garamond" w:cs="Verdana"/>
          <w:shd w:val="clear" w:color="auto" w:fill="FFFFFF"/>
        </w:rPr>
        <w:t>Le garanzie fideiussorie prevedono la rivalsa verso il contraente e il diritto di regresso verso la stazione appaltante per l'eventuale indebito arricchimento e possono essere rilasciate congiuntamente da più garanti. I garanti designano un mandatario o un delegatario per i rapporti con la stazione appaltante</w:t>
      </w:r>
      <w:r w:rsidR="008C2197">
        <w:rPr>
          <w:rFonts w:ascii="EB Garamond" w:eastAsia="Verdana" w:hAnsi="EB Garamond" w:cs="Verdana"/>
          <w:shd w:val="clear" w:color="auto" w:fill="FFFFFF"/>
        </w:rPr>
        <w:t>.</w:t>
      </w:r>
      <w:r w:rsidR="00B24F21">
        <w:rPr>
          <w:rFonts w:ascii="EB Garamond" w:eastAsia="Verdana" w:hAnsi="EB Garamond" w:cs="Verdana"/>
          <w:shd w:val="clear" w:color="auto" w:fill="FFFFFF"/>
        </w:rPr>
        <w:t xml:space="preserve"> </w:t>
      </w:r>
      <w:r w:rsidR="00C7430C">
        <w:rPr>
          <w:rFonts w:ascii="EB Garamond" w:eastAsia="Verdana" w:hAnsi="EB Garamond" w:cs="Verdana"/>
          <w:shd w:val="clear" w:color="auto" w:fill="FFFFFF"/>
        </w:rPr>
        <w:t>Tra le clausole previste dalla garanzia deve risultare che “</w:t>
      </w:r>
      <w:r w:rsidR="00C7430C" w:rsidRPr="00C7430C">
        <w:rPr>
          <w:rFonts w:ascii="EB Garamond" w:eastAsia="Verdana" w:hAnsi="EB Garamond" w:cs="Verdana"/>
          <w:shd w:val="clear" w:color="auto" w:fill="FFFFFF"/>
        </w:rPr>
        <w:t xml:space="preserve">Il Foro competente in caso di controversia fra il Garante e l’Amministrazione appaltante è quello di </w:t>
      </w:r>
      <w:r w:rsidR="00C7430C">
        <w:rPr>
          <w:rFonts w:ascii="EB Garamond" w:eastAsia="Verdana" w:hAnsi="EB Garamond" w:cs="Verdana"/>
          <w:shd w:val="clear" w:color="auto" w:fill="FFFFFF"/>
        </w:rPr>
        <w:t>Genova”</w:t>
      </w:r>
      <w:r w:rsidR="0021094D">
        <w:rPr>
          <w:rFonts w:ascii="EB Garamond" w:eastAsia="Verdana" w:hAnsi="EB Garamond" w:cs="Verdana"/>
          <w:shd w:val="clear" w:color="auto" w:fill="FFFFFF"/>
        </w:rPr>
        <w:t>.</w:t>
      </w:r>
      <w:r w:rsidR="00B24F21">
        <w:rPr>
          <w:rFonts w:ascii="EB Garamond" w:eastAsia="Verdana" w:hAnsi="EB Garamond" w:cs="Verdana"/>
          <w:shd w:val="clear" w:color="auto" w:fill="FFFFFF"/>
        </w:rPr>
        <w:t xml:space="preserve"> </w:t>
      </w:r>
      <w:r w:rsidR="0021094D">
        <w:rPr>
          <w:rFonts w:ascii="EB Garamond" w:eastAsia="Verdana" w:hAnsi="EB Garamond" w:cs="Verdana"/>
          <w:shd w:val="clear" w:color="auto" w:fill="FFFFFF"/>
        </w:rPr>
        <w:t xml:space="preserve">La </w:t>
      </w:r>
      <w:r w:rsidR="0021094D" w:rsidRPr="007E52A0">
        <w:rPr>
          <w:rFonts w:ascii="EB Garamond" w:eastAsia="Verdana" w:hAnsi="EB Garamond" w:cs="Verdana"/>
          <w:shd w:val="clear" w:color="auto" w:fill="FFFFFF"/>
        </w:rPr>
        <w:t>scheda tecnica deve riportare alla voce “Stazione appaltante” i dati dell</w:t>
      </w:r>
      <w:r w:rsidR="00B46E21">
        <w:rPr>
          <w:rFonts w:ascii="EB Garamond" w:eastAsia="Verdana" w:hAnsi="EB Garamond" w:cs="Verdana"/>
          <w:shd w:val="clear" w:color="auto" w:fill="FFFFFF"/>
        </w:rPr>
        <w:t>’Università [</w:t>
      </w:r>
      <w:r w:rsidR="00B46E21" w:rsidRPr="00DE05D4">
        <w:rPr>
          <w:rFonts w:ascii="EB Garamond" w:eastAsia="Verdana" w:hAnsi="EB Garamond" w:cs="Verdana"/>
          <w:i/>
          <w:iCs/>
          <w:highlight w:val="cyan"/>
          <w:shd w:val="clear" w:color="auto" w:fill="FFFFFF"/>
        </w:rPr>
        <w:t>è opportun</w:t>
      </w:r>
      <w:r w:rsidR="00DE05D4" w:rsidRPr="00DE05D4">
        <w:rPr>
          <w:rFonts w:ascii="EB Garamond" w:eastAsia="Verdana" w:hAnsi="EB Garamond" w:cs="Verdana"/>
          <w:i/>
          <w:iCs/>
          <w:highlight w:val="cyan"/>
          <w:shd w:val="clear" w:color="auto" w:fill="FFFFFF"/>
        </w:rPr>
        <w:t>a</w:t>
      </w:r>
      <w:r w:rsidR="00B46E21" w:rsidRPr="00DE05D4">
        <w:rPr>
          <w:rFonts w:ascii="EB Garamond" w:eastAsia="Verdana" w:hAnsi="EB Garamond" w:cs="Verdana"/>
          <w:i/>
          <w:iCs/>
          <w:highlight w:val="cyan"/>
          <w:shd w:val="clear" w:color="auto" w:fill="FFFFFF"/>
        </w:rPr>
        <w:t xml:space="preserve"> la specificazione dell’Area </w:t>
      </w:r>
      <w:r w:rsidR="00DE05D4" w:rsidRPr="00DE05D4">
        <w:rPr>
          <w:rFonts w:ascii="EB Garamond" w:eastAsia="Verdana" w:hAnsi="EB Garamond" w:cs="Verdana"/>
          <w:i/>
          <w:iCs/>
          <w:highlight w:val="cyan"/>
          <w:shd w:val="clear" w:color="auto" w:fill="FFFFFF"/>
        </w:rPr>
        <w:t xml:space="preserve">Dirigenziale </w:t>
      </w:r>
      <w:r w:rsidR="00B46E21" w:rsidRPr="00DE05D4">
        <w:rPr>
          <w:rFonts w:ascii="EB Garamond" w:eastAsia="Verdana" w:hAnsi="EB Garamond" w:cs="Verdana"/>
          <w:i/>
          <w:iCs/>
          <w:highlight w:val="cyan"/>
          <w:shd w:val="clear" w:color="auto" w:fill="FFFFFF"/>
        </w:rPr>
        <w:t xml:space="preserve">o del Centro autonomo di </w:t>
      </w:r>
      <w:r w:rsidR="00DE05D4" w:rsidRPr="00395812">
        <w:rPr>
          <w:rFonts w:ascii="EB Garamond" w:eastAsia="Verdana" w:hAnsi="EB Garamond" w:cs="Verdana"/>
          <w:i/>
          <w:iCs/>
          <w:highlight w:val="cyan"/>
          <w:shd w:val="clear" w:color="auto" w:fill="FFFFFF"/>
        </w:rPr>
        <w:t>gestione</w:t>
      </w:r>
      <w:r w:rsidR="00395812" w:rsidRPr="00395812">
        <w:rPr>
          <w:rFonts w:ascii="EB Garamond" w:eastAsia="Verdana" w:hAnsi="EB Garamond" w:cs="Verdana"/>
          <w:i/>
          <w:iCs/>
          <w:highlight w:val="cyan"/>
          <w:shd w:val="clear" w:color="auto" w:fill="FFFFFF"/>
        </w:rPr>
        <w:t xml:space="preserve"> cui fa riferimento il contratto, con particolare riferimento all’indirizzo PEC</w:t>
      </w:r>
      <w:r w:rsidR="00003E1A" w:rsidRPr="002D5643">
        <w:rPr>
          <w:rFonts w:ascii="EB Garamond" w:eastAsia="Verdana" w:hAnsi="EB Garamond" w:cs="Verdana"/>
          <w:i/>
          <w:iCs/>
          <w:highlight w:val="cyan"/>
          <w:shd w:val="clear" w:color="auto" w:fill="FFFFFF"/>
        </w:rPr>
        <w:t>. Tale scheda è opportuno riporti alla voce “Descrizione servizio/fornitura”, oltre alla descrizione del servizio, anche il codice CIG</w:t>
      </w:r>
      <w:r w:rsidR="002D5643" w:rsidRPr="002D5643">
        <w:rPr>
          <w:rFonts w:ascii="EB Garamond" w:eastAsia="Verdana" w:hAnsi="EB Garamond" w:cs="Verdana"/>
          <w:i/>
          <w:iCs/>
          <w:highlight w:val="cyan"/>
          <w:shd w:val="clear" w:color="auto" w:fill="FFFFFF"/>
        </w:rPr>
        <w:t xml:space="preserve"> e, se previsto, il CUP</w:t>
      </w:r>
      <w:r w:rsidR="00B46E21">
        <w:rPr>
          <w:rFonts w:ascii="EB Garamond" w:eastAsia="Verdana" w:hAnsi="EB Garamond" w:cs="Verdana"/>
          <w:shd w:val="clear" w:color="auto" w:fill="FFFFFF"/>
        </w:rPr>
        <w:t>]</w:t>
      </w:r>
    </w:p>
    <w:p w14:paraId="0C423E47" w14:textId="53A6528D" w:rsidR="00D97E5B" w:rsidRDefault="00B24F21" w:rsidP="00F66207">
      <w:pPr>
        <w:pStyle w:val="Standard"/>
        <w:numPr>
          <w:ilvl w:val="0"/>
          <w:numId w:val="50"/>
        </w:numPr>
        <w:spacing w:after="720" w:line="240" w:lineRule="auto"/>
        <w:ind w:left="284" w:hanging="284"/>
        <w:jc w:val="both"/>
        <w:rPr>
          <w:rFonts w:ascii="EB Garamond" w:eastAsia="Verdana" w:hAnsi="EB Garamond" w:cs="Verdana"/>
        </w:rPr>
      </w:pPr>
      <w:r>
        <w:rPr>
          <w:rFonts w:ascii="EB Garamond" w:eastAsia="Verdana" w:hAnsi="EB Garamond" w:cs="Verdana"/>
        </w:rPr>
        <w:t>L’amministrazione</w:t>
      </w:r>
      <w:r w:rsidR="00A24EAA" w:rsidRPr="007E52A0">
        <w:rPr>
          <w:rFonts w:ascii="EB Garamond" w:eastAsia="Verdana" w:hAnsi="EB Garamond" w:cs="Verdana"/>
        </w:rPr>
        <w:t xml:space="preserve"> non accetta garanzie definitive non conformi </w:t>
      </w:r>
      <w:r w:rsidR="008D3407">
        <w:rPr>
          <w:rFonts w:ascii="EB Garamond" w:eastAsia="Verdana" w:hAnsi="EB Garamond" w:cs="Verdana"/>
        </w:rPr>
        <w:t>agli</w:t>
      </w:r>
      <w:r w:rsidR="00A24EAA" w:rsidRPr="007E52A0">
        <w:rPr>
          <w:rFonts w:ascii="EB Garamond" w:eastAsia="Verdana" w:hAnsi="EB Garamond" w:cs="Verdana"/>
        </w:rPr>
        <w:t xml:space="preserve"> Schema tipo sopracitat</w:t>
      </w:r>
      <w:r w:rsidR="00A00DC9">
        <w:rPr>
          <w:rFonts w:ascii="EB Garamond" w:eastAsia="Verdana" w:hAnsi="EB Garamond" w:cs="Verdana"/>
        </w:rPr>
        <w:t>i</w:t>
      </w:r>
      <w:r w:rsidR="00A24EAA" w:rsidRPr="007E52A0">
        <w:rPr>
          <w:rFonts w:ascii="EB Garamond" w:eastAsia="Verdana" w:hAnsi="EB Garamond" w:cs="Verdana"/>
        </w:rPr>
        <w:t xml:space="preserve">: condizioni ulteriori rispetto a quelle previste dallo Schema tipo </w:t>
      </w:r>
      <w:r w:rsidR="008D3407">
        <w:rPr>
          <w:rFonts w:ascii="EB Garamond" w:eastAsia="Verdana" w:hAnsi="EB Garamond" w:cs="Verdana"/>
        </w:rPr>
        <w:t>ministeriali</w:t>
      </w:r>
      <w:r w:rsidR="00A24EAA" w:rsidRPr="007E52A0">
        <w:rPr>
          <w:rFonts w:ascii="EB Garamond" w:eastAsia="Verdana" w:hAnsi="EB Garamond" w:cs="Verdana"/>
        </w:rPr>
        <w:t xml:space="preserve"> non sono accettate d</w:t>
      </w:r>
      <w:r w:rsidR="008D3407">
        <w:rPr>
          <w:rFonts w:ascii="EB Garamond" w:eastAsia="Verdana" w:hAnsi="EB Garamond" w:cs="Verdana"/>
        </w:rPr>
        <w:t>all’Università</w:t>
      </w:r>
      <w:r w:rsidR="00A24EAA" w:rsidRPr="007E52A0">
        <w:rPr>
          <w:rFonts w:ascii="EB Garamond" w:eastAsia="Verdana" w:hAnsi="EB Garamond" w:cs="Verdana"/>
        </w:rPr>
        <w:t>.</w:t>
      </w:r>
    </w:p>
    <w:p w14:paraId="0C423E48" w14:textId="749481D1" w:rsidR="00D97E5B" w:rsidRPr="00E50C75" w:rsidRDefault="00A079C5" w:rsidP="00E50C75">
      <w:pPr>
        <w:pStyle w:val="Titolo2"/>
        <w:keepLines w:val="0"/>
        <w:numPr>
          <w:ilvl w:val="0"/>
          <w:numId w:val="2"/>
        </w:numPr>
        <w:suppressAutoHyphens w:val="0"/>
        <w:autoSpaceDN/>
        <w:spacing w:before="0" w:after="240"/>
        <w:ind w:left="851" w:hanging="567"/>
        <w:jc w:val="both"/>
        <w:textAlignment w:val="auto"/>
        <w:rPr>
          <w:rFonts w:ascii="EB Garamond" w:eastAsia="Times New Roman" w:hAnsi="EB Garamond" w:cs="Times New Roman"/>
          <w:b/>
          <w:bCs/>
          <w:iCs/>
          <w:sz w:val="24"/>
          <w:szCs w:val="24"/>
          <w:lang w:val="x-none" w:eastAsia="en-US" w:bidi="ar-SA"/>
        </w:rPr>
      </w:pPr>
      <w:bookmarkStart w:id="69" w:name="_Toc211527046"/>
      <w:r w:rsidRPr="00E50C75">
        <w:rPr>
          <w:rFonts w:ascii="EB Garamond" w:eastAsia="Times New Roman" w:hAnsi="EB Garamond" w:cs="Times New Roman"/>
          <w:b/>
          <w:bCs/>
          <w:iCs/>
          <w:sz w:val="24"/>
          <w:szCs w:val="24"/>
          <w:lang w:val="x-none" w:eastAsia="en-US" w:bidi="ar-SA"/>
        </w:rPr>
        <w:t xml:space="preserve">Responsabilità per danni </w:t>
      </w:r>
      <w:r w:rsidR="005E0B06" w:rsidRPr="00E50C75">
        <w:rPr>
          <w:rFonts w:ascii="EB Garamond" w:eastAsia="Times New Roman" w:hAnsi="EB Garamond" w:cs="Times New Roman"/>
          <w:b/>
          <w:bCs/>
          <w:iCs/>
          <w:sz w:val="24"/>
          <w:szCs w:val="24"/>
          <w:lang w:val="x-none" w:eastAsia="en-US" w:bidi="ar-SA"/>
        </w:rPr>
        <w:t>e o</w:t>
      </w:r>
      <w:r w:rsidR="00A24EAA" w:rsidRPr="00E50C75">
        <w:rPr>
          <w:rFonts w:ascii="EB Garamond" w:eastAsia="Times New Roman" w:hAnsi="EB Garamond" w:cs="Times New Roman"/>
          <w:b/>
          <w:bCs/>
          <w:iCs/>
          <w:sz w:val="24"/>
          <w:szCs w:val="24"/>
          <w:lang w:val="x-none" w:eastAsia="en-US" w:bidi="ar-SA"/>
        </w:rPr>
        <w:t>bblighi assicurativi</w:t>
      </w:r>
      <w:bookmarkEnd w:id="69"/>
    </w:p>
    <w:p w14:paraId="70D6C192" w14:textId="77777777" w:rsidR="00882EA2" w:rsidRDefault="00BA2BE1" w:rsidP="00507B55">
      <w:pPr>
        <w:pStyle w:val="Standard"/>
        <w:numPr>
          <w:ilvl w:val="0"/>
          <w:numId w:val="51"/>
        </w:numPr>
        <w:spacing w:after="120" w:line="240" w:lineRule="auto"/>
        <w:ind w:left="284" w:hanging="284"/>
        <w:jc w:val="both"/>
        <w:rPr>
          <w:rFonts w:ascii="EB Garamond" w:eastAsia="Verdana" w:hAnsi="EB Garamond" w:cs="Verdana"/>
        </w:rPr>
      </w:pPr>
      <w:r>
        <w:rPr>
          <w:rFonts w:ascii="EB Garamond" w:eastAsia="Verdana" w:hAnsi="EB Garamond" w:cs="Verdana"/>
        </w:rPr>
        <w:t>L’affidatario</w:t>
      </w:r>
      <w:r w:rsidR="007E1912" w:rsidRPr="007E1912">
        <w:rPr>
          <w:rFonts w:ascii="EB Garamond" w:eastAsia="Verdana" w:hAnsi="EB Garamond" w:cs="Verdana"/>
        </w:rPr>
        <w:t xml:space="preserve"> dovrà adottare ogni precauzione e ogni mezzo necessario ad evitare danni alle persone e cose</w:t>
      </w:r>
      <w:r>
        <w:rPr>
          <w:rFonts w:ascii="EB Garamond" w:eastAsia="Verdana" w:hAnsi="EB Garamond" w:cs="Verdana"/>
        </w:rPr>
        <w:t xml:space="preserve">. </w:t>
      </w:r>
      <w:r w:rsidR="00662059">
        <w:rPr>
          <w:rFonts w:ascii="EB Garamond" w:eastAsia="Verdana" w:hAnsi="EB Garamond" w:cs="Verdana"/>
        </w:rPr>
        <w:t xml:space="preserve">In caso di sinistri, </w:t>
      </w:r>
      <w:r w:rsidR="00882EA2">
        <w:rPr>
          <w:rFonts w:ascii="EB Garamond" w:eastAsia="Verdana" w:hAnsi="EB Garamond" w:cs="Verdana"/>
        </w:rPr>
        <w:t xml:space="preserve">verrà </w:t>
      </w:r>
      <w:r w:rsidR="00662059">
        <w:rPr>
          <w:rFonts w:ascii="EB Garamond" w:eastAsia="Verdana" w:hAnsi="EB Garamond" w:cs="Verdana"/>
        </w:rPr>
        <w:t xml:space="preserve">esperito quanto previsto </w:t>
      </w:r>
      <w:r w:rsidR="005F1D36">
        <w:rPr>
          <w:rFonts w:ascii="EB Garamond" w:eastAsia="Verdana" w:hAnsi="EB Garamond" w:cs="Verdana"/>
        </w:rPr>
        <w:t xml:space="preserve">al comma </w:t>
      </w:r>
      <w:r w:rsidR="00882EA2">
        <w:rPr>
          <w:rFonts w:ascii="EB Garamond" w:eastAsia="Verdana" w:hAnsi="EB Garamond" w:cs="Verdana"/>
        </w:rPr>
        <w:t>2</w:t>
      </w:r>
      <w:r w:rsidR="005F1D36">
        <w:rPr>
          <w:rFonts w:ascii="EB Garamond" w:eastAsia="Verdana" w:hAnsi="EB Garamond" w:cs="Verdana"/>
        </w:rPr>
        <w:t xml:space="preserve"> dell’articolo “</w:t>
      </w:r>
      <w:hyperlink w:anchor="_Esecuzione_del_contratto" w:history="1">
        <w:r w:rsidR="005F1D36" w:rsidRPr="005F1D36">
          <w:rPr>
            <w:rStyle w:val="Collegamentoipertestuale"/>
            <w:rFonts w:ascii="EB Garamond" w:eastAsia="Times New Roman" w:hAnsi="EB Garamond" w:cs="Times New Roman"/>
            <w:b/>
            <w:bCs/>
            <w:iCs/>
            <w:lang w:val="x-none" w:eastAsia="en-US" w:bidi="ar-SA"/>
          </w:rPr>
          <w:t>Esecuzione del contratto</w:t>
        </w:r>
      </w:hyperlink>
      <w:r w:rsidR="005F1D36">
        <w:rPr>
          <w:rFonts w:ascii="EB Garamond" w:eastAsia="Verdana" w:hAnsi="EB Garamond" w:cs="Verdana"/>
        </w:rPr>
        <w:t>”</w:t>
      </w:r>
      <w:hyperlink w:anchor="_Esecuzione_del_contratto" w:history="1"/>
      <w:r w:rsidR="00AA160E">
        <w:t xml:space="preserve"> </w:t>
      </w:r>
      <w:r w:rsidR="00AA160E" w:rsidRPr="00853AF8">
        <w:rPr>
          <w:rFonts w:ascii="EB Garamond" w:eastAsia="Verdana" w:hAnsi="EB Garamond" w:cs="Verdana"/>
        </w:rPr>
        <w:t>del presente capitolato</w:t>
      </w:r>
      <w:r w:rsidR="0001415E">
        <w:rPr>
          <w:rFonts w:ascii="EB Garamond" w:eastAsia="Verdana" w:hAnsi="EB Garamond" w:cs="Verdana"/>
        </w:rPr>
        <w:t xml:space="preserve"> (</w:t>
      </w:r>
      <w:r w:rsidR="00882EA2">
        <w:rPr>
          <w:rFonts w:ascii="EB Garamond" w:eastAsia="Verdana" w:hAnsi="EB Garamond" w:cs="Verdana"/>
        </w:rPr>
        <w:t>G</w:t>
      </w:r>
      <w:r w:rsidR="001B3FA2">
        <w:rPr>
          <w:rFonts w:ascii="EB Garamond" w:eastAsia="Verdana" w:hAnsi="EB Garamond" w:cs="Verdana"/>
        </w:rPr>
        <w:t>estioni dei sinistri</w:t>
      </w:r>
      <w:r w:rsidR="00F71A22">
        <w:rPr>
          <w:rFonts w:ascii="EB Garamond" w:eastAsia="Verdana" w:hAnsi="EB Garamond" w:cs="Verdana"/>
        </w:rPr>
        <w:t>)</w:t>
      </w:r>
    </w:p>
    <w:p w14:paraId="7C1E6DDB" w14:textId="1CD599D6" w:rsidR="0087554C" w:rsidRPr="007E52A0" w:rsidRDefault="00821F22" w:rsidP="00507B55">
      <w:pPr>
        <w:pStyle w:val="Standard"/>
        <w:numPr>
          <w:ilvl w:val="0"/>
          <w:numId w:val="51"/>
        </w:numPr>
        <w:spacing w:after="120" w:line="240" w:lineRule="auto"/>
        <w:ind w:left="284" w:hanging="284"/>
        <w:jc w:val="both"/>
        <w:rPr>
          <w:rFonts w:ascii="EB Garamond" w:eastAsia="Verdana" w:hAnsi="EB Garamond" w:cs="Verdana"/>
        </w:rPr>
      </w:pPr>
      <w:r>
        <w:rPr>
          <w:rFonts w:ascii="EB Garamond" w:eastAsia="Verdana" w:hAnsi="EB Garamond" w:cs="Verdana"/>
        </w:rPr>
        <w:t>L</w:t>
      </w:r>
      <w:r w:rsidR="0087554C" w:rsidRPr="007E52A0">
        <w:rPr>
          <w:rFonts w:ascii="EB Garamond" w:eastAsia="Verdana" w:hAnsi="EB Garamond" w:cs="Verdana"/>
        </w:rPr>
        <w:t>’</w:t>
      </w:r>
      <w:r w:rsidR="00E3635C">
        <w:rPr>
          <w:rFonts w:ascii="EB Garamond" w:eastAsia="Verdana" w:hAnsi="EB Garamond" w:cs="Verdana"/>
        </w:rPr>
        <w:t>o</w:t>
      </w:r>
      <w:r w:rsidR="0087554C" w:rsidRPr="007E52A0">
        <w:rPr>
          <w:rFonts w:ascii="EB Garamond" w:eastAsia="Verdana" w:hAnsi="EB Garamond" w:cs="Verdana"/>
        </w:rPr>
        <w:t>peratore economico, in relazione agli obblighi assunti con il presente appalto, espressamente solleva la stazione appaltante da ogni e qualsiasi responsabilità in caso di infortuni o danni eventualmente subiti da persone o cose, sia della stazione appaltante, sia dell’</w:t>
      </w:r>
      <w:r w:rsidR="005C200D">
        <w:rPr>
          <w:rFonts w:ascii="EB Garamond" w:eastAsia="Verdana" w:hAnsi="EB Garamond" w:cs="Verdana"/>
        </w:rPr>
        <w:t>o</w:t>
      </w:r>
      <w:r w:rsidR="0087554C" w:rsidRPr="007E52A0">
        <w:rPr>
          <w:rFonts w:ascii="EB Garamond" w:eastAsia="Verdana" w:hAnsi="EB Garamond" w:cs="Verdana"/>
        </w:rPr>
        <w:t>peratore economico, sia di terzi e verificatisi in dipendenza dell’attività svolta nell’esecuzione dell’appalto.</w:t>
      </w:r>
      <w:r w:rsidR="00990230">
        <w:rPr>
          <w:rFonts w:ascii="EB Garamond" w:eastAsia="Verdana" w:hAnsi="EB Garamond" w:cs="Verdana"/>
        </w:rPr>
        <w:t xml:space="preserve"> [</w:t>
      </w:r>
      <w:r w:rsidR="00990230" w:rsidRPr="00790A0D">
        <w:rPr>
          <w:rFonts w:ascii="EB Garamond" w:eastAsia="Verdana" w:hAnsi="EB Garamond" w:cs="Verdana"/>
          <w:i/>
          <w:iCs/>
          <w:highlight w:val="cyan"/>
        </w:rPr>
        <w:t xml:space="preserve">Inserire il seguente periodo se l’operatore economico si avvale di manodopera/personale dipendente nell’esecuzione delle </w:t>
      </w:r>
      <w:r w:rsidR="00990230" w:rsidRPr="00C32CE5">
        <w:rPr>
          <w:rFonts w:ascii="EB Garamond" w:eastAsia="Verdana" w:hAnsi="EB Garamond" w:cs="Verdana"/>
          <w:i/>
          <w:iCs/>
          <w:highlight w:val="cyan"/>
        </w:rPr>
        <w:t>prestazioni. All’interno dell’articolo è possibile eliminare i riferimento alla RCO se l’operatore economico non si avvale di personale dipendente</w:t>
      </w:r>
      <w:r w:rsidR="002C384C" w:rsidRPr="002C384C">
        <w:rPr>
          <w:rFonts w:ascii="EB Garamond" w:eastAsia="Verdana" w:hAnsi="EB Garamond" w:cs="Verdana"/>
          <w:i/>
          <w:iCs/>
          <w:highlight w:val="cyan"/>
        </w:rPr>
        <w:t>:</w:t>
      </w:r>
      <w:r w:rsidR="00990230" w:rsidRPr="002C384C">
        <w:rPr>
          <w:rFonts w:ascii="EB Garamond" w:eastAsia="Verdana" w:hAnsi="EB Garamond" w:cs="Verdana"/>
          <w:i/>
          <w:iCs/>
          <w:highlight w:val="cyan"/>
        </w:rPr>
        <w:t xml:space="preserve"> </w:t>
      </w:r>
      <w:r w:rsidR="002C384C">
        <w:rPr>
          <w:rFonts w:ascii="EB Garamond" w:eastAsia="Verdana" w:hAnsi="EB Garamond" w:cs="Verdana"/>
        </w:rPr>
        <w:t>“</w:t>
      </w:r>
      <w:r w:rsidR="00990230" w:rsidRPr="00942562">
        <w:rPr>
          <w:rFonts w:ascii="EB Garamond" w:eastAsia="Verdana" w:hAnsi="EB Garamond" w:cs="Verdana"/>
        </w:rPr>
        <w:t>La stazione appaltante è inoltre esonerata da ogni responsabilità per danni, infortuni od altro che dovesse accadere al personale dipendente dell'operatore economico durante l'esecuzione dell’appalto, convenendosi a tale riguardo che qualsiasi eventuale onere è da intendersi già compreso o compensato nel corrispettivo dell'appalto</w:t>
      </w:r>
      <w:r w:rsidR="002C384C">
        <w:rPr>
          <w:rFonts w:ascii="EB Garamond" w:eastAsia="Verdana" w:hAnsi="EB Garamond" w:cs="Verdana"/>
        </w:rPr>
        <w:t>”]</w:t>
      </w:r>
    </w:p>
    <w:p w14:paraId="36695F13" w14:textId="11F7DA6C" w:rsidR="0087554C" w:rsidRPr="007E52A0" w:rsidRDefault="0087554C" w:rsidP="00507B55">
      <w:pPr>
        <w:pStyle w:val="Standard"/>
        <w:numPr>
          <w:ilvl w:val="0"/>
          <w:numId w:val="51"/>
        </w:numPr>
        <w:spacing w:after="120" w:line="240" w:lineRule="auto"/>
        <w:ind w:left="284" w:hanging="284"/>
        <w:jc w:val="both"/>
        <w:rPr>
          <w:rFonts w:ascii="EB Garamond" w:eastAsia="Verdana" w:hAnsi="EB Garamond" w:cs="Verdana"/>
        </w:rPr>
      </w:pPr>
      <w:r w:rsidRPr="007E52A0">
        <w:rPr>
          <w:rFonts w:ascii="EB Garamond" w:eastAsia="Verdana" w:hAnsi="EB Garamond" w:cs="Verdana"/>
        </w:rPr>
        <w:t>L’</w:t>
      </w:r>
      <w:r w:rsidR="005C200D">
        <w:rPr>
          <w:rFonts w:ascii="EB Garamond" w:eastAsia="Verdana" w:hAnsi="EB Garamond" w:cs="Verdana"/>
        </w:rPr>
        <w:t>o</w:t>
      </w:r>
      <w:r w:rsidRPr="007E52A0">
        <w:rPr>
          <w:rFonts w:ascii="EB Garamond" w:eastAsia="Verdana" w:hAnsi="EB Garamond" w:cs="Verdana"/>
        </w:rPr>
        <w:t>peratore economico viene ritenuto responsabile di ogni danno imputabile a negligenza del proprio personale; ha pertanto a suo carico la rifusione di eventuali danni e ammanchi.</w:t>
      </w:r>
    </w:p>
    <w:p w14:paraId="3607DCC9" w14:textId="2782D7A1" w:rsidR="007918BD" w:rsidRPr="00C651EE" w:rsidRDefault="007918BD" w:rsidP="00DB27E1">
      <w:pPr>
        <w:pStyle w:val="Standard"/>
        <w:spacing w:after="120" w:line="240" w:lineRule="auto"/>
        <w:jc w:val="both"/>
        <w:rPr>
          <w:rFonts w:ascii="EB Garamond" w:eastAsia="Verdana" w:hAnsi="EB Garamond" w:cs="Verdana"/>
        </w:rPr>
      </w:pPr>
      <w:r w:rsidRPr="00985799">
        <w:rPr>
          <w:rFonts w:ascii="EB Garamond" w:eastAsia="Verdana" w:hAnsi="EB Garamond" w:cs="Verdana"/>
        </w:rPr>
        <w:t>[</w:t>
      </w:r>
      <w:r w:rsidR="00E81B88" w:rsidRPr="00C651EE">
        <w:rPr>
          <w:rFonts w:ascii="EB Garamond" w:eastAsia="Verdana" w:hAnsi="EB Garamond" w:cs="Verdana"/>
          <w:i/>
          <w:iCs/>
          <w:highlight w:val="cyan"/>
        </w:rPr>
        <w:t>Si tenga presente che il Codice</w:t>
      </w:r>
      <w:r w:rsidR="00FE731F" w:rsidRPr="00C651EE">
        <w:rPr>
          <w:rFonts w:ascii="EB Garamond" w:eastAsia="Verdana" w:hAnsi="EB Garamond" w:cs="Verdana"/>
          <w:i/>
          <w:iCs/>
          <w:highlight w:val="cyan"/>
        </w:rPr>
        <w:t xml:space="preserve"> non</w:t>
      </w:r>
      <w:r w:rsidR="00E81B88" w:rsidRPr="00C651EE">
        <w:rPr>
          <w:rFonts w:ascii="EB Garamond" w:eastAsia="Verdana" w:hAnsi="EB Garamond" w:cs="Verdana"/>
          <w:i/>
          <w:iCs/>
          <w:highlight w:val="cyan"/>
        </w:rPr>
        <w:t xml:space="preserve"> impone </w:t>
      </w:r>
      <w:r w:rsidR="00EE125B" w:rsidRPr="00C651EE">
        <w:rPr>
          <w:rFonts w:ascii="EB Garamond" w:eastAsia="Verdana" w:hAnsi="EB Garamond" w:cs="Verdana"/>
          <w:i/>
          <w:iCs/>
          <w:highlight w:val="cyan"/>
        </w:rPr>
        <w:t xml:space="preserve">per i contratti di servizi e forniture </w:t>
      </w:r>
      <w:r w:rsidR="00E81B88" w:rsidRPr="00C651EE">
        <w:rPr>
          <w:rFonts w:ascii="EB Garamond" w:eastAsia="Verdana" w:hAnsi="EB Garamond" w:cs="Verdana"/>
          <w:i/>
          <w:iCs/>
          <w:highlight w:val="cyan"/>
        </w:rPr>
        <w:t>uno specifico obbligo</w:t>
      </w:r>
      <w:r w:rsidR="009B713B" w:rsidRPr="00C651EE">
        <w:rPr>
          <w:rFonts w:ascii="EB Garamond" w:eastAsia="Verdana" w:hAnsi="EB Garamond" w:cs="Verdana"/>
          <w:i/>
          <w:iCs/>
          <w:highlight w:val="cyan"/>
        </w:rPr>
        <w:t xml:space="preserve"> di costituire ulteriori forme di garanzia</w:t>
      </w:r>
      <w:r w:rsidR="00FE731F" w:rsidRPr="00C651EE">
        <w:rPr>
          <w:rFonts w:ascii="EB Garamond" w:eastAsia="Verdana" w:hAnsi="EB Garamond" w:cs="Verdana"/>
          <w:i/>
          <w:iCs/>
          <w:highlight w:val="cyan"/>
        </w:rPr>
        <w:t xml:space="preserve">, rispetto alla garanzia definiva (si veda </w:t>
      </w:r>
      <w:r w:rsidR="00E95406" w:rsidRPr="00C651EE">
        <w:rPr>
          <w:rFonts w:ascii="EB Garamond" w:eastAsia="Verdana" w:hAnsi="EB Garamond" w:cs="Verdana"/>
          <w:i/>
          <w:iCs/>
          <w:highlight w:val="cyan"/>
        </w:rPr>
        <w:t>l’</w:t>
      </w:r>
      <w:hyperlink r:id="rId294" w:history="1">
        <w:r w:rsidR="00E95406" w:rsidRPr="00C651EE">
          <w:rPr>
            <w:rStyle w:val="Collegamentoipertestuale"/>
            <w:rFonts w:ascii="EB Garamond" w:eastAsia="Verdana" w:hAnsi="EB Garamond" w:cs="Verdana"/>
            <w:i/>
            <w:iCs/>
            <w:highlight w:val="cyan"/>
          </w:rPr>
          <w:t>articolo 117</w:t>
        </w:r>
      </w:hyperlink>
      <w:r w:rsidR="00E95406" w:rsidRPr="00C651EE">
        <w:rPr>
          <w:rFonts w:ascii="EB Garamond" w:eastAsia="Verdana" w:hAnsi="EB Garamond" w:cs="Verdana"/>
          <w:i/>
          <w:iCs/>
          <w:highlight w:val="cyan"/>
        </w:rPr>
        <w:t>, comm</w:t>
      </w:r>
      <w:r w:rsidR="00F17924">
        <w:rPr>
          <w:rFonts w:ascii="EB Garamond" w:eastAsia="Verdana" w:hAnsi="EB Garamond" w:cs="Verdana"/>
          <w:i/>
          <w:iCs/>
          <w:highlight w:val="cyan"/>
        </w:rPr>
        <w:t>i</w:t>
      </w:r>
      <w:r w:rsidR="00E95406" w:rsidRPr="00C651EE">
        <w:rPr>
          <w:rFonts w:ascii="EB Garamond" w:eastAsia="Verdana" w:hAnsi="EB Garamond" w:cs="Verdana"/>
          <w:i/>
          <w:iCs/>
          <w:highlight w:val="cyan"/>
        </w:rPr>
        <w:t xml:space="preserve"> 10</w:t>
      </w:r>
      <w:r w:rsidR="00C16759" w:rsidRPr="00C651EE">
        <w:rPr>
          <w:rFonts w:ascii="EB Garamond" w:eastAsia="Verdana" w:hAnsi="EB Garamond" w:cs="Verdana"/>
          <w:i/>
          <w:iCs/>
          <w:highlight w:val="cyan"/>
        </w:rPr>
        <w:t xml:space="preserve"> </w:t>
      </w:r>
      <w:r w:rsidR="00F17924">
        <w:rPr>
          <w:rFonts w:ascii="EB Garamond" w:eastAsia="Verdana" w:hAnsi="EB Garamond" w:cs="Verdana"/>
          <w:i/>
          <w:iCs/>
          <w:highlight w:val="cyan"/>
        </w:rPr>
        <w:t>e 11 nonché</w:t>
      </w:r>
      <w:r w:rsidR="00C16759" w:rsidRPr="00C651EE">
        <w:rPr>
          <w:rFonts w:ascii="EB Garamond" w:eastAsia="Verdana" w:hAnsi="EB Garamond" w:cs="Verdana"/>
          <w:i/>
          <w:iCs/>
          <w:highlight w:val="cyan"/>
        </w:rPr>
        <w:t xml:space="preserve"> il </w:t>
      </w:r>
      <w:hyperlink r:id="rId295" w:history="1">
        <w:r w:rsidR="00C16759" w:rsidRPr="00C651EE">
          <w:rPr>
            <w:rStyle w:val="Collegamentoipertestuale"/>
            <w:rFonts w:ascii="EB Garamond" w:eastAsia="Verdana" w:hAnsi="EB Garamond" w:cs="Verdana"/>
            <w:i/>
            <w:iCs/>
            <w:highlight w:val="cyan"/>
          </w:rPr>
          <w:t xml:space="preserve">Parere </w:t>
        </w:r>
        <w:r w:rsidR="006438EE" w:rsidRPr="00C651EE">
          <w:rPr>
            <w:rStyle w:val="Collegamentoipertestuale"/>
            <w:rFonts w:ascii="EB Garamond" w:eastAsia="Verdana" w:hAnsi="EB Garamond" w:cs="Verdana"/>
            <w:i/>
            <w:iCs/>
            <w:highlight w:val="cyan"/>
          </w:rPr>
          <w:t>del</w:t>
        </w:r>
        <w:r w:rsidR="006438EE" w:rsidRPr="00C651EE">
          <w:rPr>
            <w:rStyle w:val="Collegamentoipertestuale"/>
            <w:i/>
            <w:iCs/>
            <w:highlight w:val="cyan"/>
          </w:rPr>
          <w:t xml:space="preserve"> </w:t>
        </w:r>
        <w:r w:rsidR="006438EE" w:rsidRPr="00C651EE">
          <w:rPr>
            <w:rStyle w:val="Collegamentoipertestuale"/>
            <w:rFonts w:ascii="EB Garamond" w:eastAsia="Verdana" w:hAnsi="EB Garamond" w:cs="Verdana"/>
            <w:i/>
            <w:iCs/>
            <w:highlight w:val="cyan"/>
          </w:rPr>
          <w:t>Ministero delle Infrastrutture e dei Trasporti n. 2827 del 26/09/2024</w:t>
        </w:r>
      </w:hyperlink>
      <w:r w:rsidR="006438EE" w:rsidRPr="00C651EE">
        <w:rPr>
          <w:rFonts w:ascii="EB Garamond" w:eastAsia="Verdana" w:hAnsi="EB Garamond" w:cs="Verdana"/>
          <w:i/>
          <w:iCs/>
          <w:highlight w:val="cyan"/>
        </w:rPr>
        <w:t>)</w:t>
      </w:r>
      <w:r w:rsidR="0097750C" w:rsidRPr="00C651EE">
        <w:rPr>
          <w:rFonts w:ascii="EB Garamond" w:eastAsia="Verdana" w:hAnsi="EB Garamond" w:cs="Verdana"/>
          <w:i/>
          <w:iCs/>
          <w:highlight w:val="cyan"/>
        </w:rPr>
        <w:t>.</w:t>
      </w:r>
      <w:r w:rsidR="00FE731F" w:rsidRPr="00C651EE">
        <w:rPr>
          <w:rFonts w:ascii="EB Garamond" w:eastAsia="Verdana" w:hAnsi="EB Garamond" w:cs="Verdana"/>
          <w:i/>
          <w:iCs/>
          <w:highlight w:val="cyan"/>
        </w:rPr>
        <w:t xml:space="preserve"> </w:t>
      </w:r>
      <w:r w:rsidR="00DD41EF" w:rsidRPr="00C651EE">
        <w:rPr>
          <w:rFonts w:ascii="EB Garamond" w:eastAsia="Verdana" w:hAnsi="EB Garamond" w:cs="Verdana"/>
          <w:i/>
          <w:iCs/>
          <w:highlight w:val="cyan"/>
        </w:rPr>
        <w:t xml:space="preserve">Tuttavia, il RUP, sulla base di </w:t>
      </w:r>
      <w:r w:rsidR="003D5BEA" w:rsidRPr="00C651EE">
        <w:rPr>
          <w:rFonts w:ascii="EB Garamond" w:eastAsia="Verdana" w:hAnsi="EB Garamond" w:cs="Verdana"/>
          <w:i/>
          <w:iCs/>
          <w:highlight w:val="cyan"/>
        </w:rPr>
        <w:t>valutazioni di opportunità e valutazioni tecniche potrebbe ritenere opportuno</w:t>
      </w:r>
      <w:r w:rsidR="00DD41EF" w:rsidRPr="00C651EE">
        <w:rPr>
          <w:rFonts w:ascii="EB Garamond" w:eastAsia="Verdana" w:hAnsi="EB Garamond" w:cs="Verdana"/>
          <w:i/>
          <w:iCs/>
          <w:highlight w:val="cyan"/>
        </w:rPr>
        <w:t xml:space="preserve">, per </w:t>
      </w:r>
      <w:r w:rsidR="002E31D7" w:rsidRPr="00C651EE">
        <w:rPr>
          <w:rFonts w:ascii="EB Garamond" w:eastAsia="Verdana" w:hAnsi="EB Garamond" w:cs="Verdana"/>
          <w:i/>
          <w:iCs/>
          <w:highlight w:val="cyan"/>
        </w:rPr>
        <w:t>la natura</w:t>
      </w:r>
      <w:r w:rsidR="00DD41EF" w:rsidRPr="00C651EE">
        <w:rPr>
          <w:rFonts w:ascii="EB Garamond" w:eastAsia="Verdana" w:hAnsi="EB Garamond" w:cs="Verdana"/>
          <w:i/>
          <w:iCs/>
          <w:highlight w:val="cyan"/>
        </w:rPr>
        <w:t xml:space="preserve"> </w:t>
      </w:r>
      <w:r w:rsidR="002E31D7" w:rsidRPr="00C651EE">
        <w:rPr>
          <w:rFonts w:ascii="EB Garamond" w:eastAsia="Verdana" w:hAnsi="EB Garamond" w:cs="Verdana"/>
          <w:i/>
          <w:iCs/>
          <w:highlight w:val="cyan"/>
        </w:rPr>
        <w:t>prestazioni contrattuali</w:t>
      </w:r>
      <w:r w:rsidR="00DD41EF" w:rsidRPr="00C651EE">
        <w:rPr>
          <w:rFonts w:ascii="EB Garamond" w:eastAsia="Verdana" w:hAnsi="EB Garamond" w:cs="Verdana"/>
          <w:i/>
          <w:iCs/>
          <w:highlight w:val="cyan"/>
        </w:rPr>
        <w:t xml:space="preserve">, che l’operatore economico presenti ulteriori garanzie </w:t>
      </w:r>
      <w:r w:rsidR="002E31D7" w:rsidRPr="00C651EE">
        <w:rPr>
          <w:rFonts w:ascii="EB Garamond" w:eastAsia="Verdana" w:hAnsi="EB Garamond" w:cs="Verdana"/>
          <w:i/>
          <w:iCs/>
          <w:highlight w:val="cyan"/>
        </w:rPr>
        <w:t xml:space="preserve">(assicurazioni es. RCT, danni ambientali, etc.) </w:t>
      </w:r>
      <w:r w:rsidR="00DD41EF" w:rsidRPr="00C651EE">
        <w:rPr>
          <w:rFonts w:ascii="EB Garamond" w:eastAsia="Verdana" w:hAnsi="EB Garamond" w:cs="Verdana"/>
          <w:i/>
          <w:iCs/>
          <w:highlight w:val="cyan"/>
        </w:rPr>
        <w:t xml:space="preserve">oltre alla garanzia definitiva. </w:t>
      </w:r>
      <w:r w:rsidR="002E31D7" w:rsidRPr="00C651EE">
        <w:rPr>
          <w:rFonts w:ascii="EB Garamond" w:eastAsia="Verdana" w:hAnsi="EB Garamond" w:cs="Verdana"/>
          <w:i/>
          <w:iCs/>
          <w:highlight w:val="cyan"/>
        </w:rPr>
        <w:t xml:space="preserve">In tal caso </w:t>
      </w:r>
      <w:r w:rsidR="00C651EE" w:rsidRPr="00C651EE">
        <w:rPr>
          <w:rFonts w:ascii="EB Garamond" w:eastAsia="Verdana" w:hAnsi="EB Garamond" w:cs="Verdana"/>
          <w:i/>
          <w:iCs/>
          <w:highlight w:val="cyan"/>
        </w:rPr>
        <w:t>è possibile inserire i seguenti commi</w:t>
      </w:r>
      <w:r w:rsidR="00C651EE">
        <w:rPr>
          <w:rFonts w:ascii="EB Garamond" w:eastAsia="Verdana" w:hAnsi="EB Garamond" w:cs="Verdana"/>
        </w:rPr>
        <w:t>]</w:t>
      </w:r>
    </w:p>
    <w:p w14:paraId="612F5E98" w14:textId="48BE2A2E" w:rsidR="00C972F3" w:rsidRDefault="00A24EAA" w:rsidP="00DB27E1">
      <w:pPr>
        <w:pStyle w:val="Standard"/>
        <w:numPr>
          <w:ilvl w:val="0"/>
          <w:numId w:val="51"/>
        </w:numPr>
        <w:spacing w:after="120" w:line="240" w:lineRule="auto"/>
        <w:ind w:left="284" w:hanging="284"/>
        <w:jc w:val="both"/>
        <w:rPr>
          <w:rFonts w:ascii="EB Garamond" w:eastAsia="Verdana" w:hAnsi="EB Garamond" w:cs="Verdana"/>
        </w:rPr>
      </w:pPr>
      <w:r w:rsidRPr="007E52A0">
        <w:rPr>
          <w:rFonts w:ascii="EB Garamond" w:eastAsia="Verdana" w:hAnsi="EB Garamond" w:cs="Verdana"/>
        </w:rPr>
        <w:t>Sono a carico esclusivo dell’</w:t>
      </w:r>
      <w:r w:rsidR="00AA549B">
        <w:rPr>
          <w:rFonts w:ascii="EB Garamond" w:eastAsia="Verdana" w:hAnsi="EB Garamond" w:cs="Verdana"/>
        </w:rPr>
        <w:t>o</w:t>
      </w:r>
      <w:r w:rsidRPr="007E52A0">
        <w:rPr>
          <w:rFonts w:ascii="EB Garamond" w:eastAsia="Verdana" w:hAnsi="EB Garamond" w:cs="Verdana"/>
        </w:rPr>
        <w:t>peratore economico tutte le spese e gli oneri assicurativi per rischi, infortuni, responsabilità civile e le spese di risarcimento danni verso persone e cose dell’</w:t>
      </w:r>
      <w:r w:rsidR="005C5DE3">
        <w:rPr>
          <w:rFonts w:ascii="EB Garamond" w:eastAsia="Verdana" w:hAnsi="EB Garamond" w:cs="Verdana"/>
        </w:rPr>
        <w:t>o</w:t>
      </w:r>
      <w:r w:rsidRPr="007E52A0">
        <w:rPr>
          <w:rFonts w:ascii="EB Garamond" w:eastAsia="Verdana" w:hAnsi="EB Garamond" w:cs="Verdana"/>
        </w:rPr>
        <w:t>peratore economico stesso, di terzi o della stazione appaltante</w:t>
      </w:r>
      <w:r w:rsidR="000A7F27">
        <w:rPr>
          <w:rFonts w:ascii="EB Garamond" w:eastAsia="Verdana" w:hAnsi="EB Garamond" w:cs="Verdana"/>
        </w:rPr>
        <w:t>.</w:t>
      </w:r>
    </w:p>
    <w:p w14:paraId="0C423E53" w14:textId="4C050EBF" w:rsidR="00D97E5B" w:rsidRDefault="00C972F3" w:rsidP="00DB27E1">
      <w:pPr>
        <w:pStyle w:val="Standard"/>
        <w:numPr>
          <w:ilvl w:val="0"/>
          <w:numId w:val="51"/>
        </w:numPr>
        <w:spacing w:after="120" w:line="240" w:lineRule="auto"/>
        <w:ind w:left="284" w:hanging="284"/>
        <w:jc w:val="both"/>
        <w:rPr>
          <w:rFonts w:ascii="EB Garamond" w:eastAsia="Verdana" w:hAnsi="EB Garamond" w:cs="Verdana"/>
        </w:rPr>
      </w:pPr>
      <w:r>
        <w:rPr>
          <w:rFonts w:ascii="EB Garamond" w:eastAsia="Verdana" w:hAnsi="EB Garamond" w:cs="Verdana"/>
        </w:rPr>
        <w:t>[</w:t>
      </w:r>
      <w:r w:rsidRPr="008A0A47">
        <w:rPr>
          <w:rFonts w:ascii="EB Garamond" w:eastAsia="Verdana" w:hAnsi="EB Garamond" w:cs="Verdana"/>
          <w:i/>
          <w:iCs/>
          <w:highlight w:val="cyan"/>
        </w:rPr>
        <w:t>Inserire i</w:t>
      </w:r>
      <w:r>
        <w:rPr>
          <w:rFonts w:ascii="EB Garamond" w:eastAsia="Verdana" w:hAnsi="EB Garamond" w:cs="Verdana"/>
          <w:i/>
          <w:iCs/>
          <w:highlight w:val="cyan"/>
        </w:rPr>
        <w:t>l</w:t>
      </w:r>
      <w:r w:rsidRPr="008A0A47">
        <w:rPr>
          <w:rFonts w:ascii="EB Garamond" w:eastAsia="Verdana" w:hAnsi="EB Garamond" w:cs="Verdana"/>
          <w:i/>
          <w:iCs/>
          <w:highlight w:val="cyan"/>
        </w:rPr>
        <w:t xml:space="preserve"> seguent</w:t>
      </w:r>
      <w:r>
        <w:rPr>
          <w:rFonts w:ascii="EB Garamond" w:eastAsia="Verdana" w:hAnsi="EB Garamond" w:cs="Verdana"/>
          <w:i/>
          <w:iCs/>
          <w:highlight w:val="cyan"/>
        </w:rPr>
        <w:t>e</w:t>
      </w:r>
      <w:r w:rsidRPr="008A0A47">
        <w:rPr>
          <w:rFonts w:ascii="EB Garamond" w:eastAsia="Verdana" w:hAnsi="EB Garamond" w:cs="Verdana"/>
          <w:i/>
          <w:iCs/>
          <w:highlight w:val="cyan"/>
        </w:rPr>
        <w:t xml:space="preserve"> period</w:t>
      </w:r>
      <w:r>
        <w:rPr>
          <w:rFonts w:ascii="EB Garamond" w:eastAsia="Verdana" w:hAnsi="EB Garamond" w:cs="Verdana"/>
          <w:i/>
          <w:iCs/>
          <w:highlight w:val="cyan"/>
        </w:rPr>
        <w:t>o</w:t>
      </w:r>
      <w:r w:rsidRPr="008A0A47">
        <w:rPr>
          <w:rFonts w:ascii="EB Garamond" w:eastAsia="Verdana" w:hAnsi="EB Garamond" w:cs="Verdana"/>
          <w:i/>
          <w:iCs/>
          <w:highlight w:val="cyan"/>
        </w:rPr>
        <w:t xml:space="preserve">, qualora il contratto </w:t>
      </w:r>
      <w:r w:rsidR="00D74CC1">
        <w:rPr>
          <w:rFonts w:ascii="EB Garamond" w:eastAsia="Verdana" w:hAnsi="EB Garamond" w:cs="Verdana"/>
          <w:i/>
          <w:iCs/>
          <w:highlight w:val="cyan"/>
        </w:rPr>
        <w:t xml:space="preserve">NON </w:t>
      </w:r>
      <w:r w:rsidRPr="008A0A47">
        <w:rPr>
          <w:rFonts w:ascii="EB Garamond" w:eastAsia="Verdana" w:hAnsi="EB Garamond" w:cs="Verdana"/>
          <w:i/>
          <w:iCs/>
          <w:highlight w:val="cyan"/>
        </w:rPr>
        <w:t>necessitasse di avere un massimale minimo assicurato</w:t>
      </w:r>
      <w:r>
        <w:rPr>
          <w:rFonts w:ascii="EB Garamond" w:eastAsia="Verdana" w:hAnsi="EB Garamond" w:cs="Verdana"/>
        </w:rPr>
        <w:t>]</w:t>
      </w:r>
      <w:r w:rsidRPr="007E52A0">
        <w:rPr>
          <w:rFonts w:ascii="EB Garamond" w:eastAsia="Verdana" w:hAnsi="EB Garamond" w:cs="Verdana"/>
        </w:rPr>
        <w:t xml:space="preserve"> </w:t>
      </w:r>
      <w:r>
        <w:rPr>
          <w:rFonts w:ascii="EB Garamond" w:eastAsia="Verdana" w:hAnsi="EB Garamond" w:cs="Verdana"/>
        </w:rPr>
        <w:t>A tale scopo</w:t>
      </w:r>
      <w:r w:rsidR="00A24EAA" w:rsidRPr="007E52A0">
        <w:rPr>
          <w:rFonts w:ascii="EB Garamond" w:eastAsia="Verdana" w:hAnsi="EB Garamond" w:cs="Verdana"/>
        </w:rPr>
        <w:t>, l’</w:t>
      </w:r>
      <w:r w:rsidR="00985799">
        <w:rPr>
          <w:rFonts w:ascii="EB Garamond" w:eastAsia="Verdana" w:hAnsi="EB Garamond" w:cs="Verdana"/>
        </w:rPr>
        <w:t>o</w:t>
      </w:r>
      <w:r w:rsidR="00A24EAA" w:rsidRPr="007E52A0">
        <w:rPr>
          <w:rFonts w:ascii="EB Garamond" w:eastAsia="Verdana" w:hAnsi="EB Garamond" w:cs="Verdana"/>
        </w:rPr>
        <w:t xml:space="preserve">peratore economico si impegna a stipulare con compagnie assicuratrici opportune polizze a copertura rischi, infortuni e responsabilità civili (RCT/RCO) e si obbliga a trasmettere alla stazione appaltante, prima dell'inizio </w:t>
      </w:r>
      <w:r w:rsidR="00592AC6">
        <w:rPr>
          <w:rFonts w:ascii="EB Garamond" w:eastAsia="Verdana" w:hAnsi="EB Garamond" w:cs="Verdana"/>
        </w:rPr>
        <w:t>dell’esecuzione del contratto</w:t>
      </w:r>
      <w:r w:rsidR="00A24EAA" w:rsidRPr="007E52A0">
        <w:rPr>
          <w:rFonts w:ascii="EB Garamond" w:eastAsia="Verdana" w:hAnsi="EB Garamond" w:cs="Verdana"/>
        </w:rPr>
        <w:t>, copia delle polizze suddette.</w:t>
      </w:r>
      <w:r w:rsidR="00D74CC1">
        <w:rPr>
          <w:rFonts w:ascii="EB Garamond" w:eastAsia="Verdana" w:hAnsi="EB Garamond" w:cs="Verdana"/>
        </w:rPr>
        <w:t xml:space="preserve"> [</w:t>
      </w:r>
      <w:r w:rsidR="00D74CC1" w:rsidRPr="0008551C">
        <w:rPr>
          <w:rFonts w:ascii="EB Garamond" w:eastAsia="Verdana" w:hAnsi="EB Garamond" w:cs="Verdana"/>
          <w:i/>
          <w:iCs/>
          <w:highlight w:val="cyan"/>
        </w:rPr>
        <w:t>in alternativa, inserire il seguente periodo, qualora il contratto necessitasse di avere un massimale minimo assicurato</w:t>
      </w:r>
      <w:r w:rsidR="0008551C">
        <w:rPr>
          <w:rFonts w:ascii="EB Garamond" w:eastAsia="Verdana" w:hAnsi="EB Garamond" w:cs="Verdana"/>
        </w:rPr>
        <w:t>]</w:t>
      </w:r>
      <w:r w:rsidR="00D74CC1" w:rsidRPr="00D74CC1">
        <w:rPr>
          <w:rFonts w:ascii="EB Garamond" w:eastAsia="Verdana" w:hAnsi="EB Garamond" w:cs="Verdana"/>
        </w:rPr>
        <w:t xml:space="preserve"> </w:t>
      </w:r>
      <w:r w:rsidR="00691D23">
        <w:rPr>
          <w:rFonts w:ascii="EB Garamond" w:eastAsia="Verdana" w:hAnsi="EB Garamond" w:cs="Verdana"/>
        </w:rPr>
        <w:t>L’affidatario</w:t>
      </w:r>
      <w:r w:rsidR="00D74CC1" w:rsidRPr="00D74CC1">
        <w:rPr>
          <w:rFonts w:ascii="EB Garamond" w:eastAsia="Verdana" w:hAnsi="EB Garamond" w:cs="Verdana"/>
        </w:rPr>
        <w:t xml:space="preserve"> si impegna a stipulare </w:t>
      </w:r>
      <w:r w:rsidR="0008551C" w:rsidRPr="007E52A0">
        <w:rPr>
          <w:rFonts w:ascii="EB Garamond" w:eastAsia="Verdana" w:hAnsi="EB Garamond" w:cs="Verdana"/>
        </w:rPr>
        <w:t xml:space="preserve">con compagnie assicuratrici </w:t>
      </w:r>
      <w:r w:rsidR="00D74CC1" w:rsidRPr="00D74CC1">
        <w:rPr>
          <w:rFonts w:ascii="EB Garamond" w:eastAsia="Verdana" w:hAnsi="EB Garamond" w:cs="Verdana"/>
        </w:rPr>
        <w:t>apposite polizze (RCT/RCO), in cui venga esplicitamente indicato che la stazione appaltante viene considerata "terza" a tutti gli effetti.</w:t>
      </w:r>
      <w:r w:rsidR="00A24EAA" w:rsidRPr="007E52A0">
        <w:rPr>
          <w:rFonts w:ascii="EB Garamond" w:eastAsia="Verdana" w:hAnsi="EB Garamond" w:cs="Verdana"/>
          <w:shd w:val="clear" w:color="auto" w:fill="FFFFFF"/>
        </w:rPr>
        <w:t xml:space="preserve"> La polizza assicurativa RCT deve prevedere la copertura dei </w:t>
      </w:r>
      <w:r w:rsidR="00A24EAA" w:rsidRPr="00A41735">
        <w:rPr>
          <w:rFonts w:ascii="EB Garamond" w:eastAsia="Verdana" w:hAnsi="EB Garamond" w:cs="Verdana"/>
        </w:rPr>
        <w:t xml:space="preserve">danni </w:t>
      </w:r>
      <w:r w:rsidR="00A41735" w:rsidRPr="00A41735">
        <w:rPr>
          <w:rFonts w:ascii="EB Garamond" w:eastAsia="Verdana" w:hAnsi="EB Garamond" w:cs="Verdana"/>
        </w:rPr>
        <w:t>___</w:t>
      </w:r>
      <w:r w:rsidR="00453CB4">
        <w:rPr>
          <w:rFonts w:ascii="EB Garamond" w:eastAsia="Verdana" w:hAnsi="EB Garamond" w:cs="Verdana"/>
        </w:rPr>
        <w:t xml:space="preserve"> e </w:t>
      </w:r>
      <w:r w:rsidR="00A24EAA" w:rsidRPr="007E52A0">
        <w:rPr>
          <w:rFonts w:ascii="EB Garamond" w:eastAsia="Verdana" w:hAnsi="EB Garamond" w:cs="Verdana"/>
        </w:rPr>
        <w:t xml:space="preserve">deve essere stipulata sino alla concorrenza di un massimale unico per sinistro, per danni a cose e per persona lesa non inferiore a </w:t>
      </w:r>
      <w:r w:rsidR="007D013E" w:rsidRPr="007E52A0">
        <w:rPr>
          <w:rFonts w:ascii="EB Garamond" w:eastAsia="Verdana" w:hAnsi="EB Garamond" w:cs="Verdana"/>
        </w:rPr>
        <w:t>euro</w:t>
      </w:r>
      <w:r w:rsidR="00A24EAA" w:rsidRPr="007E52A0">
        <w:rPr>
          <w:rFonts w:ascii="EB Garamond" w:eastAsia="Verdana" w:hAnsi="EB Garamond" w:cs="Verdana"/>
        </w:rPr>
        <w:t xml:space="preserve"> </w:t>
      </w:r>
      <w:r w:rsidR="00A24EAA" w:rsidRPr="007D013E">
        <w:rPr>
          <w:rFonts w:ascii="EB Garamond" w:eastAsia="Verdana" w:hAnsi="EB Garamond" w:cs="Verdana"/>
        </w:rPr>
        <w:t>____,</w:t>
      </w:r>
      <w:r w:rsidR="00A24EAA" w:rsidRPr="007E52A0">
        <w:rPr>
          <w:rFonts w:ascii="EB Garamond" w:eastAsia="Verdana" w:hAnsi="EB Garamond" w:cs="Verdana"/>
        </w:rPr>
        <w:t>00.</w:t>
      </w:r>
      <w:r w:rsidR="004F56F7">
        <w:rPr>
          <w:rFonts w:ascii="EB Garamond" w:eastAsia="Verdana" w:hAnsi="EB Garamond" w:cs="Verdana"/>
        </w:rPr>
        <w:t xml:space="preserve"> </w:t>
      </w:r>
      <w:r w:rsidR="00A24EAA" w:rsidRPr="007E52A0">
        <w:rPr>
          <w:rFonts w:ascii="EB Garamond" w:eastAsia="Verdana" w:hAnsi="EB Garamond" w:cs="Verdana"/>
        </w:rPr>
        <w:t xml:space="preserve">A tale riguardo deve essere stipulata polizza RCO con un massimale non inferiore a </w:t>
      </w:r>
      <w:r w:rsidR="004F56F7" w:rsidRPr="007E52A0">
        <w:rPr>
          <w:rFonts w:ascii="EB Garamond" w:eastAsia="Verdana" w:hAnsi="EB Garamond" w:cs="Verdana"/>
        </w:rPr>
        <w:t>euro</w:t>
      </w:r>
      <w:r w:rsidR="00A24EAA" w:rsidRPr="007E52A0">
        <w:rPr>
          <w:rFonts w:ascii="EB Garamond" w:eastAsia="Verdana" w:hAnsi="EB Garamond" w:cs="Verdana"/>
        </w:rPr>
        <w:t xml:space="preserve"> </w:t>
      </w:r>
      <w:r w:rsidR="004F56F7" w:rsidRPr="004F56F7">
        <w:rPr>
          <w:rFonts w:ascii="EB Garamond" w:eastAsia="Verdana" w:hAnsi="EB Garamond" w:cs="Verdana"/>
        </w:rPr>
        <w:t>___</w:t>
      </w:r>
      <w:r w:rsidR="00A24EAA" w:rsidRPr="007E52A0">
        <w:rPr>
          <w:rFonts w:ascii="EB Garamond" w:eastAsia="Verdana" w:hAnsi="EB Garamond" w:cs="Verdana"/>
        </w:rPr>
        <w:t xml:space="preserve"> per sinistro con il limite di </w:t>
      </w:r>
      <w:r w:rsidR="004F56F7" w:rsidRPr="007E52A0">
        <w:rPr>
          <w:rFonts w:ascii="EB Garamond" w:eastAsia="Verdana" w:hAnsi="EB Garamond" w:cs="Verdana"/>
        </w:rPr>
        <w:t>euro</w:t>
      </w:r>
      <w:r w:rsidR="00A24EAA" w:rsidRPr="007E52A0">
        <w:rPr>
          <w:rFonts w:ascii="EB Garamond" w:eastAsia="Verdana" w:hAnsi="EB Garamond" w:cs="Verdana"/>
        </w:rPr>
        <w:t xml:space="preserve"> </w:t>
      </w:r>
      <w:r w:rsidR="004F56F7" w:rsidRPr="004F56F7">
        <w:rPr>
          <w:rFonts w:ascii="EB Garamond" w:eastAsia="Verdana" w:hAnsi="EB Garamond" w:cs="Verdana"/>
        </w:rPr>
        <w:t>___</w:t>
      </w:r>
      <w:r w:rsidR="00A24EAA" w:rsidRPr="007E52A0">
        <w:rPr>
          <w:rFonts w:ascii="EB Garamond" w:eastAsia="Verdana" w:hAnsi="EB Garamond" w:cs="Verdana"/>
        </w:rPr>
        <w:t xml:space="preserve"> per persona.</w:t>
      </w:r>
    </w:p>
    <w:p w14:paraId="455CBDB6" w14:textId="4662FC44" w:rsidR="00D21CAD" w:rsidRDefault="00D21CAD" w:rsidP="00DB27E1">
      <w:pPr>
        <w:pStyle w:val="Standard"/>
        <w:numPr>
          <w:ilvl w:val="0"/>
          <w:numId w:val="51"/>
        </w:numPr>
        <w:spacing w:after="120" w:line="240" w:lineRule="auto"/>
        <w:ind w:left="284" w:hanging="284"/>
        <w:jc w:val="both"/>
        <w:rPr>
          <w:rFonts w:ascii="EB Garamond" w:eastAsia="Verdana" w:hAnsi="EB Garamond" w:cs="Verdana"/>
        </w:rPr>
      </w:pPr>
      <w:r>
        <w:rPr>
          <w:rFonts w:ascii="EB Garamond" w:eastAsia="Verdana" w:hAnsi="EB Garamond" w:cs="Verdana"/>
        </w:rPr>
        <w:t>[</w:t>
      </w:r>
      <w:r w:rsidRPr="00E62C32">
        <w:rPr>
          <w:rFonts w:ascii="EB Garamond" w:eastAsia="Verdana" w:hAnsi="EB Garamond" w:cs="Verdana"/>
          <w:i/>
          <w:iCs/>
          <w:highlight w:val="cyan"/>
        </w:rPr>
        <w:t xml:space="preserve">Nel caso in cui il contratto prevedesse l’esecuzione di prestazioni </w:t>
      </w:r>
      <w:r w:rsidR="00BA59D7" w:rsidRPr="00E62C32">
        <w:rPr>
          <w:rFonts w:ascii="EB Garamond" w:eastAsia="Verdana" w:hAnsi="EB Garamond" w:cs="Verdana"/>
          <w:i/>
          <w:iCs/>
          <w:highlight w:val="cyan"/>
        </w:rPr>
        <w:t xml:space="preserve">professionali, è possibile prevedere la richiesta di </w:t>
      </w:r>
      <w:r w:rsidR="00682130">
        <w:rPr>
          <w:rFonts w:ascii="EB Garamond" w:eastAsia="Verdana" w:hAnsi="EB Garamond" w:cs="Verdana"/>
          <w:i/>
          <w:iCs/>
          <w:highlight w:val="cyan"/>
        </w:rPr>
        <w:t xml:space="preserve">una </w:t>
      </w:r>
      <w:r w:rsidR="007D4003" w:rsidRPr="00E62C32">
        <w:rPr>
          <w:rFonts w:ascii="EB Garamond" w:eastAsia="Verdana" w:hAnsi="EB Garamond" w:cs="Verdana"/>
          <w:i/>
          <w:iCs/>
          <w:highlight w:val="cyan"/>
        </w:rPr>
        <w:t>adeguata polizza assicurativa a copertura dei rischi professionali</w:t>
      </w:r>
      <w:r w:rsidR="00B9515C" w:rsidRPr="00E62C32">
        <w:rPr>
          <w:rFonts w:ascii="EB Garamond" w:eastAsia="Verdana" w:hAnsi="EB Garamond" w:cs="Verdana"/>
          <w:i/>
          <w:iCs/>
          <w:highlight w:val="cyan"/>
        </w:rPr>
        <w:t xml:space="preserve">. </w:t>
      </w:r>
      <w:r w:rsidR="00902D34" w:rsidRPr="00E62C32">
        <w:rPr>
          <w:rFonts w:ascii="EB Garamond" w:eastAsia="Verdana" w:hAnsi="EB Garamond" w:cs="Verdana"/>
          <w:i/>
          <w:iCs/>
          <w:highlight w:val="cyan"/>
        </w:rPr>
        <w:t xml:space="preserve">In considerazione del fatto che i professionisti spesso sono già dotati di una </w:t>
      </w:r>
      <w:r w:rsidR="00F47BC7" w:rsidRPr="00E62C32">
        <w:rPr>
          <w:rFonts w:ascii="EB Garamond" w:eastAsia="Verdana" w:hAnsi="EB Garamond" w:cs="Verdana"/>
          <w:i/>
          <w:iCs/>
          <w:highlight w:val="cyan"/>
        </w:rPr>
        <w:t xml:space="preserve">propria polizza, se questa risulta copre per danni </w:t>
      </w:r>
      <w:r w:rsidR="00B9515C" w:rsidRPr="00E62C32">
        <w:rPr>
          <w:rFonts w:ascii="EB Garamond" w:eastAsia="Verdana" w:hAnsi="EB Garamond" w:cs="Verdana"/>
          <w:i/>
          <w:iCs/>
          <w:highlight w:val="cyan"/>
        </w:rPr>
        <w:t xml:space="preserve">di importo inferiore al valore dell’appalto, </w:t>
      </w:r>
      <w:r w:rsidR="00902D34" w:rsidRPr="00E62C32">
        <w:rPr>
          <w:rFonts w:ascii="EB Garamond" w:eastAsia="Verdana" w:hAnsi="EB Garamond" w:cs="Verdana"/>
          <w:i/>
          <w:iCs/>
          <w:highlight w:val="cyan"/>
        </w:rPr>
        <w:t>è possibile</w:t>
      </w:r>
      <w:r w:rsidR="00B9515C" w:rsidRPr="00E62C32">
        <w:rPr>
          <w:rFonts w:ascii="EB Garamond" w:eastAsia="Verdana" w:hAnsi="EB Garamond" w:cs="Verdana"/>
          <w:i/>
          <w:iCs/>
          <w:highlight w:val="cyan"/>
        </w:rPr>
        <w:t xml:space="preserve"> </w:t>
      </w:r>
      <w:r w:rsidR="00E62C32" w:rsidRPr="00E62C32">
        <w:rPr>
          <w:rFonts w:ascii="EB Garamond" w:eastAsia="Verdana" w:hAnsi="EB Garamond" w:cs="Verdana"/>
          <w:i/>
          <w:iCs/>
          <w:highlight w:val="cyan"/>
        </w:rPr>
        <w:t>di</w:t>
      </w:r>
      <w:r w:rsidR="00B9515C" w:rsidRPr="00E62C32">
        <w:rPr>
          <w:rFonts w:ascii="EB Garamond" w:eastAsia="Verdana" w:hAnsi="EB Garamond" w:cs="Verdana"/>
          <w:i/>
          <w:iCs/>
          <w:highlight w:val="cyan"/>
        </w:rPr>
        <w:t xml:space="preserve"> adeguare il valore della polizza assicurativa a quello dell’appalto</w:t>
      </w:r>
      <w:r w:rsidR="00E62C32">
        <w:rPr>
          <w:rFonts w:ascii="EB Garamond" w:eastAsia="Verdana" w:hAnsi="EB Garamond" w:cs="Verdana"/>
        </w:rPr>
        <w:t>]</w:t>
      </w:r>
      <w:r w:rsidR="00B9515C" w:rsidRPr="00B9515C">
        <w:rPr>
          <w:rFonts w:ascii="EB Garamond" w:eastAsia="Verdana" w:hAnsi="EB Garamond" w:cs="Verdana"/>
        </w:rPr>
        <w:t>.</w:t>
      </w:r>
    </w:p>
    <w:p w14:paraId="0C423E54" w14:textId="0AB25646" w:rsidR="00D97E5B" w:rsidRPr="007E52A0" w:rsidRDefault="00A24EAA" w:rsidP="00691D23">
      <w:pPr>
        <w:pStyle w:val="Standard"/>
        <w:numPr>
          <w:ilvl w:val="0"/>
          <w:numId w:val="51"/>
        </w:numPr>
        <w:spacing w:after="720" w:line="240" w:lineRule="auto"/>
        <w:ind w:left="284" w:hanging="284"/>
        <w:jc w:val="both"/>
        <w:rPr>
          <w:rFonts w:ascii="EB Garamond" w:hAnsi="EB Garamond"/>
        </w:rPr>
      </w:pPr>
      <w:r w:rsidRPr="007E52A0">
        <w:rPr>
          <w:rFonts w:ascii="EB Garamond" w:eastAsia="Verdana" w:hAnsi="EB Garamond" w:cs="Verdana"/>
        </w:rPr>
        <w:t xml:space="preserve">Copia delle polizze deve essere consegnata alla stazione appaltante </w:t>
      </w:r>
      <w:r w:rsidRPr="007E52A0">
        <w:rPr>
          <w:rFonts w:ascii="EB Garamond" w:eastAsia="Verdana" w:hAnsi="EB Garamond" w:cs="Verdana"/>
          <w:shd w:val="clear" w:color="auto" w:fill="FFFFFF"/>
        </w:rPr>
        <w:t xml:space="preserve">prima </w:t>
      </w:r>
      <w:r w:rsidR="000D1FDC">
        <w:rPr>
          <w:rFonts w:ascii="EB Garamond" w:eastAsia="Verdana" w:hAnsi="EB Garamond" w:cs="Verdana"/>
          <w:shd w:val="clear" w:color="auto" w:fill="FFFFFF"/>
        </w:rPr>
        <w:t>della stipula del contratto</w:t>
      </w:r>
      <w:r w:rsidRPr="007E52A0">
        <w:rPr>
          <w:rFonts w:ascii="EB Garamond" w:eastAsia="Verdana" w:hAnsi="EB Garamond" w:cs="Verdana"/>
          <w:shd w:val="clear" w:color="auto" w:fill="FFFFFF"/>
        </w:rPr>
        <w:t>.</w:t>
      </w:r>
    </w:p>
    <w:p w14:paraId="0C423E56" w14:textId="28567E5D" w:rsidR="00D97E5B" w:rsidRPr="00E50C75" w:rsidRDefault="00A24EAA" w:rsidP="00E50C75">
      <w:pPr>
        <w:pStyle w:val="Titolo2"/>
        <w:keepLines w:val="0"/>
        <w:numPr>
          <w:ilvl w:val="0"/>
          <w:numId w:val="2"/>
        </w:numPr>
        <w:suppressAutoHyphens w:val="0"/>
        <w:autoSpaceDN/>
        <w:spacing w:before="0" w:after="240"/>
        <w:ind w:left="851" w:hanging="567"/>
        <w:jc w:val="both"/>
        <w:textAlignment w:val="auto"/>
        <w:rPr>
          <w:rFonts w:ascii="EB Garamond" w:eastAsia="Times New Roman" w:hAnsi="EB Garamond" w:cs="Times New Roman"/>
          <w:b/>
          <w:bCs/>
          <w:iCs/>
          <w:sz w:val="24"/>
          <w:szCs w:val="24"/>
          <w:lang w:val="x-none" w:eastAsia="en-US" w:bidi="ar-SA"/>
        </w:rPr>
      </w:pPr>
      <w:bookmarkStart w:id="70" w:name="_srzbhehsaght"/>
      <w:bookmarkStart w:id="71" w:name="_Penali"/>
      <w:bookmarkStart w:id="72" w:name="_Toc211527047"/>
      <w:bookmarkEnd w:id="70"/>
      <w:bookmarkEnd w:id="71"/>
      <w:r w:rsidRPr="00E50C75">
        <w:rPr>
          <w:rFonts w:ascii="EB Garamond" w:eastAsia="Times New Roman" w:hAnsi="EB Garamond" w:cs="Times New Roman"/>
          <w:b/>
          <w:bCs/>
          <w:iCs/>
          <w:sz w:val="24"/>
          <w:szCs w:val="24"/>
          <w:lang w:val="x-none" w:eastAsia="en-US" w:bidi="ar-SA"/>
        </w:rPr>
        <w:t>Penali</w:t>
      </w:r>
      <w:bookmarkEnd w:id="72"/>
    </w:p>
    <w:p w14:paraId="2EFFFA40" w14:textId="23B4EB24" w:rsidR="00F17F5B" w:rsidRDefault="00717E73">
      <w:pPr>
        <w:pStyle w:val="Standard"/>
        <w:spacing w:before="240" w:line="240" w:lineRule="auto"/>
        <w:jc w:val="both"/>
        <w:rPr>
          <w:rFonts w:ascii="EB Garamond" w:eastAsia="Verdana" w:hAnsi="EB Garamond" w:cs="Verdana"/>
          <w:shd w:val="clear" w:color="auto" w:fill="FFFFFF"/>
        </w:rPr>
      </w:pPr>
      <w:r>
        <w:rPr>
          <w:rFonts w:ascii="EB Garamond" w:eastAsia="Verdana" w:hAnsi="EB Garamond" w:cs="Verdana"/>
          <w:shd w:val="clear" w:color="auto" w:fill="FFFFFF"/>
        </w:rPr>
        <w:t>[</w:t>
      </w:r>
      <w:r w:rsidRPr="008B5612">
        <w:rPr>
          <w:rFonts w:ascii="EB Garamond" w:eastAsia="Verdana" w:hAnsi="EB Garamond" w:cs="Verdana"/>
          <w:i/>
          <w:iCs/>
          <w:highlight w:val="cyan"/>
          <w:shd w:val="clear" w:color="auto" w:fill="FFFFFF"/>
        </w:rPr>
        <w:t>S</w:t>
      </w:r>
      <w:r w:rsidRPr="004A51B9">
        <w:rPr>
          <w:rFonts w:ascii="EB Garamond" w:eastAsia="Verdana" w:hAnsi="EB Garamond" w:cs="Verdana"/>
          <w:i/>
          <w:iCs/>
          <w:highlight w:val="cyan"/>
          <w:shd w:val="clear" w:color="auto" w:fill="FFFFFF"/>
        </w:rPr>
        <w:t>i rammenta che a norma dell’</w:t>
      </w:r>
      <w:hyperlink r:id="rId296" w:history="1">
        <w:r w:rsidRPr="003755EB">
          <w:rPr>
            <w:rStyle w:val="Collegamentoipertestuale"/>
            <w:rFonts w:ascii="EB Garamond" w:eastAsia="Verdana" w:hAnsi="EB Garamond" w:cs="Verdana"/>
            <w:i/>
            <w:iCs/>
            <w:highlight w:val="cyan"/>
            <w:shd w:val="clear" w:color="auto" w:fill="FFFFFF"/>
          </w:rPr>
          <w:t>articolo 126</w:t>
        </w:r>
      </w:hyperlink>
      <w:r w:rsidRPr="004A51B9">
        <w:rPr>
          <w:rFonts w:ascii="EB Garamond" w:eastAsia="Verdana" w:hAnsi="EB Garamond" w:cs="Verdana"/>
          <w:i/>
          <w:iCs/>
          <w:highlight w:val="cyan"/>
          <w:shd w:val="clear" w:color="auto" w:fill="FFFFFF"/>
        </w:rPr>
        <w:t>, comma 1, del Codice,</w:t>
      </w:r>
      <w:r w:rsidRPr="004A51B9">
        <w:rPr>
          <w:rFonts w:ascii="EB Garamond" w:eastAsia="Verdana" w:hAnsi="EB Garamond" w:cs="Verdana"/>
          <w:highlight w:val="cyan"/>
          <w:shd w:val="clear" w:color="auto" w:fill="FFFFFF"/>
        </w:rPr>
        <w:t xml:space="preserve"> “</w:t>
      </w:r>
      <w:r w:rsidRPr="004A51B9">
        <w:rPr>
          <w:rFonts w:ascii="EB Garamond" w:eastAsia="Verdana" w:hAnsi="EB Garamond" w:cs="Verdana"/>
          <w:i/>
          <w:iCs/>
          <w:highlight w:val="cyan"/>
          <w:shd w:val="clear" w:color="auto" w:fill="FFFFFF"/>
        </w:rPr>
        <w:t xml:space="preserve">Le penali dovute per il ritardato adempimento sono calcolate </w:t>
      </w:r>
      <w:r w:rsidRPr="00D55EFD">
        <w:rPr>
          <w:rFonts w:ascii="EB Garamond" w:eastAsia="Verdana" w:hAnsi="EB Garamond" w:cs="Verdana"/>
          <w:i/>
          <w:iCs/>
          <w:highlight w:val="cyan"/>
          <w:u w:val="single"/>
          <w:shd w:val="clear" w:color="auto" w:fill="FFFFFF"/>
        </w:rPr>
        <w:t xml:space="preserve">in misura giornaliera compresa tra lo compresa tra lo 0,5 per mille e l'1,5 </w:t>
      </w:r>
      <w:r w:rsidRPr="004A51B9">
        <w:rPr>
          <w:rFonts w:ascii="EB Garamond" w:eastAsia="Verdana" w:hAnsi="EB Garamond" w:cs="Verdana"/>
          <w:i/>
          <w:iCs/>
          <w:highlight w:val="cyan"/>
          <w:shd w:val="clear" w:color="auto" w:fill="FFFFFF"/>
        </w:rPr>
        <w:t>per mille dell’ammontare netto contrattuale, da determinare in relazione all’entità delle conseguenze legate al ritardo)</w:t>
      </w:r>
      <w:r w:rsidRPr="004A51B9">
        <w:rPr>
          <w:rFonts w:ascii="EB Garamond" w:eastAsia="Verdana" w:hAnsi="EB Garamond" w:cs="Verdana"/>
          <w:highlight w:val="cyan"/>
          <w:shd w:val="clear" w:color="auto" w:fill="FFFFFF"/>
        </w:rPr>
        <w:t>”</w:t>
      </w:r>
      <w:r w:rsidR="00981B26">
        <w:rPr>
          <w:rFonts w:ascii="EB Garamond" w:eastAsia="Verdana" w:hAnsi="EB Garamond" w:cs="Verdana"/>
          <w:shd w:val="clear" w:color="auto" w:fill="FFFFFF"/>
        </w:rPr>
        <w:t>.</w:t>
      </w:r>
    </w:p>
    <w:p w14:paraId="2D302E43" w14:textId="61D37BF7" w:rsidR="00F17F5B" w:rsidRPr="007E52A0" w:rsidRDefault="00F17F5B" w:rsidP="00E97F5A">
      <w:pPr>
        <w:pStyle w:val="Standard"/>
        <w:spacing w:after="240" w:line="240" w:lineRule="auto"/>
        <w:jc w:val="both"/>
        <w:rPr>
          <w:rFonts w:ascii="EB Garamond" w:hAnsi="EB Garamond"/>
        </w:rPr>
      </w:pPr>
      <w:r w:rsidRPr="00CE2A6B">
        <w:rPr>
          <w:rFonts w:ascii="EB Garamond" w:eastAsia="Verdana" w:hAnsi="EB Garamond" w:cs="Verdana"/>
          <w:i/>
          <w:iCs/>
          <w:highlight w:val="cyan"/>
          <w:shd w:val="clear" w:color="auto" w:fill="FFFFFF"/>
        </w:rPr>
        <w:t>Si rammenta infine che, in caso di aggiudicazione con il criterio dell’offerta economicamente più vantaggiosa devono essere previste delle penali espressamente riferite a</w:t>
      </w:r>
      <w:r>
        <w:rPr>
          <w:rFonts w:ascii="EB Garamond" w:eastAsia="Verdana" w:hAnsi="EB Garamond" w:cs="Verdana"/>
          <w:i/>
          <w:iCs/>
          <w:highlight w:val="cyan"/>
          <w:shd w:val="clear" w:color="auto" w:fill="FFFFFF"/>
        </w:rPr>
        <w:t xml:space="preserve"> ritardi o </w:t>
      </w:r>
      <w:r w:rsidRPr="00CE2A6B">
        <w:rPr>
          <w:rFonts w:ascii="EB Garamond" w:eastAsia="Verdana" w:hAnsi="EB Garamond" w:cs="Verdana"/>
          <w:i/>
          <w:iCs/>
          <w:highlight w:val="cyan"/>
          <w:shd w:val="clear" w:color="auto" w:fill="FFFFFF"/>
        </w:rPr>
        <w:t>inadempiment</w:t>
      </w:r>
      <w:r w:rsidR="003A632D">
        <w:rPr>
          <w:rFonts w:ascii="EB Garamond" w:eastAsia="Verdana" w:hAnsi="EB Garamond" w:cs="Verdana"/>
          <w:i/>
          <w:iCs/>
          <w:highlight w:val="cyan"/>
          <w:shd w:val="clear" w:color="auto" w:fill="FFFFFF"/>
        </w:rPr>
        <w:t>i</w:t>
      </w:r>
      <w:r w:rsidRPr="00CE2A6B">
        <w:rPr>
          <w:rFonts w:ascii="EB Garamond" w:eastAsia="Verdana" w:hAnsi="EB Garamond" w:cs="Verdana"/>
          <w:i/>
          <w:iCs/>
          <w:highlight w:val="cyan"/>
          <w:shd w:val="clear" w:color="auto" w:fill="FFFFFF"/>
        </w:rPr>
        <w:t xml:space="preserve"> di obbligazioni </w:t>
      </w:r>
      <w:r w:rsidR="003A632D">
        <w:rPr>
          <w:rFonts w:ascii="EB Garamond" w:eastAsia="Verdana" w:hAnsi="EB Garamond" w:cs="Verdana"/>
          <w:i/>
          <w:iCs/>
          <w:highlight w:val="cyan"/>
          <w:shd w:val="clear" w:color="auto" w:fill="FFFFFF"/>
        </w:rPr>
        <w:t>assunte dall’operatore con</w:t>
      </w:r>
      <w:r w:rsidR="005901CE">
        <w:rPr>
          <w:rFonts w:ascii="EB Garamond" w:eastAsia="Verdana" w:hAnsi="EB Garamond" w:cs="Verdana"/>
          <w:i/>
          <w:iCs/>
          <w:highlight w:val="cyan"/>
          <w:shd w:val="clear" w:color="auto" w:fill="FFFFFF"/>
        </w:rPr>
        <w:t xml:space="preserve"> la presentazione dell’</w:t>
      </w:r>
      <w:r w:rsidRPr="00CE2A6B">
        <w:rPr>
          <w:rFonts w:ascii="EB Garamond" w:eastAsia="Verdana" w:hAnsi="EB Garamond" w:cs="Verdana"/>
          <w:i/>
          <w:iCs/>
          <w:highlight w:val="cyan"/>
          <w:shd w:val="clear" w:color="auto" w:fill="FFFFFF"/>
        </w:rPr>
        <w:t>offerta tecnica</w:t>
      </w:r>
      <w:r>
        <w:rPr>
          <w:rFonts w:ascii="EB Garamond" w:eastAsia="Verdana" w:hAnsi="EB Garamond" w:cs="Verdana"/>
          <w:shd w:val="clear" w:color="auto" w:fill="FFFFFF"/>
        </w:rPr>
        <w:t>]</w:t>
      </w:r>
    </w:p>
    <w:p w14:paraId="7A74670B" w14:textId="5EE6915F" w:rsidR="00D44DCB" w:rsidRDefault="00E3568C" w:rsidP="00E97F5A">
      <w:pPr>
        <w:pStyle w:val="Standard"/>
        <w:numPr>
          <w:ilvl w:val="0"/>
          <w:numId w:val="52"/>
        </w:numPr>
        <w:spacing w:after="120" w:line="240" w:lineRule="auto"/>
        <w:ind w:left="284" w:hanging="284"/>
        <w:jc w:val="both"/>
        <w:rPr>
          <w:rFonts w:ascii="EB Garamond" w:eastAsia="Verdana" w:hAnsi="EB Garamond" w:cs="Verdana"/>
          <w:shd w:val="clear" w:color="auto" w:fill="FFFFFF"/>
        </w:rPr>
      </w:pPr>
      <w:r>
        <w:rPr>
          <w:rFonts w:ascii="EB Garamond" w:eastAsia="Verdana" w:hAnsi="EB Garamond" w:cs="Verdana"/>
          <w:shd w:val="clear" w:color="auto" w:fill="FFFFFF"/>
        </w:rPr>
        <w:t>[</w:t>
      </w:r>
      <w:r w:rsidRPr="0089163D">
        <w:rPr>
          <w:rFonts w:ascii="EB Garamond" w:eastAsia="Verdana" w:hAnsi="EB Garamond" w:cs="Verdana"/>
          <w:i/>
          <w:iCs/>
          <w:highlight w:val="cyan"/>
          <w:shd w:val="clear" w:color="auto" w:fill="FFFFFF"/>
        </w:rPr>
        <w:t xml:space="preserve">La strutturazione di questo comma dipende dalle prestazioni contrattuali: </w:t>
      </w:r>
      <w:r>
        <w:rPr>
          <w:rFonts w:ascii="EB Garamond" w:eastAsia="Verdana" w:hAnsi="EB Garamond" w:cs="Verdana"/>
          <w:i/>
          <w:iCs/>
          <w:highlight w:val="cyan"/>
          <w:shd w:val="clear" w:color="auto" w:fill="FFFFFF"/>
        </w:rPr>
        <w:t>ad esempio</w:t>
      </w:r>
      <w:r w:rsidRPr="0089163D">
        <w:rPr>
          <w:rFonts w:ascii="EB Garamond" w:eastAsia="Verdana" w:hAnsi="EB Garamond" w:cs="Verdana"/>
          <w:i/>
          <w:iCs/>
          <w:highlight w:val="cyan"/>
          <w:shd w:val="clear" w:color="auto" w:fill="FFFFFF"/>
        </w:rPr>
        <w:t>, in caso di un’unica tipologia di prestazioni richiest</w:t>
      </w:r>
      <w:r w:rsidR="00D02402">
        <w:rPr>
          <w:rFonts w:ascii="EB Garamond" w:eastAsia="Verdana" w:hAnsi="EB Garamond" w:cs="Verdana"/>
          <w:i/>
          <w:iCs/>
          <w:highlight w:val="cyan"/>
          <w:shd w:val="clear" w:color="auto" w:fill="FFFFFF"/>
        </w:rPr>
        <w:t>a o della consegna di un bene</w:t>
      </w:r>
      <w:r w:rsidRPr="0089163D">
        <w:rPr>
          <w:rFonts w:ascii="EB Garamond" w:eastAsia="Verdana" w:hAnsi="EB Garamond" w:cs="Verdana"/>
          <w:i/>
          <w:iCs/>
          <w:highlight w:val="cyan"/>
          <w:shd w:val="clear" w:color="auto" w:fill="FFFFFF"/>
        </w:rPr>
        <w:t xml:space="preserve">, </w:t>
      </w:r>
      <w:r>
        <w:rPr>
          <w:rFonts w:ascii="EB Garamond" w:eastAsia="Verdana" w:hAnsi="EB Garamond" w:cs="Verdana"/>
          <w:i/>
          <w:iCs/>
          <w:highlight w:val="cyan"/>
          <w:shd w:val="clear" w:color="auto" w:fill="FFFFFF"/>
        </w:rPr>
        <w:t>è possibile</w:t>
      </w:r>
      <w:r w:rsidRPr="0089163D">
        <w:rPr>
          <w:rFonts w:ascii="EB Garamond" w:eastAsia="Verdana" w:hAnsi="EB Garamond" w:cs="Verdana"/>
          <w:i/>
          <w:iCs/>
          <w:highlight w:val="cyan"/>
          <w:shd w:val="clear" w:color="auto" w:fill="FFFFFF"/>
        </w:rPr>
        <w:t xml:space="preserve"> </w:t>
      </w:r>
      <w:r>
        <w:rPr>
          <w:rFonts w:ascii="EB Garamond" w:eastAsia="Verdana" w:hAnsi="EB Garamond" w:cs="Verdana"/>
          <w:i/>
          <w:iCs/>
          <w:highlight w:val="cyan"/>
          <w:shd w:val="clear" w:color="auto" w:fill="FFFFFF"/>
        </w:rPr>
        <w:t xml:space="preserve">fare </w:t>
      </w:r>
      <w:r w:rsidR="00A47CED">
        <w:rPr>
          <w:rFonts w:ascii="EB Garamond" w:eastAsia="Verdana" w:hAnsi="EB Garamond" w:cs="Verdana"/>
          <w:i/>
          <w:iCs/>
          <w:highlight w:val="cyan"/>
          <w:shd w:val="clear" w:color="auto" w:fill="FFFFFF"/>
        </w:rPr>
        <w:t>un generico riferimento alle prestazione dell’appalto, ad esempio</w:t>
      </w:r>
      <w:r w:rsidRPr="0089163D">
        <w:rPr>
          <w:rFonts w:ascii="EB Garamond" w:eastAsia="Verdana" w:hAnsi="EB Garamond" w:cs="Verdana"/>
          <w:i/>
          <w:iCs/>
          <w:highlight w:val="cyan"/>
          <w:shd w:val="clear" w:color="auto" w:fill="FFFFFF"/>
        </w:rPr>
        <w:t>: “</w:t>
      </w:r>
      <w:r w:rsidR="000973F4" w:rsidRPr="00BF2BB3">
        <w:rPr>
          <w:rFonts w:ascii="EB Garamond" w:eastAsia="Verdana" w:hAnsi="EB Garamond" w:cs="Verdana"/>
          <w:shd w:val="clear" w:color="auto" w:fill="FFFFFF"/>
        </w:rPr>
        <w:t>In caso di ritardo nell’espletamento delle prestazioni</w:t>
      </w:r>
      <w:r w:rsidR="007718B1" w:rsidRPr="00BF2BB3">
        <w:rPr>
          <w:rFonts w:ascii="EB Garamond" w:eastAsia="Verdana" w:hAnsi="EB Garamond" w:cs="Verdana"/>
          <w:shd w:val="clear" w:color="auto" w:fill="FFFFFF"/>
        </w:rPr>
        <w:t xml:space="preserve"> di cui al presente capitolato</w:t>
      </w:r>
      <w:r w:rsidR="000973F4" w:rsidRPr="00BF2BB3">
        <w:rPr>
          <w:rFonts w:ascii="EB Garamond" w:eastAsia="Verdana" w:hAnsi="EB Garamond" w:cs="Verdana"/>
          <w:shd w:val="clear" w:color="auto" w:fill="FFFFFF"/>
        </w:rPr>
        <w:t xml:space="preserve">, </w:t>
      </w:r>
      <w:r w:rsidR="007718B1" w:rsidRPr="00BF2BB3">
        <w:rPr>
          <w:rFonts w:ascii="EB Garamond" w:eastAsia="Verdana" w:hAnsi="EB Garamond" w:cs="Verdana"/>
          <w:shd w:val="clear" w:color="auto" w:fill="FFFFFF"/>
        </w:rPr>
        <w:t>è</w:t>
      </w:r>
      <w:r w:rsidR="000973F4" w:rsidRPr="00BF2BB3">
        <w:rPr>
          <w:rFonts w:ascii="EB Garamond" w:eastAsia="Verdana" w:hAnsi="EB Garamond" w:cs="Verdana"/>
          <w:shd w:val="clear" w:color="auto" w:fill="FFFFFF"/>
        </w:rPr>
        <w:t xml:space="preserve"> applicat</w:t>
      </w:r>
      <w:r w:rsidR="00327376">
        <w:rPr>
          <w:rFonts w:ascii="EB Garamond" w:eastAsia="Verdana" w:hAnsi="EB Garamond" w:cs="Verdana"/>
          <w:shd w:val="clear" w:color="auto" w:fill="FFFFFF"/>
        </w:rPr>
        <w:t>a</w:t>
      </w:r>
      <w:r w:rsidR="000973F4" w:rsidRPr="00BF2BB3">
        <w:rPr>
          <w:rFonts w:ascii="EB Garamond" w:eastAsia="Verdana" w:hAnsi="EB Garamond" w:cs="Verdana"/>
          <w:shd w:val="clear" w:color="auto" w:fill="FFFFFF"/>
        </w:rPr>
        <w:t xml:space="preserve"> </w:t>
      </w:r>
      <w:r w:rsidR="007718B1" w:rsidRPr="00BF2BB3">
        <w:rPr>
          <w:rFonts w:ascii="EB Garamond" w:eastAsia="Verdana" w:hAnsi="EB Garamond" w:cs="Verdana"/>
          <w:shd w:val="clear" w:color="auto" w:fill="FFFFFF"/>
        </w:rPr>
        <w:t>la</w:t>
      </w:r>
      <w:r w:rsidR="000973F4" w:rsidRPr="00BF2BB3">
        <w:rPr>
          <w:rFonts w:ascii="EB Garamond" w:eastAsia="Verdana" w:hAnsi="EB Garamond" w:cs="Verdana"/>
          <w:shd w:val="clear" w:color="auto" w:fill="FFFFFF"/>
        </w:rPr>
        <w:t xml:space="preserve"> penal</w:t>
      </w:r>
      <w:r w:rsidR="00313915">
        <w:rPr>
          <w:rFonts w:ascii="EB Garamond" w:eastAsia="Verdana" w:hAnsi="EB Garamond" w:cs="Verdana"/>
          <w:shd w:val="clear" w:color="auto" w:fill="FFFFFF"/>
        </w:rPr>
        <w:t>e</w:t>
      </w:r>
      <w:r w:rsidR="000973F4" w:rsidRPr="00BF2BB3">
        <w:rPr>
          <w:rFonts w:ascii="EB Garamond" w:eastAsia="Verdana" w:hAnsi="EB Garamond" w:cs="Verdana"/>
          <w:shd w:val="clear" w:color="auto" w:fill="FFFFFF"/>
        </w:rPr>
        <w:t xml:space="preserve"> </w:t>
      </w:r>
      <w:r w:rsidR="007718B1" w:rsidRPr="00BF2BB3">
        <w:rPr>
          <w:rFonts w:ascii="EB Garamond" w:eastAsia="Verdana" w:hAnsi="EB Garamond" w:cs="Verdana"/>
        </w:rPr>
        <w:t>del __</w:t>
      </w:r>
      <w:r w:rsidR="00715C8E" w:rsidRPr="00BF2BB3">
        <w:rPr>
          <w:rFonts w:ascii="EB Garamond" w:eastAsia="Verdana" w:hAnsi="EB Garamond" w:cs="Verdana"/>
        </w:rPr>
        <w:t>‰</w:t>
      </w:r>
      <w:r w:rsidR="00313915">
        <w:rPr>
          <w:rFonts w:ascii="EB Garamond" w:eastAsia="Verdana" w:hAnsi="EB Garamond" w:cs="Verdana"/>
        </w:rPr>
        <w:t>,</w:t>
      </w:r>
      <w:r w:rsidR="00D02402">
        <w:rPr>
          <w:rFonts w:ascii="EB Garamond" w:eastAsia="Verdana" w:hAnsi="EB Garamond" w:cs="Verdana"/>
        </w:rPr>
        <w:t xml:space="preserve"> per ogni giorno di ritardo</w:t>
      </w:r>
      <w:r w:rsidR="00090A3D">
        <w:rPr>
          <w:rFonts w:ascii="EB Garamond" w:eastAsia="Verdana" w:hAnsi="EB Garamond" w:cs="Verdana"/>
        </w:rPr>
        <w:t xml:space="preserve"> sull’importo netto contrattuale,</w:t>
      </w:r>
      <w:r w:rsidR="00313915">
        <w:rPr>
          <w:rFonts w:ascii="EB Garamond" w:eastAsia="Verdana" w:hAnsi="EB Garamond" w:cs="Verdana"/>
        </w:rPr>
        <w:t xml:space="preserve"> fatto</w:t>
      </w:r>
      <w:r w:rsidR="00313915" w:rsidRPr="00313915">
        <w:t xml:space="preserve"> </w:t>
      </w:r>
      <w:r w:rsidR="00313915" w:rsidRPr="00313915">
        <w:rPr>
          <w:rFonts w:ascii="EB Garamond" w:eastAsia="Verdana" w:hAnsi="EB Garamond" w:cs="Verdana"/>
        </w:rPr>
        <w:t>salvo il risarcimento del maggior danno</w:t>
      </w:r>
      <w:r w:rsidRPr="0089163D">
        <w:rPr>
          <w:rFonts w:ascii="EB Garamond" w:eastAsia="Verdana" w:hAnsi="EB Garamond" w:cs="Verdana"/>
          <w:i/>
          <w:iCs/>
          <w:highlight w:val="cyan"/>
          <w:shd w:val="clear" w:color="auto" w:fill="FFFFFF"/>
        </w:rPr>
        <w:t>”</w:t>
      </w:r>
      <w:r w:rsidR="00715C8E">
        <w:rPr>
          <w:rFonts w:ascii="EB Garamond" w:eastAsia="Verdana" w:hAnsi="EB Garamond" w:cs="Verdana"/>
          <w:i/>
          <w:iCs/>
          <w:highlight w:val="cyan"/>
          <w:shd w:val="clear" w:color="auto" w:fill="FFFFFF"/>
        </w:rPr>
        <w:t xml:space="preserve">. </w:t>
      </w:r>
      <w:r w:rsidR="0080299A">
        <w:rPr>
          <w:rFonts w:ascii="EB Garamond" w:eastAsia="Verdana" w:hAnsi="EB Garamond" w:cs="Verdana"/>
          <w:i/>
          <w:iCs/>
          <w:highlight w:val="cyan"/>
          <w:shd w:val="clear" w:color="auto" w:fill="FFFFFF"/>
        </w:rPr>
        <w:t>Tuttavia,</w:t>
      </w:r>
      <w:r w:rsidRPr="0089163D">
        <w:rPr>
          <w:rFonts w:ascii="EB Garamond" w:eastAsia="Verdana" w:hAnsi="EB Garamond" w:cs="Verdana"/>
          <w:i/>
          <w:iCs/>
          <w:highlight w:val="cyan"/>
        </w:rPr>
        <w:t xml:space="preserve"> se l’appalto </w:t>
      </w:r>
      <w:r w:rsidR="00982830">
        <w:rPr>
          <w:rFonts w:ascii="EB Garamond" w:eastAsia="Verdana" w:hAnsi="EB Garamond" w:cs="Verdana"/>
          <w:i/>
          <w:iCs/>
          <w:highlight w:val="cyan"/>
        </w:rPr>
        <w:t>richiedesse</w:t>
      </w:r>
      <w:r w:rsidRPr="0089163D">
        <w:rPr>
          <w:rFonts w:ascii="EB Garamond" w:eastAsia="Verdana" w:hAnsi="EB Garamond" w:cs="Verdana"/>
          <w:i/>
          <w:iCs/>
          <w:highlight w:val="cyan"/>
        </w:rPr>
        <w:t xml:space="preserve"> una pluralità di prestazioni distinte </w:t>
      </w:r>
      <w:r w:rsidR="00090A3D">
        <w:rPr>
          <w:rFonts w:ascii="EB Garamond" w:eastAsia="Verdana" w:hAnsi="EB Garamond" w:cs="Verdana"/>
          <w:i/>
          <w:iCs/>
          <w:highlight w:val="cyan"/>
        </w:rPr>
        <w:t>è</w:t>
      </w:r>
      <w:r w:rsidRPr="0089163D">
        <w:rPr>
          <w:rFonts w:ascii="EB Garamond" w:eastAsia="Verdana" w:hAnsi="EB Garamond" w:cs="Verdana"/>
          <w:i/>
          <w:iCs/>
          <w:highlight w:val="cyan"/>
        </w:rPr>
        <w:t xml:space="preserve"> opportun</w:t>
      </w:r>
      <w:r w:rsidR="00DC79C2">
        <w:rPr>
          <w:rFonts w:ascii="EB Garamond" w:eastAsia="Verdana" w:hAnsi="EB Garamond" w:cs="Verdana"/>
          <w:i/>
          <w:iCs/>
          <w:highlight w:val="cyan"/>
        </w:rPr>
        <w:t>a</w:t>
      </w:r>
      <w:r w:rsidRPr="0089163D">
        <w:rPr>
          <w:rFonts w:ascii="EB Garamond" w:eastAsia="Verdana" w:hAnsi="EB Garamond" w:cs="Verdana"/>
          <w:i/>
          <w:iCs/>
          <w:highlight w:val="cyan"/>
        </w:rPr>
        <w:t xml:space="preserve"> una distinzione delle penali da applicare in relazione alle diverse attività contrattuali</w:t>
      </w:r>
      <w:r w:rsidRPr="00E3568C">
        <w:rPr>
          <w:rFonts w:ascii="EB Garamond" w:eastAsia="Verdana" w:hAnsi="EB Garamond" w:cs="Verdana"/>
          <w:i/>
          <w:iCs/>
          <w:highlight w:val="cyan"/>
        </w:rPr>
        <w:t xml:space="preserve"> </w:t>
      </w:r>
      <w:r w:rsidRPr="002C5DE1">
        <w:rPr>
          <w:rFonts w:ascii="EB Garamond" w:eastAsia="Verdana" w:hAnsi="EB Garamond" w:cs="Verdana"/>
          <w:i/>
          <w:iCs/>
          <w:highlight w:val="cyan"/>
        </w:rPr>
        <w:t xml:space="preserve">e facendo riferimento ai relativi </w:t>
      </w:r>
      <w:r w:rsidRPr="00804CBA">
        <w:rPr>
          <w:rFonts w:ascii="EB Garamond" w:eastAsia="Verdana" w:hAnsi="EB Garamond" w:cs="Verdana"/>
          <w:i/>
          <w:iCs/>
          <w:highlight w:val="cyan"/>
        </w:rPr>
        <w:t>importi</w:t>
      </w:r>
      <w:r w:rsidR="0028188B" w:rsidRPr="00804CBA">
        <w:rPr>
          <w:rFonts w:ascii="EB Garamond" w:eastAsia="Verdana" w:hAnsi="EB Garamond" w:cs="Verdana"/>
          <w:i/>
          <w:iCs/>
          <w:highlight w:val="cyan"/>
        </w:rPr>
        <w:t>, ad esempio</w:t>
      </w:r>
      <w:r w:rsidR="00BF2BB3" w:rsidRPr="00804CBA">
        <w:rPr>
          <w:rFonts w:ascii="EB Garamond" w:eastAsia="Verdana" w:hAnsi="EB Garamond" w:cs="Verdana"/>
          <w:i/>
          <w:iCs/>
          <w:highlight w:val="cyan"/>
        </w:rPr>
        <w:t>:</w:t>
      </w:r>
      <w:r w:rsidR="0028188B" w:rsidRPr="00804CBA">
        <w:rPr>
          <w:rFonts w:ascii="EB Garamond" w:eastAsia="Verdana" w:hAnsi="EB Garamond" w:cs="Verdana"/>
          <w:i/>
          <w:iCs/>
          <w:highlight w:val="cyan"/>
        </w:rPr>
        <w:t xml:space="preserve"> </w:t>
      </w:r>
      <w:r w:rsidR="00BF2BB3" w:rsidRPr="00804CBA">
        <w:rPr>
          <w:rFonts w:ascii="EB Garamond" w:eastAsia="Verdana" w:hAnsi="EB Garamond" w:cs="Verdana"/>
          <w:i/>
          <w:iCs/>
          <w:highlight w:val="cyan"/>
        </w:rPr>
        <w:t>“</w:t>
      </w:r>
      <w:r w:rsidR="00A24EAA" w:rsidRPr="007E52A0">
        <w:rPr>
          <w:rFonts w:ascii="EB Garamond" w:eastAsia="Verdana" w:hAnsi="EB Garamond" w:cs="Verdana"/>
          <w:shd w:val="clear" w:color="auto" w:fill="FFFFFF"/>
        </w:rPr>
        <w:t>In caso di ritardo nell’espletamento delle prestazioni</w:t>
      </w:r>
      <w:r w:rsidR="00F56295">
        <w:rPr>
          <w:rFonts w:ascii="EB Garamond" w:eastAsia="Verdana" w:hAnsi="EB Garamond" w:cs="Verdana"/>
        </w:rPr>
        <w:t>,</w:t>
      </w:r>
      <w:r w:rsidR="00A24EAA" w:rsidRPr="007E52A0">
        <w:rPr>
          <w:rFonts w:ascii="EB Garamond" w:eastAsia="Verdana" w:hAnsi="EB Garamond" w:cs="Verdana"/>
          <w:shd w:val="clear" w:color="auto" w:fill="FFFFFF"/>
        </w:rPr>
        <w:t xml:space="preserve"> </w:t>
      </w:r>
      <w:r w:rsidR="00D44DCB">
        <w:rPr>
          <w:rFonts w:ascii="EB Garamond" w:eastAsia="Verdana" w:hAnsi="EB Garamond" w:cs="Verdana"/>
          <w:shd w:val="clear" w:color="auto" w:fill="FFFFFF"/>
        </w:rPr>
        <w:t>sono applicate le seguenti penali</w:t>
      </w:r>
      <w:r w:rsidR="000B42E2">
        <w:rPr>
          <w:rFonts w:ascii="EB Garamond" w:eastAsia="Verdana" w:hAnsi="EB Garamond" w:cs="Verdana"/>
          <w:shd w:val="clear" w:color="auto" w:fill="FFFFFF"/>
        </w:rPr>
        <w:t>,</w:t>
      </w:r>
      <w:r w:rsidR="000B42E2" w:rsidRPr="000B42E2">
        <w:rPr>
          <w:rFonts w:ascii="EB Garamond" w:eastAsia="Verdana" w:hAnsi="EB Garamond" w:cs="Verdana"/>
          <w:shd w:val="clear" w:color="auto" w:fill="FFFFFF"/>
        </w:rPr>
        <w:t xml:space="preserve"> </w:t>
      </w:r>
      <w:r w:rsidR="000B42E2">
        <w:rPr>
          <w:rFonts w:ascii="EB Garamond" w:eastAsia="Verdana" w:hAnsi="EB Garamond" w:cs="Verdana"/>
          <w:shd w:val="clear" w:color="auto" w:fill="FFFFFF"/>
        </w:rPr>
        <w:t xml:space="preserve">fatto </w:t>
      </w:r>
      <w:r w:rsidR="000B42E2" w:rsidRPr="007E52A0">
        <w:rPr>
          <w:rFonts w:ascii="EB Garamond" w:eastAsia="Verdana" w:hAnsi="EB Garamond" w:cs="Verdana"/>
          <w:shd w:val="clear" w:color="auto" w:fill="FFFFFF"/>
        </w:rPr>
        <w:t>salvo il risarcimento del maggior danno</w:t>
      </w:r>
      <w:r w:rsidR="00D44DCB">
        <w:rPr>
          <w:rFonts w:ascii="EB Garamond" w:eastAsia="Verdana" w:hAnsi="EB Garamond" w:cs="Verdana"/>
          <w:shd w:val="clear" w:color="auto" w:fill="FFFFFF"/>
        </w:rPr>
        <w:t>:</w:t>
      </w:r>
      <w:r w:rsidR="00BF2BB3">
        <w:rPr>
          <w:rFonts w:ascii="EB Garamond" w:eastAsia="Verdana" w:hAnsi="EB Garamond" w:cs="Verdana"/>
          <w:shd w:val="clear" w:color="auto" w:fill="FFFFFF"/>
        </w:rPr>
        <w:t>”]</w:t>
      </w:r>
    </w:p>
    <w:tbl>
      <w:tblPr>
        <w:tblStyle w:val="Grigliatabella"/>
        <w:tblW w:w="0" w:type="auto"/>
        <w:tblLook w:val="04A0" w:firstRow="1" w:lastRow="0" w:firstColumn="1" w:lastColumn="0" w:noHBand="0" w:noVBand="1"/>
      </w:tblPr>
      <w:tblGrid>
        <w:gridCol w:w="4814"/>
        <w:gridCol w:w="4814"/>
      </w:tblGrid>
      <w:tr w:rsidR="0057004B" w:rsidRPr="0057004B" w14:paraId="733FD4DF" w14:textId="77777777" w:rsidTr="00982830">
        <w:tc>
          <w:tcPr>
            <w:tcW w:w="4814" w:type="dxa"/>
            <w:vAlign w:val="center"/>
          </w:tcPr>
          <w:p w14:paraId="5B233701" w14:textId="5AC67F1E" w:rsidR="0057004B" w:rsidRPr="0057004B" w:rsidRDefault="0057004B" w:rsidP="00982830">
            <w:pPr>
              <w:pStyle w:val="Standard"/>
              <w:widowControl w:val="0"/>
              <w:autoSpaceDN w:val="0"/>
              <w:spacing w:before="240" w:after="240" w:line="240" w:lineRule="auto"/>
              <w:jc w:val="center"/>
              <w:textAlignment w:val="baseline"/>
              <w:rPr>
                <w:rFonts w:ascii="EB Garamond" w:eastAsia="Verdana" w:hAnsi="EB Garamond" w:cs="Verdana"/>
                <w:b/>
                <w:bCs/>
                <w:shd w:val="clear" w:color="auto" w:fill="FFFFFF"/>
              </w:rPr>
            </w:pPr>
            <w:r w:rsidRPr="00982830">
              <w:rPr>
                <w:rFonts w:ascii="EB Garamond" w:eastAsia="Verdana" w:hAnsi="EB Garamond" w:cs="Verdana"/>
                <w:b/>
                <w:sz w:val="22"/>
                <w:szCs w:val="22"/>
                <w:lang w:eastAsia="zh-CN" w:bidi="hi-IN"/>
              </w:rPr>
              <w:t>Ritardo</w:t>
            </w:r>
          </w:p>
        </w:tc>
        <w:tc>
          <w:tcPr>
            <w:tcW w:w="4814" w:type="dxa"/>
            <w:vAlign w:val="center"/>
          </w:tcPr>
          <w:p w14:paraId="7101F5CE" w14:textId="2C1B2695" w:rsidR="0057004B" w:rsidRPr="0057004B" w:rsidRDefault="00124202" w:rsidP="00982830">
            <w:pPr>
              <w:pStyle w:val="Standard"/>
              <w:widowControl w:val="0"/>
              <w:autoSpaceDN w:val="0"/>
              <w:spacing w:before="240" w:after="240" w:line="240" w:lineRule="auto"/>
              <w:jc w:val="center"/>
              <w:textAlignment w:val="baseline"/>
              <w:rPr>
                <w:rFonts w:ascii="EB Garamond" w:eastAsia="Verdana" w:hAnsi="EB Garamond" w:cs="Verdana"/>
                <w:b/>
                <w:bCs/>
                <w:shd w:val="clear" w:color="auto" w:fill="FFFFFF"/>
              </w:rPr>
            </w:pPr>
            <w:r w:rsidRPr="00982830">
              <w:rPr>
                <w:rFonts w:ascii="EB Garamond" w:eastAsia="Verdana" w:hAnsi="EB Garamond" w:cs="Verdana"/>
                <w:b/>
                <w:sz w:val="22"/>
                <w:szCs w:val="22"/>
                <w:lang w:eastAsia="zh-CN" w:bidi="hi-IN"/>
              </w:rPr>
              <w:t>Penale</w:t>
            </w:r>
          </w:p>
        </w:tc>
      </w:tr>
      <w:tr w:rsidR="0057004B" w14:paraId="0ED77150" w14:textId="77777777" w:rsidTr="0057004B">
        <w:tc>
          <w:tcPr>
            <w:tcW w:w="4814" w:type="dxa"/>
          </w:tcPr>
          <w:p w14:paraId="72D664B9" w14:textId="5390A8B0" w:rsidR="0057004B" w:rsidRDefault="001370D8">
            <w:pPr>
              <w:pStyle w:val="Standard"/>
              <w:spacing w:before="240" w:line="240" w:lineRule="auto"/>
              <w:jc w:val="both"/>
              <w:rPr>
                <w:rFonts w:ascii="EB Garamond" w:eastAsia="Verdana" w:hAnsi="EB Garamond" w:cs="Verdana"/>
                <w:shd w:val="clear" w:color="auto" w:fill="FFFFFF"/>
              </w:rPr>
            </w:pPr>
            <w:r>
              <w:rPr>
                <w:rFonts w:ascii="EB Garamond" w:eastAsia="Verdana" w:hAnsi="EB Garamond" w:cs="Verdana"/>
                <w:shd w:val="clear" w:color="auto" w:fill="FFFFFF"/>
              </w:rPr>
              <w:t>[</w:t>
            </w:r>
            <w:r w:rsidRPr="00813BF9">
              <w:rPr>
                <w:rFonts w:ascii="EB Garamond" w:eastAsia="Verdana" w:hAnsi="EB Garamond" w:cs="Verdana"/>
                <w:i/>
                <w:iCs/>
                <w:highlight w:val="cyan"/>
                <w:shd w:val="clear" w:color="auto" w:fill="FFFFFF"/>
              </w:rPr>
              <w:t xml:space="preserve">Esempio: </w:t>
            </w:r>
            <w:r w:rsidR="00813BF9" w:rsidRPr="00813BF9">
              <w:rPr>
                <w:rFonts w:ascii="EB Garamond" w:eastAsia="Verdana" w:hAnsi="EB Garamond" w:cs="Verdana"/>
                <w:i/>
                <w:iCs/>
                <w:highlight w:val="cyan"/>
                <w:shd w:val="clear" w:color="auto" w:fill="FFFFFF"/>
              </w:rPr>
              <w:t>“</w:t>
            </w:r>
            <w:r w:rsidRPr="00813BF9">
              <w:rPr>
                <w:rFonts w:ascii="EB Garamond" w:eastAsia="Verdana" w:hAnsi="EB Garamond" w:cs="Verdana"/>
                <w:i/>
                <w:iCs/>
                <w:highlight w:val="cyan"/>
                <w:shd w:val="clear" w:color="auto" w:fill="FFFFFF"/>
              </w:rPr>
              <w:t xml:space="preserve">ritardo per la consegna della </w:t>
            </w:r>
            <w:r w:rsidR="00813BF9" w:rsidRPr="00813BF9">
              <w:rPr>
                <w:rFonts w:ascii="EB Garamond" w:eastAsia="Verdana" w:hAnsi="EB Garamond" w:cs="Verdana"/>
                <w:i/>
                <w:iCs/>
                <w:highlight w:val="cyan"/>
                <w:shd w:val="clear" w:color="auto" w:fill="FFFFFF"/>
              </w:rPr>
              <w:t>fornitura</w:t>
            </w:r>
            <w:r w:rsidR="00813BF9" w:rsidRPr="00813BF9">
              <w:rPr>
                <w:rFonts w:ascii="EB Garamond" w:eastAsia="Verdana" w:hAnsi="EB Garamond" w:cs="Verdana"/>
                <w:i/>
                <w:iCs/>
                <w:shd w:val="clear" w:color="auto" w:fill="FFFFFF"/>
              </w:rPr>
              <w:t>”</w:t>
            </w:r>
            <w:r w:rsidR="00813BF9">
              <w:rPr>
                <w:rFonts w:ascii="EB Garamond" w:eastAsia="Verdana" w:hAnsi="EB Garamond" w:cs="Verdana"/>
                <w:shd w:val="clear" w:color="auto" w:fill="FFFFFF"/>
              </w:rPr>
              <w:t>]</w:t>
            </w:r>
          </w:p>
        </w:tc>
        <w:tc>
          <w:tcPr>
            <w:tcW w:w="4814" w:type="dxa"/>
          </w:tcPr>
          <w:p w14:paraId="25E2F4D6" w14:textId="4CAE007B" w:rsidR="0057004B" w:rsidRDefault="00124202">
            <w:pPr>
              <w:pStyle w:val="Standard"/>
              <w:spacing w:before="240" w:line="240" w:lineRule="auto"/>
              <w:jc w:val="both"/>
              <w:rPr>
                <w:rFonts w:ascii="EB Garamond" w:eastAsia="Verdana" w:hAnsi="EB Garamond" w:cs="Verdana"/>
                <w:shd w:val="clear" w:color="auto" w:fill="FFFFFF"/>
              </w:rPr>
            </w:pPr>
            <w:r>
              <w:rPr>
                <w:rFonts w:ascii="EB Garamond" w:eastAsia="Verdana" w:hAnsi="EB Garamond" w:cs="Verdana"/>
                <w:shd w:val="clear" w:color="auto" w:fill="FFFFFF"/>
              </w:rPr>
              <w:t>[</w:t>
            </w:r>
            <w:r w:rsidRPr="00132771">
              <w:rPr>
                <w:rFonts w:ascii="EB Garamond" w:eastAsia="Verdana" w:hAnsi="EB Garamond" w:cs="Verdana"/>
                <w:i/>
                <w:iCs/>
                <w:highlight w:val="cyan"/>
                <w:shd w:val="clear" w:color="auto" w:fill="FFFFFF"/>
              </w:rPr>
              <w:t xml:space="preserve">Esempio: </w:t>
            </w:r>
            <w:r w:rsidR="00904533" w:rsidRPr="00132771">
              <w:rPr>
                <w:rFonts w:ascii="EB Garamond" w:eastAsia="Verdana" w:hAnsi="EB Garamond" w:cs="Verdana"/>
                <w:i/>
                <w:iCs/>
                <w:highlight w:val="cyan"/>
                <w:shd w:val="clear" w:color="auto" w:fill="FFFFFF"/>
              </w:rPr>
              <w:t>Penale dello __‰ dell’importo netto contrattuale, per ogni giorno successivo di accertato inadempimento dell’obbligo</w:t>
            </w:r>
            <w:r>
              <w:rPr>
                <w:rFonts w:ascii="EB Garamond" w:eastAsia="Verdana" w:hAnsi="EB Garamond" w:cs="Verdana"/>
              </w:rPr>
              <w:t>]</w:t>
            </w:r>
          </w:p>
        </w:tc>
      </w:tr>
      <w:tr w:rsidR="00904533" w14:paraId="27EFDFAB" w14:textId="77777777" w:rsidTr="0057004B">
        <w:tc>
          <w:tcPr>
            <w:tcW w:w="4814" w:type="dxa"/>
          </w:tcPr>
          <w:p w14:paraId="7A22CD0C" w14:textId="5F5B269F" w:rsidR="00904533" w:rsidRDefault="00904533" w:rsidP="00904533">
            <w:pPr>
              <w:pStyle w:val="Standard"/>
              <w:spacing w:before="240" w:line="240" w:lineRule="auto"/>
              <w:jc w:val="both"/>
              <w:rPr>
                <w:rFonts w:ascii="EB Garamond" w:eastAsia="Verdana" w:hAnsi="EB Garamond" w:cs="Verdana"/>
                <w:shd w:val="clear" w:color="auto" w:fill="FFFFFF"/>
              </w:rPr>
            </w:pPr>
            <w:r>
              <w:rPr>
                <w:rFonts w:ascii="EB Garamond" w:eastAsia="Verdana" w:hAnsi="EB Garamond" w:cs="Verdana"/>
                <w:shd w:val="clear" w:color="auto" w:fill="FFFFFF"/>
              </w:rPr>
              <w:t>[</w:t>
            </w:r>
            <w:r w:rsidRPr="00132771">
              <w:rPr>
                <w:rFonts w:ascii="EB Garamond" w:eastAsia="Verdana" w:hAnsi="EB Garamond" w:cs="Verdana"/>
                <w:i/>
                <w:iCs/>
                <w:highlight w:val="cyan"/>
                <w:shd w:val="clear" w:color="auto" w:fill="FFFFFF"/>
              </w:rPr>
              <w:t xml:space="preserve">Esempio: “ritardo </w:t>
            </w:r>
            <w:r w:rsidR="00FB5113" w:rsidRPr="00132771">
              <w:rPr>
                <w:rFonts w:ascii="EB Garamond" w:eastAsia="Verdana" w:hAnsi="EB Garamond" w:cs="Verdana"/>
                <w:i/>
                <w:iCs/>
                <w:highlight w:val="cyan"/>
                <w:shd w:val="clear" w:color="auto" w:fill="FFFFFF"/>
              </w:rPr>
              <w:t xml:space="preserve">per </w:t>
            </w:r>
            <w:r w:rsidR="003D0867">
              <w:rPr>
                <w:rFonts w:ascii="EB Garamond" w:eastAsia="Verdana" w:hAnsi="EB Garamond" w:cs="Verdana"/>
                <w:i/>
                <w:iCs/>
                <w:highlight w:val="cyan"/>
                <w:shd w:val="clear" w:color="auto" w:fill="FFFFFF"/>
              </w:rPr>
              <w:t>l’esecuzione della prestazione</w:t>
            </w:r>
            <w:r w:rsidR="00CD62A2">
              <w:rPr>
                <w:rFonts w:ascii="EB Garamond" w:eastAsia="Verdana" w:hAnsi="EB Garamond" w:cs="Verdana"/>
                <w:i/>
                <w:iCs/>
                <w:highlight w:val="cyan"/>
                <w:shd w:val="clear" w:color="auto" w:fill="FFFFFF"/>
              </w:rPr>
              <w:t xml:space="preserve"> </w:t>
            </w:r>
            <w:r w:rsidR="00FB5113" w:rsidRPr="00132771">
              <w:rPr>
                <w:rFonts w:ascii="EB Garamond" w:eastAsia="Verdana" w:hAnsi="EB Garamond" w:cs="Verdana"/>
                <w:i/>
                <w:iCs/>
                <w:highlight w:val="cyan"/>
                <w:shd w:val="clear" w:color="auto" w:fill="FFFFFF"/>
              </w:rPr>
              <w:t>___</w:t>
            </w:r>
            <w:r w:rsidR="00EC1E3C" w:rsidRPr="00EC1E3C">
              <w:rPr>
                <w:rFonts w:ascii="EB Garamond" w:eastAsia="Verdana" w:hAnsi="EB Garamond" w:cs="Verdana"/>
                <w:i/>
                <w:iCs/>
                <w:highlight w:val="cyan"/>
                <w:shd w:val="clear" w:color="auto" w:fill="FFFFFF"/>
              </w:rPr>
              <w:t xml:space="preserve"> descritta all’articolo ___ comma ___, lett. __, del presente capitolato</w:t>
            </w:r>
            <w:r w:rsidR="00124202">
              <w:rPr>
                <w:rFonts w:ascii="EB Garamond" w:eastAsia="Verdana" w:hAnsi="EB Garamond" w:cs="Verdana"/>
                <w:shd w:val="clear" w:color="auto" w:fill="FFFFFF"/>
              </w:rPr>
              <w:t>]</w:t>
            </w:r>
          </w:p>
        </w:tc>
        <w:tc>
          <w:tcPr>
            <w:tcW w:w="4814" w:type="dxa"/>
          </w:tcPr>
          <w:p w14:paraId="24212E09" w14:textId="13B9A54D" w:rsidR="00904533" w:rsidRPr="00132771" w:rsidRDefault="00124202" w:rsidP="00904533">
            <w:pPr>
              <w:pStyle w:val="Standard"/>
              <w:spacing w:before="240" w:line="240" w:lineRule="auto"/>
              <w:jc w:val="both"/>
              <w:rPr>
                <w:rFonts w:ascii="EB Garamond" w:eastAsia="Verdana" w:hAnsi="EB Garamond" w:cs="Verdana"/>
                <w:shd w:val="clear" w:color="auto" w:fill="FFFFFF"/>
              </w:rPr>
            </w:pPr>
            <w:r>
              <w:rPr>
                <w:rFonts w:ascii="EB Garamond" w:eastAsia="Verdana" w:hAnsi="EB Garamond" w:cs="Verdana"/>
                <w:shd w:val="clear" w:color="auto" w:fill="FFFFFF"/>
              </w:rPr>
              <w:t>[</w:t>
            </w:r>
            <w:r w:rsidRPr="00132771">
              <w:rPr>
                <w:rFonts w:ascii="EB Garamond" w:eastAsia="Verdana" w:hAnsi="EB Garamond" w:cs="Verdana"/>
                <w:i/>
                <w:iCs/>
                <w:highlight w:val="cyan"/>
                <w:shd w:val="clear" w:color="auto" w:fill="FFFFFF"/>
              </w:rPr>
              <w:t xml:space="preserve">Esempio: </w:t>
            </w:r>
            <w:r w:rsidR="00904533" w:rsidRPr="00132771">
              <w:rPr>
                <w:rFonts w:ascii="EB Garamond" w:eastAsia="Verdana" w:hAnsi="EB Garamond" w:cs="Verdana"/>
                <w:i/>
                <w:iCs/>
                <w:highlight w:val="cyan"/>
                <w:shd w:val="clear" w:color="auto" w:fill="FFFFFF"/>
              </w:rPr>
              <w:t>“Penale dallo 0,6‰ all’1‰</w:t>
            </w:r>
            <w:r w:rsidRPr="00132771">
              <w:rPr>
                <w:rFonts w:ascii="EB Garamond" w:eastAsia="Verdana" w:hAnsi="EB Garamond" w:cs="Verdana"/>
                <w:i/>
                <w:iCs/>
                <w:highlight w:val="cyan"/>
                <w:shd w:val="clear" w:color="auto" w:fill="FFFFFF"/>
              </w:rPr>
              <w:t xml:space="preserve"> </w:t>
            </w:r>
            <w:r w:rsidR="00904533" w:rsidRPr="00132771">
              <w:rPr>
                <w:rFonts w:ascii="EB Garamond" w:eastAsia="Verdana" w:hAnsi="EB Garamond" w:cs="Verdana"/>
                <w:i/>
                <w:iCs/>
                <w:highlight w:val="cyan"/>
                <w:shd w:val="clear" w:color="auto" w:fill="FFFFFF"/>
              </w:rPr>
              <w:t>dell’importo netto, dovut</w:t>
            </w:r>
            <w:r w:rsidR="00F17F5B">
              <w:rPr>
                <w:rFonts w:ascii="EB Garamond" w:eastAsia="Verdana" w:hAnsi="EB Garamond" w:cs="Verdana"/>
                <w:i/>
                <w:iCs/>
                <w:highlight w:val="cyan"/>
                <w:shd w:val="clear" w:color="auto" w:fill="FFFFFF"/>
              </w:rPr>
              <w:t>o sulla prestazione</w:t>
            </w:r>
            <w:r w:rsidR="00904533" w:rsidRPr="00132771">
              <w:rPr>
                <w:rFonts w:ascii="EB Garamond" w:eastAsia="Verdana" w:hAnsi="EB Garamond" w:cs="Verdana"/>
                <w:i/>
                <w:iCs/>
                <w:highlight w:val="cyan"/>
                <w:shd w:val="clear" w:color="auto" w:fill="FFFFFF"/>
              </w:rPr>
              <w:t xml:space="preserve"> per ogni giorno successivo di accertato inadempimento dell’obbligo</w:t>
            </w:r>
            <w:r w:rsidR="00132771">
              <w:rPr>
                <w:rFonts w:ascii="EB Garamond" w:eastAsia="Verdana" w:hAnsi="EB Garamond" w:cs="Verdana"/>
                <w:shd w:val="clear" w:color="auto" w:fill="FFFFFF"/>
              </w:rPr>
              <w:t>]</w:t>
            </w:r>
          </w:p>
        </w:tc>
      </w:tr>
      <w:tr w:rsidR="00904533" w14:paraId="5E7F2F99" w14:textId="77777777" w:rsidTr="0057004B">
        <w:tc>
          <w:tcPr>
            <w:tcW w:w="4814" w:type="dxa"/>
          </w:tcPr>
          <w:p w14:paraId="38647924" w14:textId="71699F13" w:rsidR="00904533" w:rsidRDefault="00DF3063" w:rsidP="00904533">
            <w:pPr>
              <w:pStyle w:val="Standard"/>
              <w:spacing w:before="240" w:line="240" w:lineRule="auto"/>
              <w:jc w:val="both"/>
              <w:rPr>
                <w:rFonts w:ascii="EB Garamond" w:eastAsia="Verdana" w:hAnsi="EB Garamond" w:cs="Verdana"/>
                <w:shd w:val="clear" w:color="auto" w:fill="FFFFFF"/>
              </w:rPr>
            </w:pPr>
            <w:r>
              <w:rPr>
                <w:rFonts w:ascii="EB Garamond" w:eastAsia="Verdana" w:hAnsi="EB Garamond" w:cs="Verdana"/>
                <w:shd w:val="clear" w:color="auto" w:fill="FFFFFF"/>
              </w:rPr>
              <w:t>[</w:t>
            </w:r>
            <w:r w:rsidRPr="00571FD1">
              <w:rPr>
                <w:rFonts w:ascii="EB Garamond" w:eastAsia="Verdana" w:hAnsi="EB Garamond" w:cs="Verdana"/>
                <w:i/>
                <w:iCs/>
                <w:highlight w:val="cyan"/>
                <w:shd w:val="clear" w:color="auto" w:fill="FFFFFF"/>
              </w:rPr>
              <w:t>Inserire eventuali ritardi rispetto agli o</w:t>
            </w:r>
            <w:r w:rsidR="00FF66B9" w:rsidRPr="00571FD1">
              <w:rPr>
                <w:rFonts w:ascii="EB Garamond" w:eastAsia="Verdana" w:hAnsi="EB Garamond" w:cs="Verdana"/>
                <w:i/>
                <w:iCs/>
                <w:highlight w:val="cyan"/>
                <w:shd w:val="clear" w:color="auto" w:fill="FFFFFF"/>
              </w:rPr>
              <w:t xml:space="preserve">bblighi </w:t>
            </w:r>
            <w:r w:rsidR="00B645B8" w:rsidRPr="00571FD1">
              <w:rPr>
                <w:rFonts w:ascii="EB Garamond" w:eastAsia="Verdana" w:hAnsi="EB Garamond" w:cs="Verdana"/>
                <w:i/>
                <w:iCs/>
                <w:highlight w:val="cyan"/>
                <w:shd w:val="clear" w:color="auto" w:fill="FFFFFF"/>
              </w:rPr>
              <w:t>assunti dall’operatore</w:t>
            </w:r>
            <w:r w:rsidR="00571FD1" w:rsidRPr="00571FD1">
              <w:rPr>
                <w:rFonts w:ascii="EB Garamond" w:eastAsia="Verdana" w:hAnsi="EB Garamond" w:cs="Verdana"/>
                <w:i/>
                <w:iCs/>
                <w:highlight w:val="cyan"/>
                <w:shd w:val="clear" w:color="auto" w:fill="FFFFFF"/>
              </w:rPr>
              <w:t xml:space="preserve"> con l’offerta tecnica, in caso di procedura affidata con</w:t>
            </w:r>
            <w:r w:rsidR="00CD62A2">
              <w:rPr>
                <w:rFonts w:ascii="EB Garamond" w:eastAsia="Verdana" w:hAnsi="EB Garamond" w:cs="Verdana"/>
                <w:i/>
                <w:iCs/>
                <w:highlight w:val="cyan"/>
                <w:shd w:val="clear" w:color="auto" w:fill="FFFFFF"/>
              </w:rPr>
              <w:t xml:space="preserve"> </w:t>
            </w:r>
            <w:r w:rsidR="00571FD1" w:rsidRPr="00571FD1">
              <w:rPr>
                <w:rFonts w:ascii="EB Garamond" w:eastAsia="Verdana" w:hAnsi="EB Garamond" w:cs="Verdana"/>
                <w:i/>
                <w:iCs/>
                <w:highlight w:val="cyan"/>
                <w:shd w:val="clear" w:color="auto" w:fill="FFFFFF"/>
              </w:rPr>
              <w:t>il criterio dell’offerta economicamente più vantaggiosa</w:t>
            </w:r>
            <w:r w:rsidR="00571FD1">
              <w:rPr>
                <w:rFonts w:ascii="EB Garamond" w:eastAsia="Verdana" w:hAnsi="EB Garamond" w:cs="Verdana"/>
                <w:shd w:val="clear" w:color="auto" w:fill="FFFFFF"/>
              </w:rPr>
              <w:t>]</w:t>
            </w:r>
          </w:p>
        </w:tc>
        <w:tc>
          <w:tcPr>
            <w:tcW w:w="4814" w:type="dxa"/>
          </w:tcPr>
          <w:p w14:paraId="018821A4" w14:textId="0FC178E5" w:rsidR="00904533" w:rsidRDefault="00904533" w:rsidP="00904533">
            <w:pPr>
              <w:pStyle w:val="Standard"/>
              <w:spacing w:before="240" w:line="240" w:lineRule="auto"/>
              <w:jc w:val="both"/>
              <w:rPr>
                <w:rFonts w:ascii="EB Garamond" w:eastAsia="Verdana" w:hAnsi="EB Garamond" w:cs="Verdana"/>
                <w:shd w:val="clear" w:color="auto" w:fill="FFFFFF"/>
              </w:rPr>
            </w:pPr>
          </w:p>
        </w:tc>
      </w:tr>
      <w:tr w:rsidR="00571FD1" w14:paraId="3FB18476" w14:textId="77777777" w:rsidTr="0057004B">
        <w:tc>
          <w:tcPr>
            <w:tcW w:w="4814" w:type="dxa"/>
          </w:tcPr>
          <w:p w14:paraId="233FFA6F" w14:textId="7B34CA6D" w:rsidR="00571FD1" w:rsidRDefault="001B75E4" w:rsidP="00904533">
            <w:pPr>
              <w:pStyle w:val="Standard"/>
              <w:spacing w:before="240" w:line="240" w:lineRule="auto"/>
              <w:jc w:val="both"/>
              <w:rPr>
                <w:rFonts w:ascii="EB Garamond" w:eastAsia="Verdana" w:hAnsi="EB Garamond" w:cs="Verdana"/>
                <w:shd w:val="clear" w:color="auto" w:fill="FFFFFF"/>
              </w:rPr>
            </w:pPr>
            <w:r>
              <w:rPr>
                <w:rFonts w:ascii="EB Garamond" w:eastAsia="Verdana" w:hAnsi="EB Garamond" w:cs="Verdana"/>
                <w:shd w:val="clear" w:color="auto" w:fill="FFFFFF"/>
              </w:rPr>
              <w:t>[</w:t>
            </w:r>
            <w:r w:rsidRPr="001B75E4">
              <w:rPr>
                <w:rFonts w:ascii="EB Garamond" w:eastAsia="Verdana" w:hAnsi="EB Garamond" w:cs="Verdana"/>
                <w:i/>
                <w:iCs/>
                <w:highlight w:val="cyan"/>
                <w:shd w:val="clear" w:color="auto" w:fill="FFFFFF"/>
              </w:rPr>
              <w:t>ulteriori casi individuati dal RUP</w:t>
            </w:r>
            <w:r>
              <w:rPr>
                <w:rFonts w:ascii="EB Garamond" w:eastAsia="Verdana" w:hAnsi="EB Garamond" w:cs="Verdana"/>
                <w:shd w:val="clear" w:color="auto" w:fill="FFFFFF"/>
              </w:rPr>
              <w:t>]</w:t>
            </w:r>
          </w:p>
        </w:tc>
        <w:tc>
          <w:tcPr>
            <w:tcW w:w="4814" w:type="dxa"/>
          </w:tcPr>
          <w:p w14:paraId="68773177" w14:textId="77777777" w:rsidR="00571FD1" w:rsidRDefault="00571FD1" w:rsidP="00904533">
            <w:pPr>
              <w:pStyle w:val="Standard"/>
              <w:spacing w:before="240" w:line="240" w:lineRule="auto"/>
              <w:jc w:val="both"/>
              <w:rPr>
                <w:rFonts w:ascii="EB Garamond" w:eastAsia="Verdana" w:hAnsi="EB Garamond" w:cs="Verdana"/>
                <w:shd w:val="clear" w:color="auto" w:fill="FFFFFF"/>
              </w:rPr>
            </w:pPr>
          </w:p>
        </w:tc>
      </w:tr>
    </w:tbl>
    <w:p w14:paraId="2810A9D9" w14:textId="60A7EFFE" w:rsidR="00D87FF1" w:rsidRDefault="00653D5C" w:rsidP="006C36FC">
      <w:pPr>
        <w:pStyle w:val="Standard"/>
        <w:numPr>
          <w:ilvl w:val="0"/>
          <w:numId w:val="52"/>
        </w:numPr>
        <w:spacing w:after="120" w:line="240" w:lineRule="auto"/>
        <w:ind w:left="284" w:hanging="284"/>
        <w:jc w:val="both"/>
        <w:rPr>
          <w:rFonts w:ascii="EB Garamond" w:eastAsia="Verdana" w:hAnsi="EB Garamond" w:cs="Verdana"/>
          <w:shd w:val="clear" w:color="auto" w:fill="FFFFFF"/>
        </w:rPr>
      </w:pPr>
      <w:r>
        <w:rPr>
          <w:rFonts w:ascii="EB Garamond" w:eastAsia="Verdana" w:hAnsi="EB Garamond" w:cs="Verdana"/>
        </w:rPr>
        <w:t>[</w:t>
      </w:r>
      <w:r w:rsidR="003773EA" w:rsidRPr="00CC1DE8">
        <w:rPr>
          <w:rFonts w:ascii="EB Garamond" w:eastAsia="Verdana" w:hAnsi="EB Garamond" w:cs="Verdana"/>
          <w:i/>
          <w:iCs/>
          <w:highlight w:val="cyan"/>
        </w:rPr>
        <w:t xml:space="preserve">Il codice prevede l’obbligo di inserire penali per </w:t>
      </w:r>
      <w:r w:rsidR="003773EA" w:rsidRPr="00CC1DE8">
        <w:rPr>
          <w:rFonts w:ascii="EB Garamond" w:eastAsia="Verdana" w:hAnsi="EB Garamond" w:cs="Verdana"/>
          <w:i/>
          <w:iCs/>
          <w:highlight w:val="cyan"/>
          <w:u w:val="single"/>
        </w:rPr>
        <w:t>ritardi</w:t>
      </w:r>
      <w:r w:rsidR="00720ADF">
        <w:rPr>
          <w:rFonts w:ascii="EB Garamond" w:eastAsia="Verdana" w:hAnsi="EB Garamond" w:cs="Verdana"/>
          <w:i/>
          <w:iCs/>
          <w:highlight w:val="cyan"/>
          <w:u w:val="single"/>
        </w:rPr>
        <w:t xml:space="preserve"> </w:t>
      </w:r>
      <w:r w:rsidR="00720ADF" w:rsidRPr="00720ADF">
        <w:rPr>
          <w:rFonts w:ascii="EB Garamond" w:eastAsia="Verdana" w:hAnsi="EB Garamond" w:cs="Verdana"/>
          <w:i/>
          <w:iCs/>
          <w:highlight w:val="cyan"/>
        </w:rPr>
        <w:t>che sono trattati nel comma precedente</w:t>
      </w:r>
      <w:r w:rsidR="003773EA" w:rsidRPr="00CC1DE8">
        <w:rPr>
          <w:rFonts w:ascii="EB Garamond" w:eastAsia="Verdana" w:hAnsi="EB Garamond" w:cs="Verdana"/>
          <w:i/>
          <w:iCs/>
          <w:highlight w:val="cyan"/>
        </w:rPr>
        <w:t xml:space="preserve">. </w:t>
      </w:r>
      <w:r w:rsidR="00BD7223" w:rsidRPr="00CC1DE8">
        <w:rPr>
          <w:rFonts w:ascii="EB Garamond" w:eastAsia="Verdana" w:hAnsi="EB Garamond" w:cs="Verdana"/>
          <w:i/>
          <w:iCs/>
          <w:highlight w:val="cyan"/>
        </w:rPr>
        <w:t xml:space="preserve">Le penali che devono essere inserite per </w:t>
      </w:r>
      <w:r w:rsidR="00524217" w:rsidRPr="00CC1DE8">
        <w:rPr>
          <w:rFonts w:ascii="EB Garamond" w:eastAsia="Verdana" w:hAnsi="EB Garamond" w:cs="Verdana"/>
          <w:i/>
          <w:iCs/>
          <w:highlight w:val="cyan"/>
          <w:u w:val="single"/>
        </w:rPr>
        <w:t>inadempimenti</w:t>
      </w:r>
      <w:r w:rsidR="00524217" w:rsidRPr="00CC1DE8">
        <w:rPr>
          <w:rFonts w:ascii="EB Garamond" w:eastAsia="Verdana" w:hAnsi="EB Garamond" w:cs="Verdana"/>
          <w:i/>
          <w:iCs/>
          <w:highlight w:val="cyan"/>
        </w:rPr>
        <w:t xml:space="preserve"> contrattuali </w:t>
      </w:r>
      <w:r w:rsidR="009A0466" w:rsidRPr="00CC1DE8">
        <w:rPr>
          <w:rFonts w:ascii="EB Garamond" w:eastAsia="Verdana" w:hAnsi="EB Garamond" w:cs="Verdana"/>
          <w:i/>
          <w:iCs/>
          <w:highlight w:val="cyan"/>
        </w:rPr>
        <w:t>sono quelle previste dall’</w:t>
      </w:r>
      <w:hyperlink r:id="rId297" w:history="1">
        <w:r w:rsidR="009A0466" w:rsidRPr="00CC1DE8">
          <w:rPr>
            <w:rStyle w:val="Collegamentoipertestuale"/>
            <w:rFonts w:ascii="EB Garamond" w:eastAsia="Verdana" w:hAnsi="EB Garamond" w:cs="Verdana"/>
            <w:i/>
            <w:iCs/>
            <w:highlight w:val="cyan"/>
          </w:rPr>
          <w:t>articolo 1</w:t>
        </w:r>
        <w:r w:rsidR="008B6BA7" w:rsidRPr="00CC1DE8">
          <w:rPr>
            <w:rStyle w:val="Collegamentoipertestuale"/>
            <w:rFonts w:ascii="EB Garamond" w:eastAsia="Verdana" w:hAnsi="EB Garamond" w:cs="Verdana"/>
            <w:i/>
            <w:iCs/>
            <w:highlight w:val="cyan"/>
          </w:rPr>
          <w:t xml:space="preserve">, </w:t>
        </w:r>
        <w:r w:rsidR="0072488D" w:rsidRPr="00CC1DE8">
          <w:rPr>
            <w:rStyle w:val="Collegamentoipertestuale"/>
            <w:rFonts w:ascii="EB Garamond" w:eastAsia="Verdana" w:hAnsi="EB Garamond" w:cs="Verdana"/>
            <w:i/>
            <w:iCs/>
            <w:highlight w:val="cyan"/>
          </w:rPr>
          <w:t>comma</w:t>
        </w:r>
        <w:r w:rsidR="008B6BA7" w:rsidRPr="00CC1DE8">
          <w:rPr>
            <w:rStyle w:val="Collegamentoipertestuale"/>
            <w:rFonts w:ascii="EB Garamond" w:eastAsia="Verdana" w:hAnsi="EB Garamond" w:cs="Verdana"/>
            <w:i/>
            <w:iCs/>
            <w:highlight w:val="cyan"/>
          </w:rPr>
          <w:t xml:space="preserve"> 6, dell’allegato II.3 al Codice</w:t>
        </w:r>
      </w:hyperlink>
      <w:r w:rsidR="0072488D" w:rsidRPr="00CC1DE8">
        <w:rPr>
          <w:rFonts w:ascii="EB Garamond" w:eastAsia="Verdana" w:hAnsi="EB Garamond" w:cs="Verdana"/>
          <w:i/>
          <w:iCs/>
          <w:highlight w:val="cyan"/>
        </w:rPr>
        <w:t xml:space="preserve"> (se le relative prescrizioni sono previste in capitolato) e</w:t>
      </w:r>
      <w:r w:rsidR="007133CE">
        <w:rPr>
          <w:rFonts w:ascii="EB Garamond" w:eastAsia="Verdana" w:hAnsi="EB Garamond" w:cs="Verdana"/>
          <w:i/>
          <w:iCs/>
          <w:highlight w:val="cyan"/>
        </w:rPr>
        <w:t>,</w:t>
      </w:r>
      <w:r w:rsidR="0072488D" w:rsidRPr="00CC1DE8">
        <w:rPr>
          <w:rFonts w:ascii="EB Garamond" w:eastAsia="Verdana" w:hAnsi="EB Garamond" w:cs="Verdana"/>
          <w:i/>
          <w:iCs/>
          <w:highlight w:val="cyan"/>
        </w:rPr>
        <w:t xml:space="preserve"> </w:t>
      </w:r>
      <w:r w:rsidR="00141DD0" w:rsidRPr="00752C10">
        <w:rPr>
          <w:rFonts w:ascii="EB Garamond" w:eastAsia="Verdana" w:hAnsi="EB Garamond" w:cs="Verdana"/>
          <w:i/>
          <w:iCs/>
          <w:highlight w:val="cyan"/>
          <w:shd w:val="clear" w:color="auto" w:fill="FFFFFF"/>
        </w:rPr>
        <w:t>in caso di aggiudicazione con il criterio dell’offerta economicamente più vantaggiosa</w:t>
      </w:r>
      <w:r w:rsidR="007133CE">
        <w:rPr>
          <w:rFonts w:ascii="EB Garamond" w:eastAsia="Verdana" w:hAnsi="EB Garamond" w:cs="Verdana"/>
          <w:i/>
          <w:iCs/>
          <w:highlight w:val="cyan"/>
          <w:shd w:val="clear" w:color="auto" w:fill="FFFFFF"/>
        </w:rPr>
        <w:t>,</w:t>
      </w:r>
      <w:r w:rsidR="00141DD0" w:rsidRPr="00752C10">
        <w:rPr>
          <w:rFonts w:ascii="EB Garamond" w:eastAsia="Verdana" w:hAnsi="EB Garamond" w:cs="Verdana"/>
          <w:i/>
          <w:iCs/>
          <w:highlight w:val="cyan"/>
          <w:shd w:val="clear" w:color="auto" w:fill="FFFFFF"/>
        </w:rPr>
        <w:t xml:space="preserve"> devono essere previste delle penali espressamente riferite a inadempimenti di obbligazioni assunte dall’operatore con la presentazione dell’offerta tecnica</w:t>
      </w:r>
      <w:r w:rsidR="003773EA" w:rsidRPr="00752C10">
        <w:rPr>
          <w:rFonts w:ascii="EB Garamond" w:eastAsia="Verdana" w:hAnsi="EB Garamond" w:cs="Verdana"/>
          <w:i/>
          <w:iCs/>
          <w:highlight w:val="cyan"/>
          <w:shd w:val="clear" w:color="auto" w:fill="FFFFFF"/>
        </w:rPr>
        <w:t>.</w:t>
      </w:r>
      <w:r w:rsidR="00973F2E" w:rsidRPr="00752C10">
        <w:rPr>
          <w:rFonts w:ascii="EB Garamond" w:eastAsia="Verdana" w:hAnsi="EB Garamond" w:cs="Verdana"/>
          <w:i/>
          <w:iCs/>
          <w:highlight w:val="cyan"/>
          <w:shd w:val="clear" w:color="auto" w:fill="FFFFFF"/>
        </w:rPr>
        <w:t xml:space="preserve"> L’inserimento di ulteriori penali per </w:t>
      </w:r>
      <w:r w:rsidR="00973F2E" w:rsidRPr="00A13C21">
        <w:rPr>
          <w:rFonts w:ascii="EB Garamond" w:eastAsia="Verdana" w:hAnsi="EB Garamond" w:cs="Verdana"/>
          <w:i/>
          <w:iCs/>
          <w:highlight w:val="cyan"/>
          <w:shd w:val="clear" w:color="auto" w:fill="FFFFFF"/>
        </w:rPr>
        <w:t xml:space="preserve">inadempimenti </w:t>
      </w:r>
      <w:r w:rsidR="00752C10" w:rsidRPr="00A13C21">
        <w:rPr>
          <w:rFonts w:ascii="EB Garamond" w:eastAsia="Verdana" w:hAnsi="EB Garamond" w:cs="Verdana"/>
          <w:i/>
          <w:iCs/>
          <w:highlight w:val="cyan"/>
        </w:rPr>
        <w:t xml:space="preserve">deve </w:t>
      </w:r>
      <w:r w:rsidR="00752C10" w:rsidRPr="00864D80">
        <w:rPr>
          <w:rFonts w:ascii="EB Garamond" w:eastAsia="Verdana" w:hAnsi="EB Garamond" w:cs="Verdana"/>
          <w:i/>
          <w:iCs/>
          <w:highlight w:val="cyan"/>
        </w:rPr>
        <w:t>essere specifico e è rimesso alla discrezionalità della stazione appaltante</w:t>
      </w:r>
      <w:r w:rsidR="00752C10">
        <w:rPr>
          <w:rFonts w:ascii="EB Garamond" w:eastAsia="Verdana" w:hAnsi="EB Garamond" w:cs="Verdana"/>
        </w:rPr>
        <w:t>]</w:t>
      </w:r>
      <w:r w:rsidR="00D87FF1" w:rsidRPr="007E52A0">
        <w:rPr>
          <w:rFonts w:ascii="EB Garamond" w:eastAsia="Verdana" w:hAnsi="EB Garamond" w:cs="Verdana"/>
          <w:shd w:val="clear" w:color="auto" w:fill="FFFFFF"/>
        </w:rPr>
        <w:t xml:space="preserve">In caso di </w:t>
      </w:r>
      <w:r w:rsidR="00D87FF1">
        <w:rPr>
          <w:rFonts w:ascii="EB Garamond" w:eastAsia="Verdana" w:hAnsi="EB Garamond" w:cs="Verdana"/>
          <w:shd w:val="clear" w:color="auto" w:fill="FFFFFF"/>
        </w:rPr>
        <w:t>inadempimento</w:t>
      </w:r>
      <w:r w:rsidR="00D87FF1" w:rsidRPr="007E52A0">
        <w:rPr>
          <w:rFonts w:ascii="EB Garamond" w:eastAsia="Verdana" w:hAnsi="EB Garamond" w:cs="Verdana"/>
          <w:shd w:val="clear" w:color="auto" w:fill="FFFFFF"/>
        </w:rPr>
        <w:t xml:space="preserve"> delle prestazioni</w:t>
      </w:r>
      <w:r w:rsidR="00D87FF1">
        <w:rPr>
          <w:rFonts w:ascii="EB Garamond" w:eastAsia="Verdana" w:hAnsi="EB Garamond" w:cs="Verdana"/>
          <w:shd w:val="clear" w:color="auto" w:fill="FFFFFF"/>
        </w:rPr>
        <w:t xml:space="preserve"> dedotte in contratto</w:t>
      </w:r>
      <w:r w:rsidR="00D87FF1">
        <w:rPr>
          <w:rFonts w:ascii="EB Garamond" w:eastAsia="Verdana" w:hAnsi="EB Garamond" w:cs="Verdana"/>
        </w:rPr>
        <w:t>,</w:t>
      </w:r>
      <w:r w:rsidR="00D87FF1" w:rsidRPr="007E52A0">
        <w:rPr>
          <w:rFonts w:ascii="EB Garamond" w:eastAsia="Verdana" w:hAnsi="EB Garamond" w:cs="Verdana"/>
          <w:shd w:val="clear" w:color="auto" w:fill="FFFFFF"/>
        </w:rPr>
        <w:t xml:space="preserve"> </w:t>
      </w:r>
      <w:r w:rsidR="00D87FF1">
        <w:rPr>
          <w:rFonts w:ascii="EB Garamond" w:eastAsia="Verdana" w:hAnsi="EB Garamond" w:cs="Verdana"/>
          <w:shd w:val="clear" w:color="auto" w:fill="FFFFFF"/>
        </w:rPr>
        <w:t>sono applicate le seguenti penali,</w:t>
      </w:r>
      <w:r w:rsidR="00D87FF1" w:rsidRPr="000B42E2">
        <w:rPr>
          <w:rFonts w:ascii="EB Garamond" w:eastAsia="Verdana" w:hAnsi="EB Garamond" w:cs="Verdana"/>
          <w:shd w:val="clear" w:color="auto" w:fill="FFFFFF"/>
        </w:rPr>
        <w:t xml:space="preserve"> </w:t>
      </w:r>
      <w:r w:rsidR="00D87FF1">
        <w:rPr>
          <w:rFonts w:ascii="EB Garamond" w:eastAsia="Verdana" w:hAnsi="EB Garamond" w:cs="Verdana"/>
          <w:shd w:val="clear" w:color="auto" w:fill="FFFFFF"/>
        </w:rPr>
        <w:t xml:space="preserve">fatto </w:t>
      </w:r>
      <w:r w:rsidR="00D87FF1" w:rsidRPr="007E52A0">
        <w:rPr>
          <w:rFonts w:ascii="EB Garamond" w:eastAsia="Verdana" w:hAnsi="EB Garamond" w:cs="Verdana"/>
          <w:shd w:val="clear" w:color="auto" w:fill="FFFFFF"/>
        </w:rPr>
        <w:t>salvo il risarcimento del maggior danno</w:t>
      </w:r>
      <w:r w:rsidR="00D87FF1">
        <w:rPr>
          <w:rFonts w:ascii="EB Garamond" w:eastAsia="Verdana" w:hAnsi="EB Garamond" w:cs="Verdana"/>
          <w:shd w:val="clear" w:color="auto" w:fill="FFFFFF"/>
        </w:rPr>
        <w:t>:</w:t>
      </w:r>
    </w:p>
    <w:tbl>
      <w:tblPr>
        <w:tblStyle w:val="Grigliatabella"/>
        <w:tblW w:w="0" w:type="auto"/>
        <w:tblLook w:val="04A0" w:firstRow="1" w:lastRow="0" w:firstColumn="1" w:lastColumn="0" w:noHBand="0" w:noVBand="1"/>
      </w:tblPr>
      <w:tblGrid>
        <w:gridCol w:w="4814"/>
        <w:gridCol w:w="4814"/>
      </w:tblGrid>
      <w:tr w:rsidR="00956B5A" w:rsidRPr="0057004B" w14:paraId="1A3B139F" w14:textId="77777777" w:rsidTr="0006346D">
        <w:tc>
          <w:tcPr>
            <w:tcW w:w="4814" w:type="dxa"/>
          </w:tcPr>
          <w:p w14:paraId="74A49621" w14:textId="77777777" w:rsidR="00956B5A" w:rsidRPr="00C82F90" w:rsidRDefault="00956B5A" w:rsidP="0006346D">
            <w:pPr>
              <w:pStyle w:val="Standard"/>
              <w:widowControl w:val="0"/>
              <w:autoSpaceDN w:val="0"/>
              <w:spacing w:before="240" w:after="240" w:line="240" w:lineRule="auto"/>
              <w:jc w:val="center"/>
              <w:textAlignment w:val="baseline"/>
              <w:rPr>
                <w:rFonts w:ascii="EB Garamond" w:eastAsia="Verdana" w:hAnsi="EB Garamond" w:cs="Verdana"/>
                <w:b/>
                <w:bCs/>
                <w:sz w:val="22"/>
                <w:szCs w:val="22"/>
                <w:shd w:val="clear" w:color="auto" w:fill="FFFFFF"/>
              </w:rPr>
            </w:pPr>
            <w:r w:rsidRPr="00C82F90">
              <w:rPr>
                <w:rFonts w:ascii="EB Garamond" w:eastAsia="Verdana" w:hAnsi="EB Garamond" w:cs="Verdana"/>
                <w:b/>
                <w:sz w:val="22"/>
                <w:szCs w:val="22"/>
              </w:rPr>
              <w:t>Inadempimento</w:t>
            </w:r>
          </w:p>
        </w:tc>
        <w:tc>
          <w:tcPr>
            <w:tcW w:w="4814" w:type="dxa"/>
          </w:tcPr>
          <w:p w14:paraId="69206121" w14:textId="77777777" w:rsidR="00956B5A" w:rsidRPr="00C82F90" w:rsidRDefault="00956B5A" w:rsidP="0006346D">
            <w:pPr>
              <w:pStyle w:val="Standard"/>
              <w:widowControl w:val="0"/>
              <w:autoSpaceDN w:val="0"/>
              <w:spacing w:before="240" w:after="240" w:line="240" w:lineRule="auto"/>
              <w:jc w:val="center"/>
              <w:textAlignment w:val="baseline"/>
              <w:rPr>
                <w:rFonts w:ascii="EB Garamond" w:eastAsia="Verdana" w:hAnsi="EB Garamond" w:cs="Verdana"/>
                <w:b/>
                <w:bCs/>
                <w:sz w:val="22"/>
                <w:szCs w:val="22"/>
                <w:shd w:val="clear" w:color="auto" w:fill="FFFFFF"/>
              </w:rPr>
            </w:pPr>
            <w:r w:rsidRPr="00C82F90">
              <w:rPr>
                <w:rFonts w:ascii="EB Garamond" w:eastAsia="Verdana" w:hAnsi="EB Garamond" w:cs="Verdana"/>
                <w:b/>
                <w:sz w:val="22"/>
                <w:szCs w:val="22"/>
              </w:rPr>
              <w:t>Penale</w:t>
            </w:r>
          </w:p>
        </w:tc>
      </w:tr>
      <w:tr w:rsidR="00956B5A" w14:paraId="09E324F1" w14:textId="77777777" w:rsidTr="0006346D">
        <w:tc>
          <w:tcPr>
            <w:tcW w:w="4814" w:type="dxa"/>
          </w:tcPr>
          <w:p w14:paraId="676C6C10" w14:textId="77777777" w:rsidR="00956B5A" w:rsidRDefault="00956B5A" w:rsidP="0006346D">
            <w:pPr>
              <w:pStyle w:val="Standard"/>
              <w:spacing w:before="240" w:line="240" w:lineRule="auto"/>
              <w:jc w:val="both"/>
              <w:rPr>
                <w:rFonts w:ascii="EB Garamond" w:eastAsia="Verdana" w:hAnsi="EB Garamond" w:cs="Verdana"/>
                <w:shd w:val="clear" w:color="auto" w:fill="FFFFFF"/>
              </w:rPr>
            </w:pPr>
            <w:r>
              <w:rPr>
                <w:rFonts w:ascii="EB Garamond" w:eastAsia="Verdana" w:hAnsi="EB Garamond" w:cs="Verdana"/>
                <w:shd w:val="clear" w:color="auto" w:fill="FFFFFF"/>
              </w:rPr>
              <w:t>[</w:t>
            </w:r>
            <w:r w:rsidRPr="00813BF9">
              <w:rPr>
                <w:rFonts w:ascii="EB Garamond" w:eastAsia="Verdana" w:hAnsi="EB Garamond" w:cs="Verdana"/>
                <w:i/>
                <w:iCs/>
                <w:highlight w:val="cyan"/>
                <w:shd w:val="clear" w:color="auto" w:fill="FFFFFF"/>
              </w:rPr>
              <w:t>Esempio: “</w:t>
            </w:r>
            <w:r w:rsidRPr="007E52A0">
              <w:rPr>
                <w:rFonts w:ascii="EB Garamond" w:eastAsia="Verdana" w:hAnsi="EB Garamond" w:cs="Verdana"/>
                <w:i/>
              </w:rPr>
              <w:t>Inadempimento accertato</w:t>
            </w:r>
            <w:r>
              <w:rPr>
                <w:rFonts w:ascii="EB Garamond" w:eastAsia="Verdana" w:hAnsi="EB Garamond" w:cs="Verdana"/>
                <w:i/>
              </w:rPr>
              <w:t xml:space="preserve"> rispetto all’obbligo ___</w:t>
            </w:r>
            <w:r w:rsidRPr="00813BF9">
              <w:rPr>
                <w:rFonts w:ascii="EB Garamond" w:eastAsia="Verdana" w:hAnsi="EB Garamond" w:cs="Verdana"/>
                <w:i/>
                <w:iCs/>
                <w:shd w:val="clear" w:color="auto" w:fill="FFFFFF"/>
              </w:rPr>
              <w:t>”</w:t>
            </w:r>
            <w:r>
              <w:rPr>
                <w:rFonts w:ascii="EB Garamond" w:eastAsia="Verdana" w:hAnsi="EB Garamond" w:cs="Verdana"/>
                <w:shd w:val="clear" w:color="auto" w:fill="FFFFFF"/>
              </w:rPr>
              <w:t>]</w:t>
            </w:r>
          </w:p>
        </w:tc>
        <w:tc>
          <w:tcPr>
            <w:tcW w:w="4814" w:type="dxa"/>
          </w:tcPr>
          <w:p w14:paraId="457A8F95" w14:textId="205BFB79" w:rsidR="00956B5A" w:rsidRDefault="00956B5A" w:rsidP="0006346D">
            <w:pPr>
              <w:pStyle w:val="Standard"/>
              <w:spacing w:before="240" w:line="240" w:lineRule="auto"/>
              <w:jc w:val="both"/>
              <w:rPr>
                <w:rFonts w:ascii="EB Garamond" w:eastAsia="Verdana" w:hAnsi="EB Garamond" w:cs="Verdana"/>
                <w:shd w:val="clear" w:color="auto" w:fill="FFFFFF"/>
              </w:rPr>
            </w:pPr>
            <w:r>
              <w:rPr>
                <w:rFonts w:ascii="EB Garamond" w:eastAsia="Verdana" w:hAnsi="EB Garamond" w:cs="Verdana"/>
                <w:shd w:val="clear" w:color="auto" w:fill="FFFFFF"/>
              </w:rPr>
              <w:t>[</w:t>
            </w:r>
            <w:r w:rsidRPr="00132771">
              <w:rPr>
                <w:rFonts w:ascii="EB Garamond" w:eastAsia="Verdana" w:hAnsi="EB Garamond" w:cs="Verdana"/>
                <w:i/>
                <w:iCs/>
                <w:highlight w:val="cyan"/>
                <w:shd w:val="clear" w:color="auto" w:fill="FFFFFF"/>
              </w:rPr>
              <w:t>Esempio: Penale dello __‰ dell’importo netto contrattuale</w:t>
            </w:r>
            <w:r>
              <w:rPr>
                <w:rFonts w:ascii="EB Garamond" w:eastAsia="Verdana" w:hAnsi="EB Garamond" w:cs="Verdana"/>
              </w:rPr>
              <w:t>]</w:t>
            </w:r>
          </w:p>
        </w:tc>
      </w:tr>
      <w:tr w:rsidR="008E6D46" w14:paraId="4FA4C979" w14:textId="77777777" w:rsidTr="0006346D">
        <w:tc>
          <w:tcPr>
            <w:tcW w:w="4814" w:type="dxa"/>
          </w:tcPr>
          <w:p w14:paraId="23A85602" w14:textId="7FCE2900" w:rsidR="008E6D46" w:rsidRDefault="008E6D46" w:rsidP="0006346D">
            <w:pPr>
              <w:pStyle w:val="Standard"/>
              <w:spacing w:before="240" w:line="240" w:lineRule="auto"/>
              <w:jc w:val="both"/>
              <w:rPr>
                <w:rFonts w:ascii="EB Garamond" w:eastAsia="Verdana" w:hAnsi="EB Garamond" w:cs="Verdana"/>
                <w:shd w:val="clear" w:color="auto" w:fill="FFFFFF"/>
              </w:rPr>
            </w:pPr>
            <w:r>
              <w:rPr>
                <w:rFonts w:ascii="EB Garamond" w:eastAsia="Verdana" w:hAnsi="EB Garamond" w:cs="Verdana"/>
                <w:shd w:val="clear" w:color="auto" w:fill="FFFFFF"/>
              </w:rPr>
              <w:t>[</w:t>
            </w:r>
            <w:r>
              <w:rPr>
                <w:rFonts w:ascii="EB Garamond" w:eastAsia="Verdana" w:hAnsi="EB Garamond" w:cs="Verdana"/>
                <w:i/>
                <w:iCs/>
                <w:highlight w:val="cyan"/>
                <w:shd w:val="clear" w:color="auto" w:fill="FFFFFF"/>
              </w:rPr>
              <w:t xml:space="preserve">Se il </w:t>
            </w:r>
            <w:r w:rsidRPr="00F11069">
              <w:rPr>
                <w:rFonts w:ascii="EB Garamond" w:eastAsia="Verdana" w:hAnsi="EB Garamond" w:cs="Verdana"/>
                <w:i/>
                <w:iCs/>
                <w:highlight w:val="cyan"/>
                <w:shd w:val="clear" w:color="auto" w:fill="FFFFFF"/>
              </w:rPr>
              <w:t>capitolato prevede il relativo obbligo: “</w:t>
            </w:r>
            <w:r w:rsidRPr="00F11069">
              <w:rPr>
                <w:rFonts w:ascii="EB Garamond" w:eastAsia="Verdana" w:hAnsi="EB Garamond" w:cs="Verdana"/>
                <w:i/>
                <w:highlight w:val="cyan"/>
              </w:rPr>
              <w:t>I</w:t>
            </w:r>
            <w:r w:rsidR="00F02C0B" w:rsidRPr="00F11069">
              <w:rPr>
                <w:rFonts w:ascii="EB Garamond" w:eastAsia="Verdana" w:hAnsi="EB Garamond" w:cs="Verdana"/>
                <w:i/>
                <w:highlight w:val="cyan"/>
              </w:rPr>
              <w:t xml:space="preserve">nadempimento </w:t>
            </w:r>
            <w:r w:rsidR="00FD01A2">
              <w:rPr>
                <w:rFonts w:ascii="EB Garamond" w:eastAsia="Verdana" w:hAnsi="EB Garamond" w:cs="Verdana"/>
                <w:i/>
                <w:highlight w:val="cyan"/>
              </w:rPr>
              <w:t>rispetto all</w:t>
            </w:r>
            <w:r w:rsidR="00F02C0B" w:rsidRPr="00F11069">
              <w:rPr>
                <w:rFonts w:ascii="EB Garamond" w:eastAsia="Verdana" w:hAnsi="EB Garamond" w:cs="Verdana"/>
                <w:i/>
                <w:highlight w:val="cyan"/>
              </w:rPr>
              <w:t>’obbligo di cui all’</w:t>
            </w:r>
            <w:hyperlink r:id="rId298" w:history="1">
              <w:r w:rsidR="00F02C0B" w:rsidRPr="00F11069">
                <w:rPr>
                  <w:rStyle w:val="Collegamentoipertestuale"/>
                  <w:rFonts w:ascii="EB Garamond" w:eastAsia="Verdana" w:hAnsi="EB Garamond" w:cs="Verdana"/>
                  <w:i/>
                  <w:iCs/>
                  <w:highlight w:val="cyan"/>
                </w:rPr>
                <w:t>articolo 1, comma 2, dell’allegato II.3 al Codice</w:t>
              </w:r>
            </w:hyperlink>
            <w:r w:rsidR="00F11069" w:rsidRPr="00F11069">
              <w:rPr>
                <w:rFonts w:ascii="EB Garamond" w:eastAsia="Verdana" w:hAnsi="EB Garamond" w:cs="Verdana"/>
              </w:rPr>
              <w:t>]</w:t>
            </w:r>
          </w:p>
        </w:tc>
        <w:tc>
          <w:tcPr>
            <w:tcW w:w="4814" w:type="dxa"/>
          </w:tcPr>
          <w:p w14:paraId="0BF84CBE" w14:textId="47442AC2" w:rsidR="008E6D46" w:rsidRDefault="00F02C0B" w:rsidP="0006346D">
            <w:pPr>
              <w:pStyle w:val="Standard"/>
              <w:spacing w:before="240" w:line="240" w:lineRule="auto"/>
              <w:jc w:val="both"/>
              <w:rPr>
                <w:rFonts w:ascii="EB Garamond" w:eastAsia="Verdana" w:hAnsi="EB Garamond" w:cs="Verdana"/>
                <w:shd w:val="clear" w:color="auto" w:fill="FFFFFF"/>
              </w:rPr>
            </w:pPr>
            <w:r>
              <w:rPr>
                <w:rFonts w:ascii="EB Garamond" w:eastAsia="Verdana" w:hAnsi="EB Garamond" w:cs="Verdana"/>
                <w:shd w:val="clear" w:color="auto" w:fill="FFFFFF"/>
              </w:rPr>
              <w:t>[</w:t>
            </w:r>
            <w:r w:rsidRPr="00132771">
              <w:rPr>
                <w:rFonts w:ascii="EB Garamond" w:eastAsia="Verdana" w:hAnsi="EB Garamond" w:cs="Verdana"/>
                <w:i/>
                <w:iCs/>
                <w:highlight w:val="cyan"/>
                <w:shd w:val="clear" w:color="auto" w:fill="FFFFFF"/>
              </w:rPr>
              <w:t>Esempio: “Penale d</w:t>
            </w:r>
            <w:r>
              <w:rPr>
                <w:rFonts w:ascii="EB Garamond" w:eastAsia="Verdana" w:hAnsi="EB Garamond" w:cs="Verdana"/>
                <w:i/>
                <w:iCs/>
                <w:highlight w:val="cyan"/>
                <w:shd w:val="clear" w:color="auto" w:fill="FFFFFF"/>
              </w:rPr>
              <w:t>e</w:t>
            </w:r>
            <w:r w:rsidRPr="00132771">
              <w:rPr>
                <w:rFonts w:ascii="EB Garamond" w:eastAsia="Verdana" w:hAnsi="EB Garamond" w:cs="Verdana"/>
                <w:i/>
                <w:iCs/>
                <w:highlight w:val="cyan"/>
                <w:shd w:val="clear" w:color="auto" w:fill="FFFFFF"/>
              </w:rPr>
              <w:t>llo 0,</w:t>
            </w:r>
            <w:r>
              <w:rPr>
                <w:rFonts w:ascii="EB Garamond" w:eastAsia="Verdana" w:hAnsi="EB Garamond" w:cs="Verdana"/>
                <w:i/>
                <w:iCs/>
                <w:highlight w:val="cyan"/>
                <w:shd w:val="clear" w:color="auto" w:fill="FFFFFF"/>
              </w:rPr>
              <w:t>5</w:t>
            </w:r>
            <w:r w:rsidRPr="00132771">
              <w:rPr>
                <w:rFonts w:ascii="EB Garamond" w:eastAsia="Verdana" w:hAnsi="EB Garamond" w:cs="Verdana"/>
                <w:i/>
                <w:iCs/>
                <w:highlight w:val="cyan"/>
                <w:shd w:val="clear" w:color="auto" w:fill="FFFFFF"/>
              </w:rPr>
              <w:t>‰ dell’importo netto</w:t>
            </w:r>
            <w:r w:rsidR="00141817" w:rsidRPr="00141817">
              <w:rPr>
                <w:rFonts w:ascii="EB Garamond" w:eastAsia="Verdana" w:hAnsi="EB Garamond" w:cs="Verdana"/>
                <w:i/>
                <w:iCs/>
                <w:highlight w:val="cyan"/>
                <w:shd w:val="clear" w:color="auto" w:fill="FFFFFF"/>
              </w:rPr>
              <w:t xml:space="preserve"> contrattuale</w:t>
            </w:r>
            <w:r>
              <w:rPr>
                <w:rFonts w:ascii="EB Garamond" w:eastAsia="Verdana" w:hAnsi="EB Garamond" w:cs="Verdana"/>
                <w:shd w:val="clear" w:color="auto" w:fill="FFFFFF"/>
              </w:rPr>
              <w:t>]</w:t>
            </w:r>
          </w:p>
        </w:tc>
      </w:tr>
      <w:tr w:rsidR="00141817" w14:paraId="077488A4" w14:textId="77777777" w:rsidTr="0006346D">
        <w:tc>
          <w:tcPr>
            <w:tcW w:w="4814" w:type="dxa"/>
          </w:tcPr>
          <w:p w14:paraId="203BAB0C" w14:textId="23727277" w:rsidR="00141817" w:rsidRDefault="00141817" w:rsidP="00141817">
            <w:pPr>
              <w:pStyle w:val="Standard"/>
              <w:spacing w:before="240" w:line="240" w:lineRule="auto"/>
              <w:jc w:val="both"/>
              <w:rPr>
                <w:rFonts w:ascii="EB Garamond" w:eastAsia="Verdana" w:hAnsi="EB Garamond" w:cs="Verdana"/>
                <w:shd w:val="clear" w:color="auto" w:fill="FFFFFF"/>
              </w:rPr>
            </w:pPr>
            <w:r>
              <w:rPr>
                <w:rFonts w:ascii="EB Garamond" w:eastAsia="Verdana" w:hAnsi="EB Garamond" w:cs="Verdana"/>
                <w:shd w:val="clear" w:color="auto" w:fill="FFFFFF"/>
              </w:rPr>
              <w:t>[</w:t>
            </w:r>
            <w:r>
              <w:rPr>
                <w:rFonts w:ascii="EB Garamond" w:eastAsia="Verdana" w:hAnsi="EB Garamond" w:cs="Verdana"/>
                <w:i/>
                <w:iCs/>
                <w:highlight w:val="cyan"/>
                <w:shd w:val="clear" w:color="auto" w:fill="FFFFFF"/>
              </w:rPr>
              <w:t xml:space="preserve">Se il </w:t>
            </w:r>
            <w:r w:rsidRPr="00F11069">
              <w:rPr>
                <w:rFonts w:ascii="EB Garamond" w:eastAsia="Verdana" w:hAnsi="EB Garamond" w:cs="Verdana"/>
                <w:i/>
                <w:iCs/>
                <w:highlight w:val="cyan"/>
                <w:shd w:val="clear" w:color="auto" w:fill="FFFFFF"/>
              </w:rPr>
              <w:t>capitolato prevede il relativo obbligo: “</w:t>
            </w:r>
            <w:r w:rsidRPr="00F11069">
              <w:rPr>
                <w:rFonts w:ascii="EB Garamond" w:eastAsia="Verdana" w:hAnsi="EB Garamond" w:cs="Verdana"/>
                <w:i/>
                <w:highlight w:val="cyan"/>
              </w:rPr>
              <w:t>Inadempimento dell’obbligo di cui all’</w:t>
            </w:r>
            <w:hyperlink r:id="rId299" w:history="1">
              <w:r w:rsidRPr="00F11069">
                <w:rPr>
                  <w:rStyle w:val="Collegamentoipertestuale"/>
                  <w:rFonts w:ascii="EB Garamond" w:eastAsia="Verdana" w:hAnsi="EB Garamond" w:cs="Verdana"/>
                  <w:i/>
                  <w:iCs/>
                  <w:highlight w:val="cyan"/>
                </w:rPr>
                <w:t xml:space="preserve">articolo 1, comma </w:t>
              </w:r>
              <w:r>
                <w:rPr>
                  <w:rStyle w:val="Collegamentoipertestuale"/>
                  <w:rFonts w:ascii="EB Garamond" w:eastAsia="Verdana" w:hAnsi="EB Garamond" w:cs="Verdana"/>
                  <w:i/>
                  <w:iCs/>
                  <w:highlight w:val="cyan"/>
                </w:rPr>
                <w:t>3</w:t>
              </w:r>
              <w:r w:rsidRPr="00F11069">
                <w:rPr>
                  <w:rStyle w:val="Collegamentoipertestuale"/>
                  <w:rFonts w:ascii="EB Garamond" w:eastAsia="Verdana" w:hAnsi="EB Garamond" w:cs="Verdana"/>
                  <w:i/>
                  <w:iCs/>
                  <w:highlight w:val="cyan"/>
                </w:rPr>
                <w:t>, dell’allegato II.3 al Codice</w:t>
              </w:r>
            </w:hyperlink>
            <w:r w:rsidRPr="00F11069">
              <w:rPr>
                <w:rFonts w:ascii="EB Garamond" w:eastAsia="Verdana" w:hAnsi="EB Garamond" w:cs="Verdana"/>
              </w:rPr>
              <w:t>]</w:t>
            </w:r>
          </w:p>
        </w:tc>
        <w:tc>
          <w:tcPr>
            <w:tcW w:w="4814" w:type="dxa"/>
          </w:tcPr>
          <w:p w14:paraId="2C1D9F49" w14:textId="668F16CB" w:rsidR="00141817" w:rsidRDefault="00141817" w:rsidP="00141817">
            <w:pPr>
              <w:pStyle w:val="Standard"/>
              <w:spacing w:before="240" w:line="240" w:lineRule="auto"/>
              <w:jc w:val="both"/>
              <w:rPr>
                <w:rFonts w:ascii="EB Garamond" w:eastAsia="Verdana" w:hAnsi="EB Garamond" w:cs="Verdana"/>
                <w:shd w:val="clear" w:color="auto" w:fill="FFFFFF"/>
              </w:rPr>
            </w:pPr>
            <w:r>
              <w:rPr>
                <w:rFonts w:ascii="EB Garamond" w:eastAsia="Verdana" w:hAnsi="EB Garamond" w:cs="Verdana"/>
                <w:shd w:val="clear" w:color="auto" w:fill="FFFFFF"/>
              </w:rPr>
              <w:t>[</w:t>
            </w:r>
            <w:r w:rsidRPr="00132771">
              <w:rPr>
                <w:rFonts w:ascii="EB Garamond" w:eastAsia="Verdana" w:hAnsi="EB Garamond" w:cs="Verdana"/>
                <w:i/>
                <w:iCs/>
                <w:highlight w:val="cyan"/>
                <w:shd w:val="clear" w:color="auto" w:fill="FFFFFF"/>
              </w:rPr>
              <w:t>Esempio: “Penale d</w:t>
            </w:r>
            <w:r>
              <w:rPr>
                <w:rFonts w:ascii="EB Garamond" w:eastAsia="Verdana" w:hAnsi="EB Garamond" w:cs="Verdana"/>
                <w:i/>
                <w:iCs/>
                <w:highlight w:val="cyan"/>
                <w:shd w:val="clear" w:color="auto" w:fill="FFFFFF"/>
              </w:rPr>
              <w:t>e</w:t>
            </w:r>
            <w:r w:rsidRPr="00132771">
              <w:rPr>
                <w:rFonts w:ascii="EB Garamond" w:eastAsia="Verdana" w:hAnsi="EB Garamond" w:cs="Verdana"/>
                <w:i/>
                <w:iCs/>
                <w:highlight w:val="cyan"/>
                <w:shd w:val="clear" w:color="auto" w:fill="FFFFFF"/>
              </w:rPr>
              <w:t>llo 0,</w:t>
            </w:r>
            <w:r>
              <w:rPr>
                <w:rFonts w:ascii="EB Garamond" w:eastAsia="Verdana" w:hAnsi="EB Garamond" w:cs="Verdana"/>
                <w:i/>
                <w:iCs/>
                <w:highlight w:val="cyan"/>
                <w:shd w:val="clear" w:color="auto" w:fill="FFFFFF"/>
              </w:rPr>
              <w:t>5</w:t>
            </w:r>
            <w:r w:rsidRPr="00132771">
              <w:rPr>
                <w:rFonts w:ascii="EB Garamond" w:eastAsia="Verdana" w:hAnsi="EB Garamond" w:cs="Verdana"/>
                <w:i/>
                <w:iCs/>
                <w:highlight w:val="cyan"/>
                <w:shd w:val="clear" w:color="auto" w:fill="FFFFFF"/>
              </w:rPr>
              <w:t>‰ dell’importo netto</w:t>
            </w:r>
            <w:r w:rsidRPr="00141817">
              <w:rPr>
                <w:rFonts w:ascii="EB Garamond" w:eastAsia="Verdana" w:hAnsi="EB Garamond" w:cs="Verdana"/>
                <w:i/>
                <w:iCs/>
                <w:highlight w:val="cyan"/>
                <w:shd w:val="clear" w:color="auto" w:fill="FFFFFF"/>
              </w:rPr>
              <w:t xml:space="preserve"> contrattuale</w:t>
            </w:r>
            <w:r>
              <w:rPr>
                <w:rFonts w:ascii="EB Garamond" w:eastAsia="Verdana" w:hAnsi="EB Garamond" w:cs="Verdana"/>
                <w:shd w:val="clear" w:color="auto" w:fill="FFFFFF"/>
              </w:rPr>
              <w:t>]</w:t>
            </w:r>
          </w:p>
        </w:tc>
      </w:tr>
      <w:tr w:rsidR="00FF1015" w14:paraId="74933B30" w14:textId="77777777" w:rsidTr="0006346D">
        <w:tc>
          <w:tcPr>
            <w:tcW w:w="4814" w:type="dxa"/>
          </w:tcPr>
          <w:p w14:paraId="028801CF" w14:textId="711B7206" w:rsidR="00FF1015" w:rsidRPr="002142E8" w:rsidRDefault="00FF1015" w:rsidP="00FF1015">
            <w:pPr>
              <w:pStyle w:val="Standard"/>
              <w:spacing w:before="240" w:line="240" w:lineRule="auto"/>
              <w:jc w:val="both"/>
              <w:rPr>
                <w:rFonts w:ascii="EB Garamond" w:eastAsia="Verdana" w:hAnsi="EB Garamond" w:cs="Verdana"/>
                <w:highlight w:val="cyan"/>
                <w:shd w:val="clear" w:color="auto" w:fill="FFFFFF"/>
              </w:rPr>
            </w:pPr>
            <w:r w:rsidRPr="00B26BB3">
              <w:rPr>
                <w:rFonts w:ascii="EB Garamond" w:eastAsia="Verdana" w:hAnsi="EB Garamond" w:cs="Verdana"/>
                <w:i/>
                <w:iCs/>
                <w:highlight w:val="cyan"/>
                <w:shd w:val="clear" w:color="auto" w:fill="FFFFFF"/>
              </w:rPr>
              <w:t>[</w:t>
            </w:r>
            <w:r>
              <w:rPr>
                <w:rFonts w:ascii="EB Garamond" w:eastAsia="Verdana" w:hAnsi="EB Garamond" w:cs="Verdana"/>
                <w:i/>
                <w:iCs/>
                <w:highlight w:val="cyan"/>
                <w:shd w:val="clear" w:color="auto" w:fill="FFFFFF"/>
              </w:rPr>
              <w:t>Se il capitolato prevede il relativo obbligo</w:t>
            </w:r>
            <w:r w:rsidRPr="00132771">
              <w:rPr>
                <w:rFonts w:ascii="EB Garamond" w:eastAsia="Verdana" w:hAnsi="EB Garamond" w:cs="Verdana"/>
                <w:i/>
                <w:iCs/>
                <w:highlight w:val="cyan"/>
                <w:shd w:val="clear" w:color="auto" w:fill="FFFFFF"/>
              </w:rPr>
              <w:t>: “</w:t>
            </w:r>
            <w:r w:rsidRPr="00B26BB3">
              <w:rPr>
                <w:rFonts w:ascii="EB Garamond" w:eastAsia="Verdana" w:hAnsi="EB Garamond" w:cs="Verdana"/>
                <w:i/>
                <w:iCs/>
                <w:highlight w:val="cyan"/>
                <w:shd w:val="clear" w:color="auto" w:fill="FFFFFF"/>
              </w:rPr>
              <w:t xml:space="preserve">Inadempimento </w:t>
            </w:r>
            <w:r w:rsidRPr="00FF1015">
              <w:rPr>
                <w:rFonts w:ascii="EB Garamond" w:eastAsia="Verdana" w:hAnsi="EB Garamond" w:cs="Verdana"/>
                <w:i/>
                <w:iCs/>
                <w:highlight w:val="cyan"/>
                <w:shd w:val="clear" w:color="auto" w:fill="FFFFFF"/>
              </w:rPr>
              <w:t xml:space="preserve">dell’obbligo di </w:t>
            </w:r>
            <w:r w:rsidRPr="00633C60">
              <w:rPr>
                <w:rFonts w:ascii="EB Garamond" w:eastAsia="Verdana" w:hAnsi="EB Garamond" w:cs="Verdana"/>
                <w:i/>
                <w:iCs/>
                <w:highlight w:val="cyan"/>
                <w:shd w:val="clear" w:color="auto" w:fill="FFFFFF"/>
              </w:rPr>
              <w:t>cui all’</w:t>
            </w:r>
            <w:hyperlink r:id="rId300" w:history="1">
              <w:r w:rsidRPr="00633C60">
                <w:rPr>
                  <w:rStyle w:val="Collegamentoipertestuale"/>
                  <w:rFonts w:ascii="EB Garamond" w:eastAsia="Verdana" w:hAnsi="EB Garamond" w:cs="Verdana"/>
                  <w:i/>
                  <w:iCs/>
                  <w:highlight w:val="cyan"/>
                  <w:shd w:val="clear" w:color="auto" w:fill="FFFFFF"/>
                  <w:lang w:eastAsia="zh-CN" w:bidi="hi-IN"/>
                </w:rPr>
                <w:t>articolo 1, comma 4, dell’allegato II.3</w:t>
              </w:r>
            </w:hyperlink>
            <w:r w:rsidRPr="00B26BB3">
              <w:rPr>
                <w:rFonts w:ascii="EB Garamond" w:eastAsia="Verdana" w:hAnsi="EB Garamond" w:cs="Verdana"/>
                <w:i/>
                <w:iCs/>
                <w:highlight w:val="cyan"/>
                <w:shd w:val="clear" w:color="auto" w:fill="FFFFFF"/>
              </w:rPr>
              <w:t xml:space="preserve"> al Codice</w:t>
            </w:r>
            <w:r w:rsidRPr="00FF1015">
              <w:rPr>
                <w:rFonts w:ascii="EB Garamond" w:eastAsia="Verdana" w:hAnsi="EB Garamond" w:cs="Verdana"/>
                <w:i/>
                <w:iCs/>
                <w:highlight w:val="cyan"/>
                <w:shd w:val="clear" w:color="auto" w:fill="FFFFFF"/>
              </w:rPr>
              <w:t>, ovvero dell’obbligo di</w:t>
            </w:r>
          </w:p>
          <w:p w14:paraId="386B8478" w14:textId="73F8071A" w:rsidR="00FF1015" w:rsidRPr="002142E8" w:rsidRDefault="00FF1015" w:rsidP="004910DA">
            <w:pPr>
              <w:pStyle w:val="Standard"/>
              <w:numPr>
                <w:ilvl w:val="1"/>
                <w:numId w:val="12"/>
              </w:numPr>
              <w:spacing w:before="240" w:line="240" w:lineRule="auto"/>
              <w:ind w:left="452" w:hanging="452"/>
              <w:jc w:val="both"/>
              <w:rPr>
                <w:rFonts w:ascii="EB Garamond" w:eastAsia="Verdana" w:hAnsi="EB Garamond" w:cs="Verdana"/>
                <w:highlight w:val="cyan"/>
                <w:shd w:val="clear" w:color="auto" w:fill="FFFFFF"/>
              </w:rPr>
            </w:pPr>
            <w:r w:rsidRPr="00FF1015">
              <w:rPr>
                <w:rFonts w:ascii="EB Garamond" w:eastAsia="Verdana" w:hAnsi="EB Garamond" w:cs="Verdana"/>
                <w:i/>
                <w:iCs/>
                <w:highlight w:val="cyan"/>
                <w:shd w:val="clear" w:color="auto" w:fill="FFFFFF"/>
              </w:rPr>
              <w:t>assicurare la quota del 30% di occupazione giovanile (o altra percentuale prevista anche in deroga/maggiore percentuale offerta in gara</w:t>
            </w:r>
            <w:r w:rsidR="00B87BD1">
              <w:t>]</w:t>
            </w:r>
          </w:p>
          <w:p w14:paraId="6A0CF4E9" w14:textId="1243D6DD" w:rsidR="00FF1015" w:rsidRPr="00FF1015" w:rsidRDefault="00FF1015" w:rsidP="004910DA">
            <w:pPr>
              <w:pStyle w:val="Standard"/>
              <w:widowControl w:val="0"/>
              <w:numPr>
                <w:ilvl w:val="1"/>
                <w:numId w:val="12"/>
              </w:numPr>
              <w:autoSpaceDN w:val="0"/>
              <w:spacing w:before="240" w:line="240" w:lineRule="auto"/>
              <w:ind w:left="452" w:hanging="452"/>
              <w:jc w:val="both"/>
              <w:textAlignment w:val="baseline"/>
              <w:rPr>
                <w:rFonts w:ascii="EB Garamond" w:eastAsia="Verdana" w:hAnsi="EB Garamond" w:cs="Verdana"/>
                <w:i/>
                <w:iCs/>
                <w:highlight w:val="cyan"/>
                <w:shd w:val="clear" w:color="auto" w:fill="FFFFFF"/>
              </w:rPr>
            </w:pPr>
            <w:r w:rsidRPr="00FF1015">
              <w:rPr>
                <w:rFonts w:ascii="EB Garamond" w:eastAsia="Verdana" w:hAnsi="EB Garamond" w:cs="Verdana"/>
                <w:i/>
                <w:iCs/>
                <w:highlight w:val="cyan"/>
                <w:shd w:val="clear" w:color="auto" w:fill="FFFFFF"/>
              </w:rPr>
              <w:t xml:space="preserve">assicurare la quota del 30% di occupazione </w:t>
            </w:r>
            <w:r>
              <w:rPr>
                <w:rFonts w:ascii="EB Garamond" w:eastAsia="Verdana" w:hAnsi="EB Garamond" w:cs="Verdana"/>
                <w:i/>
                <w:iCs/>
                <w:highlight w:val="cyan"/>
                <w:shd w:val="clear" w:color="auto" w:fill="FFFFFF"/>
              </w:rPr>
              <w:t>femminile</w:t>
            </w:r>
            <w:r w:rsidRPr="00FF1015">
              <w:rPr>
                <w:rFonts w:ascii="EB Garamond" w:eastAsia="Verdana" w:hAnsi="EB Garamond" w:cs="Verdana"/>
                <w:i/>
                <w:iCs/>
                <w:highlight w:val="cyan"/>
                <w:shd w:val="clear" w:color="auto" w:fill="FFFFFF"/>
              </w:rPr>
              <w:t xml:space="preserve"> (o altra percentuale prevista anche in deroga/maggiore percentuale offerta in gara</w:t>
            </w:r>
            <w:r w:rsidR="00B87BD1">
              <w:t>]</w:t>
            </w:r>
          </w:p>
        </w:tc>
        <w:tc>
          <w:tcPr>
            <w:tcW w:w="4814" w:type="dxa"/>
          </w:tcPr>
          <w:p w14:paraId="550663F9" w14:textId="77777777" w:rsidR="00FF1015" w:rsidRDefault="00FF1015" w:rsidP="00FF1015">
            <w:pPr>
              <w:pStyle w:val="Standard"/>
              <w:spacing w:before="240" w:line="240" w:lineRule="auto"/>
              <w:jc w:val="both"/>
              <w:rPr>
                <w:rFonts w:ascii="EB Garamond" w:eastAsia="Verdana" w:hAnsi="EB Garamond" w:cs="Verdana"/>
                <w:i/>
                <w:iCs/>
                <w:highlight w:val="cyan"/>
                <w:shd w:val="clear" w:color="auto" w:fill="FFFFFF"/>
              </w:rPr>
            </w:pPr>
            <w:r>
              <w:rPr>
                <w:rFonts w:ascii="EB Garamond" w:eastAsia="Verdana" w:hAnsi="EB Garamond" w:cs="Verdana"/>
                <w:shd w:val="clear" w:color="auto" w:fill="FFFFFF"/>
              </w:rPr>
              <w:t>[</w:t>
            </w:r>
            <w:r w:rsidRPr="00132771">
              <w:rPr>
                <w:rFonts w:ascii="EB Garamond" w:eastAsia="Verdana" w:hAnsi="EB Garamond" w:cs="Verdana"/>
                <w:i/>
                <w:iCs/>
                <w:highlight w:val="cyan"/>
                <w:shd w:val="clear" w:color="auto" w:fill="FFFFFF"/>
              </w:rPr>
              <w:t>Esempio:</w:t>
            </w:r>
          </w:p>
          <w:p w14:paraId="713638AC" w14:textId="77777777" w:rsidR="00FF1015" w:rsidRDefault="00FF1015" w:rsidP="00FF1015">
            <w:pPr>
              <w:pStyle w:val="Standard"/>
              <w:spacing w:before="240" w:line="240" w:lineRule="auto"/>
              <w:jc w:val="both"/>
              <w:rPr>
                <w:rFonts w:ascii="EB Garamond" w:eastAsia="Verdana" w:hAnsi="EB Garamond" w:cs="Verdana"/>
                <w:i/>
                <w:iCs/>
                <w:highlight w:val="cyan"/>
                <w:shd w:val="clear" w:color="auto" w:fill="FFFFFF"/>
              </w:rPr>
            </w:pPr>
          </w:p>
          <w:p w14:paraId="04DE14BE" w14:textId="77777777" w:rsidR="00FF1015" w:rsidRDefault="00FF1015" w:rsidP="004910DA">
            <w:pPr>
              <w:pStyle w:val="Standard"/>
              <w:numPr>
                <w:ilvl w:val="1"/>
                <w:numId w:val="12"/>
              </w:numPr>
              <w:spacing w:before="240" w:line="240" w:lineRule="auto"/>
              <w:ind w:left="314" w:hanging="283"/>
              <w:jc w:val="both"/>
              <w:rPr>
                <w:rFonts w:ascii="EB Garamond" w:eastAsia="Verdana" w:hAnsi="EB Garamond" w:cs="Verdana"/>
                <w:shd w:val="clear" w:color="auto" w:fill="FFFFFF"/>
              </w:rPr>
            </w:pPr>
            <w:r w:rsidRPr="00132771">
              <w:rPr>
                <w:rFonts w:ascii="EB Garamond" w:eastAsia="Verdana" w:hAnsi="EB Garamond" w:cs="Verdana"/>
                <w:i/>
                <w:iCs/>
                <w:highlight w:val="cyan"/>
                <w:shd w:val="clear" w:color="auto" w:fill="FFFFFF"/>
              </w:rPr>
              <w:t xml:space="preserve">“Penale </w:t>
            </w:r>
            <w:r>
              <w:rPr>
                <w:rFonts w:ascii="EB Garamond" w:eastAsia="Verdana" w:hAnsi="EB Garamond" w:cs="Verdana"/>
                <w:i/>
                <w:iCs/>
                <w:highlight w:val="cyan"/>
                <w:shd w:val="clear" w:color="auto" w:fill="FFFFFF"/>
              </w:rPr>
              <w:t>del</w:t>
            </w:r>
            <w:r w:rsidRPr="00132771">
              <w:rPr>
                <w:rFonts w:ascii="EB Garamond" w:eastAsia="Verdana" w:hAnsi="EB Garamond" w:cs="Verdana"/>
                <w:i/>
                <w:iCs/>
                <w:highlight w:val="cyan"/>
                <w:shd w:val="clear" w:color="auto" w:fill="FFFFFF"/>
              </w:rPr>
              <w:t>l’1‰ dell’importo netto</w:t>
            </w:r>
            <w:r w:rsidRPr="00B6546D">
              <w:rPr>
                <w:rFonts w:ascii="EB Garamond" w:eastAsia="Verdana" w:hAnsi="EB Garamond" w:cs="Verdana"/>
                <w:i/>
                <w:iCs/>
                <w:highlight w:val="cyan"/>
                <w:shd w:val="clear" w:color="auto" w:fill="FFFFFF"/>
              </w:rPr>
              <w:t xml:space="preserve"> contrattuale</w:t>
            </w:r>
            <w:r>
              <w:rPr>
                <w:rFonts w:ascii="EB Garamond" w:eastAsia="Verdana" w:hAnsi="EB Garamond" w:cs="Verdana"/>
                <w:shd w:val="clear" w:color="auto" w:fill="FFFFFF"/>
              </w:rPr>
              <w:t>]</w:t>
            </w:r>
          </w:p>
          <w:p w14:paraId="02E65EFB" w14:textId="77777777" w:rsidR="00FF1015" w:rsidRPr="00FF1015" w:rsidRDefault="00FF1015" w:rsidP="00FF1015">
            <w:pPr>
              <w:pStyle w:val="Standard"/>
              <w:spacing w:before="240" w:line="240" w:lineRule="auto"/>
              <w:ind w:left="314"/>
              <w:jc w:val="both"/>
              <w:rPr>
                <w:rFonts w:ascii="EB Garamond" w:eastAsia="Verdana" w:hAnsi="EB Garamond" w:cs="Verdana"/>
                <w:shd w:val="clear" w:color="auto" w:fill="FFFFFF"/>
              </w:rPr>
            </w:pPr>
          </w:p>
          <w:p w14:paraId="0E1C73CD" w14:textId="6CEE0944" w:rsidR="00FF1015" w:rsidRPr="00132771" w:rsidRDefault="00FF1015" w:rsidP="004910DA">
            <w:pPr>
              <w:pStyle w:val="Standard"/>
              <w:numPr>
                <w:ilvl w:val="1"/>
                <w:numId w:val="12"/>
              </w:numPr>
              <w:spacing w:before="240" w:line="240" w:lineRule="auto"/>
              <w:ind w:left="314" w:hanging="283"/>
              <w:jc w:val="both"/>
              <w:rPr>
                <w:rFonts w:ascii="EB Garamond" w:eastAsia="Verdana" w:hAnsi="EB Garamond" w:cs="Verdana"/>
                <w:shd w:val="clear" w:color="auto" w:fill="FFFFFF"/>
              </w:rPr>
            </w:pPr>
            <w:r w:rsidRPr="00132771">
              <w:rPr>
                <w:rFonts w:ascii="EB Garamond" w:eastAsia="Verdana" w:hAnsi="EB Garamond" w:cs="Verdana"/>
                <w:i/>
                <w:iCs/>
                <w:highlight w:val="cyan"/>
                <w:shd w:val="clear" w:color="auto" w:fill="FFFFFF"/>
              </w:rPr>
              <w:t xml:space="preserve">Penale </w:t>
            </w:r>
            <w:r>
              <w:rPr>
                <w:rFonts w:ascii="EB Garamond" w:eastAsia="Verdana" w:hAnsi="EB Garamond" w:cs="Verdana"/>
                <w:i/>
                <w:iCs/>
                <w:highlight w:val="cyan"/>
                <w:shd w:val="clear" w:color="auto" w:fill="FFFFFF"/>
              </w:rPr>
              <w:t>del</w:t>
            </w:r>
            <w:r w:rsidRPr="00132771">
              <w:rPr>
                <w:rFonts w:ascii="EB Garamond" w:eastAsia="Verdana" w:hAnsi="EB Garamond" w:cs="Verdana"/>
                <w:i/>
                <w:iCs/>
                <w:highlight w:val="cyan"/>
                <w:shd w:val="clear" w:color="auto" w:fill="FFFFFF"/>
              </w:rPr>
              <w:t>l’1‰ dell’importo netto</w:t>
            </w:r>
            <w:r w:rsidRPr="00B6546D">
              <w:rPr>
                <w:rFonts w:ascii="EB Garamond" w:eastAsia="Verdana" w:hAnsi="EB Garamond" w:cs="Verdana"/>
                <w:i/>
                <w:iCs/>
                <w:highlight w:val="cyan"/>
                <w:shd w:val="clear" w:color="auto" w:fill="FFFFFF"/>
              </w:rPr>
              <w:t xml:space="preserve"> contrattuale</w:t>
            </w:r>
          </w:p>
        </w:tc>
      </w:tr>
      <w:tr w:rsidR="00FF1015" w14:paraId="69EE88A6" w14:textId="77777777" w:rsidTr="0006346D">
        <w:tc>
          <w:tcPr>
            <w:tcW w:w="4814" w:type="dxa"/>
          </w:tcPr>
          <w:p w14:paraId="4F5297B9" w14:textId="543B94A9" w:rsidR="00FF1015" w:rsidRDefault="00B26BB3" w:rsidP="00B87BD1">
            <w:pPr>
              <w:pStyle w:val="Standard"/>
              <w:spacing w:before="240" w:line="240" w:lineRule="auto"/>
              <w:jc w:val="both"/>
              <w:rPr>
                <w:rFonts w:ascii="EB Garamond" w:eastAsia="Verdana" w:hAnsi="EB Garamond" w:cs="Verdana"/>
                <w:shd w:val="clear" w:color="auto" w:fill="FFFFFF"/>
              </w:rPr>
            </w:pPr>
            <w:r w:rsidRPr="002142E8">
              <w:rPr>
                <w:rFonts w:ascii="EB Garamond" w:eastAsia="Verdana" w:hAnsi="EB Garamond" w:cs="Verdana"/>
                <w:shd w:val="clear" w:color="auto" w:fill="FFFFFF"/>
              </w:rPr>
              <w:t>[</w:t>
            </w:r>
            <w:r>
              <w:rPr>
                <w:rFonts w:ascii="EB Garamond" w:eastAsia="Verdana" w:hAnsi="EB Garamond" w:cs="Verdana"/>
                <w:i/>
                <w:iCs/>
                <w:highlight w:val="cyan"/>
                <w:shd w:val="clear" w:color="auto" w:fill="FFFFFF"/>
              </w:rPr>
              <w:t>Se il capitolato prevede il relativo obbligo</w:t>
            </w:r>
            <w:r w:rsidRPr="00132771">
              <w:rPr>
                <w:rFonts w:ascii="EB Garamond" w:eastAsia="Verdana" w:hAnsi="EB Garamond" w:cs="Verdana"/>
                <w:i/>
                <w:iCs/>
                <w:highlight w:val="cyan"/>
                <w:shd w:val="clear" w:color="auto" w:fill="FFFFFF"/>
              </w:rPr>
              <w:t>: “</w:t>
            </w:r>
            <w:r w:rsidRPr="00B26BB3">
              <w:rPr>
                <w:rFonts w:ascii="EB Garamond" w:eastAsia="Verdana" w:hAnsi="EB Garamond" w:cs="Verdana"/>
                <w:i/>
                <w:iCs/>
                <w:highlight w:val="cyan"/>
                <w:shd w:val="clear" w:color="auto" w:fill="FFFFFF"/>
              </w:rPr>
              <w:t xml:space="preserve">Inadempimento </w:t>
            </w:r>
            <w:r w:rsidRPr="00FF1015">
              <w:rPr>
                <w:rFonts w:ascii="EB Garamond" w:eastAsia="Verdana" w:hAnsi="EB Garamond" w:cs="Verdana"/>
                <w:i/>
                <w:iCs/>
                <w:highlight w:val="cyan"/>
                <w:shd w:val="clear" w:color="auto" w:fill="FFFFFF"/>
              </w:rPr>
              <w:t xml:space="preserve">dell’obbligo di </w:t>
            </w:r>
            <w:r w:rsidR="00422ED1">
              <w:rPr>
                <w:rFonts w:ascii="EB Garamond" w:eastAsia="Verdana" w:hAnsi="EB Garamond" w:cs="Verdana"/>
                <w:i/>
                <w:iCs/>
                <w:highlight w:val="cyan"/>
                <w:shd w:val="clear" w:color="auto" w:fill="FFFFFF"/>
              </w:rPr>
              <w:t>assunzione d</w:t>
            </w:r>
            <w:r w:rsidR="00400797">
              <w:rPr>
                <w:rFonts w:ascii="EB Garamond" w:eastAsia="Verdana" w:hAnsi="EB Garamond" w:cs="Verdana"/>
                <w:i/>
                <w:iCs/>
                <w:highlight w:val="cyan"/>
                <w:shd w:val="clear" w:color="auto" w:fill="FFFFFF"/>
              </w:rPr>
              <w:t xml:space="preserve">i lavoratori svantaggiati appartenenti alle categorie di cui </w:t>
            </w:r>
            <w:r w:rsidR="00400797" w:rsidRPr="00400797">
              <w:rPr>
                <w:rFonts w:ascii="EB Garamond" w:eastAsia="Verdana" w:hAnsi="EB Garamond" w:cs="Verdana"/>
                <w:i/>
                <w:iCs/>
                <w:highlight w:val="cyan"/>
                <w:shd w:val="clear" w:color="auto" w:fill="FFFFFF"/>
              </w:rPr>
              <w:t>cui all’art. 4 della</w:t>
            </w:r>
            <w:r w:rsidR="00400797" w:rsidRPr="00400797">
              <w:rPr>
                <w:rFonts w:ascii="EB Garamond" w:eastAsia="Times New Roman" w:hAnsi="EB Garamond"/>
                <w:i/>
                <w:iCs/>
                <w:lang w:eastAsia="en-US"/>
              </w:rPr>
              <w:t xml:space="preserve"> </w:t>
            </w:r>
            <w:hyperlink r:id="rId301" w:history="1">
              <w:r w:rsidR="00400797" w:rsidRPr="00400797">
                <w:rPr>
                  <w:rStyle w:val="Collegamentoipertestuale"/>
                  <w:rFonts w:ascii="EB Garamond" w:eastAsia="Times New Roman" w:hAnsi="EB Garamond"/>
                  <w:i/>
                  <w:iCs/>
                  <w:highlight w:val="cyan"/>
                  <w:lang w:eastAsia="en-US"/>
                </w:rPr>
                <w:t>legge 8 novembre 1991, n. 381</w:t>
              </w:r>
            </w:hyperlink>
            <w:r w:rsidR="00400797">
              <w:t>]</w:t>
            </w:r>
          </w:p>
        </w:tc>
        <w:tc>
          <w:tcPr>
            <w:tcW w:w="4814" w:type="dxa"/>
          </w:tcPr>
          <w:p w14:paraId="2E9374A4" w14:textId="3D7C75D1" w:rsidR="00FF1015" w:rsidRDefault="00400797" w:rsidP="00400797">
            <w:pPr>
              <w:pStyle w:val="Standard"/>
              <w:spacing w:before="240" w:line="240" w:lineRule="auto"/>
              <w:jc w:val="both"/>
              <w:rPr>
                <w:rFonts w:ascii="EB Garamond" w:eastAsia="Verdana" w:hAnsi="EB Garamond" w:cs="Verdana"/>
                <w:shd w:val="clear" w:color="auto" w:fill="FFFFFF"/>
              </w:rPr>
            </w:pPr>
            <w:r>
              <w:rPr>
                <w:rFonts w:ascii="EB Garamond" w:eastAsia="Verdana" w:hAnsi="EB Garamond" w:cs="Verdana"/>
                <w:shd w:val="clear" w:color="auto" w:fill="FFFFFF"/>
              </w:rPr>
              <w:t>[</w:t>
            </w:r>
            <w:r w:rsidRPr="00132771">
              <w:rPr>
                <w:rFonts w:ascii="EB Garamond" w:eastAsia="Verdana" w:hAnsi="EB Garamond" w:cs="Verdana"/>
                <w:i/>
                <w:iCs/>
                <w:highlight w:val="cyan"/>
                <w:shd w:val="clear" w:color="auto" w:fill="FFFFFF"/>
              </w:rPr>
              <w:t>Esempio:</w:t>
            </w:r>
            <w:r w:rsidR="00B87BD1">
              <w:rPr>
                <w:rFonts w:ascii="EB Garamond" w:eastAsia="Verdana" w:hAnsi="EB Garamond" w:cs="Verdana"/>
                <w:i/>
                <w:iCs/>
                <w:highlight w:val="cyan"/>
                <w:shd w:val="clear" w:color="auto" w:fill="FFFFFF"/>
              </w:rPr>
              <w:t xml:space="preserve"> </w:t>
            </w:r>
            <w:r w:rsidRPr="00132771">
              <w:rPr>
                <w:rFonts w:ascii="EB Garamond" w:eastAsia="Verdana" w:hAnsi="EB Garamond" w:cs="Verdana"/>
                <w:i/>
                <w:iCs/>
                <w:highlight w:val="cyan"/>
                <w:shd w:val="clear" w:color="auto" w:fill="FFFFFF"/>
              </w:rPr>
              <w:t xml:space="preserve">“Penale </w:t>
            </w:r>
            <w:r>
              <w:rPr>
                <w:rFonts w:ascii="EB Garamond" w:eastAsia="Verdana" w:hAnsi="EB Garamond" w:cs="Verdana"/>
                <w:i/>
                <w:iCs/>
                <w:highlight w:val="cyan"/>
                <w:shd w:val="clear" w:color="auto" w:fill="FFFFFF"/>
              </w:rPr>
              <w:t>del</w:t>
            </w:r>
            <w:r w:rsidRPr="00132771">
              <w:rPr>
                <w:rFonts w:ascii="EB Garamond" w:eastAsia="Verdana" w:hAnsi="EB Garamond" w:cs="Verdana"/>
                <w:i/>
                <w:iCs/>
                <w:highlight w:val="cyan"/>
                <w:shd w:val="clear" w:color="auto" w:fill="FFFFFF"/>
              </w:rPr>
              <w:t>l’1‰ dell’importo netto</w:t>
            </w:r>
            <w:r w:rsidRPr="00B6546D">
              <w:rPr>
                <w:rFonts w:ascii="EB Garamond" w:eastAsia="Verdana" w:hAnsi="EB Garamond" w:cs="Verdana"/>
                <w:i/>
                <w:iCs/>
                <w:highlight w:val="cyan"/>
                <w:shd w:val="clear" w:color="auto" w:fill="FFFFFF"/>
              </w:rPr>
              <w:t xml:space="preserve"> contrattuale</w:t>
            </w:r>
            <w:r>
              <w:rPr>
                <w:rFonts w:ascii="EB Garamond" w:eastAsia="Verdana" w:hAnsi="EB Garamond" w:cs="Verdana"/>
                <w:shd w:val="clear" w:color="auto" w:fill="FFFFFF"/>
              </w:rPr>
              <w:t>]</w:t>
            </w:r>
          </w:p>
        </w:tc>
      </w:tr>
      <w:tr w:rsidR="0072094B" w14:paraId="41F56DFC" w14:textId="77777777" w:rsidTr="0006346D">
        <w:tc>
          <w:tcPr>
            <w:tcW w:w="4814" w:type="dxa"/>
          </w:tcPr>
          <w:p w14:paraId="3BAFB0F7" w14:textId="1C772843" w:rsidR="0072094B" w:rsidRDefault="0072094B" w:rsidP="0006346D">
            <w:pPr>
              <w:pStyle w:val="Standard"/>
              <w:spacing w:before="240" w:line="240" w:lineRule="auto"/>
              <w:jc w:val="both"/>
              <w:rPr>
                <w:rFonts w:ascii="EB Garamond" w:eastAsia="Verdana" w:hAnsi="EB Garamond" w:cs="Verdana"/>
                <w:shd w:val="clear" w:color="auto" w:fill="FFFFFF"/>
              </w:rPr>
            </w:pPr>
            <w:r>
              <w:rPr>
                <w:rFonts w:ascii="EB Garamond" w:eastAsia="Verdana" w:hAnsi="EB Garamond" w:cs="Verdana"/>
                <w:shd w:val="clear" w:color="auto" w:fill="FFFFFF"/>
              </w:rPr>
              <w:t>[</w:t>
            </w:r>
            <w:r w:rsidRPr="00571FD1">
              <w:rPr>
                <w:rFonts w:ascii="EB Garamond" w:eastAsia="Verdana" w:hAnsi="EB Garamond" w:cs="Verdana"/>
                <w:i/>
                <w:iCs/>
                <w:highlight w:val="cyan"/>
                <w:shd w:val="clear" w:color="auto" w:fill="FFFFFF"/>
              </w:rPr>
              <w:t xml:space="preserve">Inserire eventuali </w:t>
            </w:r>
            <w:r w:rsidR="00D3728D">
              <w:rPr>
                <w:rFonts w:ascii="EB Garamond" w:eastAsia="Verdana" w:hAnsi="EB Garamond" w:cs="Verdana"/>
                <w:i/>
                <w:iCs/>
                <w:highlight w:val="cyan"/>
                <w:shd w:val="clear" w:color="auto" w:fill="FFFFFF"/>
              </w:rPr>
              <w:t>inadempimenti</w:t>
            </w:r>
            <w:r w:rsidRPr="00571FD1">
              <w:rPr>
                <w:rFonts w:ascii="EB Garamond" w:eastAsia="Verdana" w:hAnsi="EB Garamond" w:cs="Verdana"/>
                <w:i/>
                <w:iCs/>
                <w:highlight w:val="cyan"/>
                <w:shd w:val="clear" w:color="auto" w:fill="FFFFFF"/>
              </w:rPr>
              <w:t xml:space="preserve"> rispetto agli obblighi assunti dall’operatore con l’offerta tecnica, in caso di procedura affidata con il criterio dell’offerta economicamente più vantaggiosa</w:t>
            </w:r>
            <w:r>
              <w:rPr>
                <w:rFonts w:ascii="EB Garamond" w:eastAsia="Verdana" w:hAnsi="EB Garamond" w:cs="Verdana"/>
                <w:shd w:val="clear" w:color="auto" w:fill="FFFFFF"/>
              </w:rPr>
              <w:t>]</w:t>
            </w:r>
          </w:p>
        </w:tc>
        <w:tc>
          <w:tcPr>
            <w:tcW w:w="4814" w:type="dxa"/>
          </w:tcPr>
          <w:p w14:paraId="5E24B9B6" w14:textId="77777777" w:rsidR="0072094B" w:rsidRDefault="0072094B" w:rsidP="0006346D">
            <w:pPr>
              <w:pStyle w:val="Standard"/>
              <w:spacing w:before="240" w:line="240" w:lineRule="auto"/>
              <w:jc w:val="both"/>
              <w:rPr>
                <w:rFonts w:ascii="EB Garamond" w:eastAsia="Verdana" w:hAnsi="EB Garamond" w:cs="Verdana"/>
                <w:shd w:val="clear" w:color="auto" w:fill="FFFFFF"/>
              </w:rPr>
            </w:pPr>
          </w:p>
        </w:tc>
      </w:tr>
      <w:tr w:rsidR="0072094B" w14:paraId="19D6F030" w14:textId="77777777" w:rsidTr="0006346D">
        <w:tc>
          <w:tcPr>
            <w:tcW w:w="4814" w:type="dxa"/>
          </w:tcPr>
          <w:p w14:paraId="7F89217A" w14:textId="77777777" w:rsidR="0072094B" w:rsidRDefault="0072094B" w:rsidP="0006346D">
            <w:pPr>
              <w:pStyle w:val="Standard"/>
              <w:spacing w:before="240" w:line="240" w:lineRule="auto"/>
              <w:jc w:val="both"/>
              <w:rPr>
                <w:rFonts w:ascii="EB Garamond" w:eastAsia="Verdana" w:hAnsi="EB Garamond" w:cs="Verdana"/>
                <w:shd w:val="clear" w:color="auto" w:fill="FFFFFF"/>
              </w:rPr>
            </w:pPr>
            <w:r>
              <w:rPr>
                <w:rFonts w:ascii="EB Garamond" w:eastAsia="Verdana" w:hAnsi="EB Garamond" w:cs="Verdana"/>
                <w:shd w:val="clear" w:color="auto" w:fill="FFFFFF"/>
              </w:rPr>
              <w:t>[</w:t>
            </w:r>
            <w:r w:rsidRPr="001B75E4">
              <w:rPr>
                <w:rFonts w:ascii="EB Garamond" w:eastAsia="Verdana" w:hAnsi="EB Garamond" w:cs="Verdana"/>
                <w:i/>
                <w:iCs/>
                <w:highlight w:val="cyan"/>
                <w:shd w:val="clear" w:color="auto" w:fill="FFFFFF"/>
              </w:rPr>
              <w:t>ulteriori casi individuati dal RUP</w:t>
            </w:r>
            <w:r>
              <w:rPr>
                <w:rFonts w:ascii="EB Garamond" w:eastAsia="Verdana" w:hAnsi="EB Garamond" w:cs="Verdana"/>
                <w:shd w:val="clear" w:color="auto" w:fill="FFFFFF"/>
              </w:rPr>
              <w:t>]</w:t>
            </w:r>
          </w:p>
        </w:tc>
        <w:tc>
          <w:tcPr>
            <w:tcW w:w="4814" w:type="dxa"/>
          </w:tcPr>
          <w:p w14:paraId="4AD649B8" w14:textId="77777777" w:rsidR="0072094B" w:rsidRDefault="0072094B" w:rsidP="0006346D">
            <w:pPr>
              <w:pStyle w:val="Standard"/>
              <w:spacing w:before="240" w:line="240" w:lineRule="auto"/>
              <w:jc w:val="both"/>
              <w:rPr>
                <w:rFonts w:ascii="EB Garamond" w:eastAsia="Verdana" w:hAnsi="EB Garamond" w:cs="Verdana"/>
                <w:shd w:val="clear" w:color="auto" w:fill="FFFFFF"/>
              </w:rPr>
            </w:pPr>
          </w:p>
        </w:tc>
      </w:tr>
    </w:tbl>
    <w:p w14:paraId="0C423E58" w14:textId="19772844" w:rsidR="00D97E5B" w:rsidRDefault="00AB572A" w:rsidP="0056148A">
      <w:pPr>
        <w:pStyle w:val="Standard"/>
        <w:spacing w:after="120" w:line="240" w:lineRule="auto"/>
        <w:ind w:left="284"/>
        <w:jc w:val="both"/>
        <w:rPr>
          <w:rFonts w:ascii="EB Garamond" w:eastAsia="Verdana" w:hAnsi="EB Garamond" w:cs="Verdana"/>
        </w:rPr>
      </w:pPr>
      <w:r w:rsidRPr="00AB572A">
        <w:rPr>
          <w:rFonts w:ascii="EB Garamond" w:eastAsia="Verdana" w:hAnsi="EB Garamond" w:cs="Verdana"/>
        </w:rPr>
        <w:t xml:space="preserve">L’applicazione delle penali di cui sopra non pregiudica il diritto dell’Università di richiedere il risarcimento di eventuali maggiori danni ai sensi dell’art. 1382 del </w:t>
      </w:r>
      <w:hyperlink r:id="rId302" w:history="1">
        <w:r w:rsidR="00A10F9C" w:rsidRPr="00174FB9">
          <w:rPr>
            <w:rStyle w:val="Collegamentoipertestuale"/>
            <w:rFonts w:ascii="EB Garamond" w:eastAsia="Verdana" w:hAnsi="EB Garamond" w:cs="Verdana"/>
          </w:rPr>
          <w:t>Codice civile</w:t>
        </w:r>
      </w:hyperlink>
      <w:r w:rsidRPr="00AB572A">
        <w:rPr>
          <w:rFonts w:ascii="EB Garamond" w:eastAsia="Verdana" w:hAnsi="EB Garamond" w:cs="Verdana"/>
        </w:rPr>
        <w:t xml:space="preserve"> e di intimare la risoluzione del contratto per inadempimento</w:t>
      </w:r>
      <w:r w:rsidR="00A24EAA" w:rsidRPr="007E52A0">
        <w:rPr>
          <w:rFonts w:ascii="EB Garamond" w:eastAsia="Verdana" w:hAnsi="EB Garamond" w:cs="Verdana"/>
        </w:rPr>
        <w:t>.</w:t>
      </w:r>
    </w:p>
    <w:p w14:paraId="6749839D" w14:textId="6BF896EB" w:rsidR="009536C4" w:rsidRPr="007E52A0" w:rsidRDefault="00763103" w:rsidP="0056148A">
      <w:pPr>
        <w:pStyle w:val="Standard"/>
        <w:numPr>
          <w:ilvl w:val="0"/>
          <w:numId w:val="52"/>
        </w:numPr>
        <w:spacing w:after="120" w:line="240" w:lineRule="auto"/>
        <w:ind w:left="284" w:hanging="284"/>
        <w:jc w:val="both"/>
        <w:rPr>
          <w:rFonts w:ascii="EB Garamond" w:hAnsi="EB Garamond"/>
        </w:rPr>
      </w:pPr>
      <w:r w:rsidRPr="00763103">
        <w:rPr>
          <w:rFonts w:ascii="EB Garamond" w:eastAsia="Verdana" w:hAnsi="EB Garamond" w:cs="Verdana"/>
        </w:rPr>
        <w:t xml:space="preserve">L’Università ha sempre la facoltà di adottare le determinazioni previste dalla normativa vigente, dal contratto, dal presente </w:t>
      </w:r>
      <w:r w:rsidRPr="0056148A">
        <w:rPr>
          <w:rFonts w:ascii="EB Garamond" w:eastAsia="Verdana" w:hAnsi="EB Garamond" w:cs="Verdana"/>
          <w:shd w:val="clear" w:color="auto" w:fill="FFFFFF"/>
        </w:rPr>
        <w:t>capitolato</w:t>
      </w:r>
      <w:r w:rsidRPr="00763103">
        <w:rPr>
          <w:rFonts w:ascii="EB Garamond" w:eastAsia="Verdana" w:hAnsi="EB Garamond" w:cs="Verdana"/>
        </w:rPr>
        <w:t xml:space="preserve"> nonché le determinazioni ritenute opportune ivi compresa la possibilità di provvedere al provvisorio affidamento del </w:t>
      </w:r>
      <w:r>
        <w:rPr>
          <w:rFonts w:ascii="EB Garamond" w:eastAsia="Verdana" w:hAnsi="EB Garamond" w:cs="Verdana"/>
        </w:rPr>
        <w:t>contratto</w:t>
      </w:r>
      <w:r w:rsidRPr="00763103">
        <w:rPr>
          <w:rFonts w:ascii="EB Garamond" w:eastAsia="Verdana" w:hAnsi="EB Garamond" w:cs="Verdana"/>
        </w:rPr>
        <w:t xml:space="preserve"> ad altra impresa per assicurare </w:t>
      </w:r>
      <w:r w:rsidR="001C4E92">
        <w:rPr>
          <w:rFonts w:ascii="EB Garamond" w:eastAsia="Verdana" w:hAnsi="EB Garamond" w:cs="Verdana"/>
        </w:rPr>
        <w:t xml:space="preserve">le prestazioni </w:t>
      </w:r>
      <w:r w:rsidRPr="00763103">
        <w:rPr>
          <w:rFonts w:ascii="EB Garamond" w:eastAsia="Verdana" w:hAnsi="EB Garamond" w:cs="Verdana"/>
        </w:rPr>
        <w:t>necessar</w:t>
      </w:r>
      <w:r w:rsidR="001C4E92">
        <w:rPr>
          <w:rFonts w:ascii="EB Garamond" w:eastAsia="Verdana" w:hAnsi="EB Garamond" w:cs="Verdana"/>
        </w:rPr>
        <w:t>ie</w:t>
      </w:r>
      <w:r w:rsidRPr="00763103">
        <w:rPr>
          <w:rFonts w:ascii="EB Garamond" w:eastAsia="Verdana" w:hAnsi="EB Garamond" w:cs="Verdana"/>
        </w:rPr>
        <w:t>, con addebito delle conseguenti spese a carico dell’affidatario inadempiente.</w:t>
      </w:r>
    </w:p>
    <w:p w14:paraId="0C423E5B" w14:textId="1ACC15AC" w:rsidR="00D97E5B" w:rsidRPr="007E52A0" w:rsidRDefault="00A24EAA" w:rsidP="0056148A">
      <w:pPr>
        <w:pStyle w:val="Standard"/>
        <w:numPr>
          <w:ilvl w:val="0"/>
          <w:numId w:val="52"/>
        </w:numPr>
        <w:spacing w:after="120" w:line="240" w:lineRule="auto"/>
        <w:ind w:left="284" w:hanging="284"/>
        <w:jc w:val="both"/>
        <w:rPr>
          <w:rFonts w:ascii="EB Garamond" w:hAnsi="EB Garamond"/>
        </w:rPr>
      </w:pPr>
      <w:r w:rsidRPr="007E52A0">
        <w:rPr>
          <w:rFonts w:ascii="EB Garamond" w:eastAsia="Verdana" w:hAnsi="EB Garamond" w:cs="Verdana"/>
        </w:rPr>
        <w:t>In ogni caso l’applicazione delle penali avviene previa contestazione scritta, avverso la quale l’</w:t>
      </w:r>
      <w:r w:rsidR="00641195">
        <w:rPr>
          <w:rFonts w:ascii="EB Garamond" w:eastAsia="Verdana" w:hAnsi="EB Garamond" w:cs="Verdana"/>
        </w:rPr>
        <w:t>o</w:t>
      </w:r>
      <w:r w:rsidRPr="007E52A0">
        <w:rPr>
          <w:rFonts w:ascii="EB Garamond" w:eastAsia="Verdana" w:hAnsi="EB Garamond" w:cs="Verdana"/>
        </w:rPr>
        <w:t xml:space="preserve">peratore economico ha facoltà di presentare le proprie osservazioni per iscritto entro </w:t>
      </w:r>
      <w:r w:rsidRPr="00E55AF2">
        <w:rPr>
          <w:rFonts w:ascii="EB Garamond" w:eastAsia="Verdana" w:hAnsi="EB Garamond" w:cs="Verdana"/>
        </w:rPr>
        <w:t>__ (___)</w:t>
      </w:r>
      <w:r w:rsidRPr="007E52A0">
        <w:rPr>
          <w:rFonts w:ascii="EB Garamond" w:eastAsia="Verdana" w:hAnsi="EB Garamond" w:cs="Verdana"/>
        </w:rPr>
        <w:t xml:space="preserve"> giorni dal ricevimento della PEC contenente la contestazione.</w:t>
      </w:r>
      <w:r w:rsidR="00405841">
        <w:rPr>
          <w:rFonts w:ascii="EB Garamond" w:eastAsia="Verdana" w:hAnsi="EB Garamond" w:cs="Verdana"/>
        </w:rPr>
        <w:t xml:space="preserve"> </w:t>
      </w:r>
      <w:r w:rsidRPr="007E52A0">
        <w:rPr>
          <w:rFonts w:ascii="EB Garamond" w:eastAsia="Verdana" w:hAnsi="EB Garamond" w:cs="Verdana"/>
        </w:rPr>
        <w:t>Nel caso in cui l’</w:t>
      </w:r>
      <w:r w:rsidR="00F606CA">
        <w:rPr>
          <w:rFonts w:ascii="EB Garamond" w:eastAsia="Verdana" w:hAnsi="EB Garamond" w:cs="Verdana"/>
        </w:rPr>
        <w:t>o</w:t>
      </w:r>
      <w:r w:rsidRPr="007E52A0">
        <w:rPr>
          <w:rFonts w:ascii="EB Garamond" w:eastAsia="Verdana" w:hAnsi="EB Garamond" w:cs="Verdana"/>
        </w:rPr>
        <w:t>peratore economico non presenti osservazioni o nel caso di mancato accoglimento delle medesime da parte della stazione appaltante, la stessa provvede a trattenere</w:t>
      </w:r>
      <w:r w:rsidR="008553B6">
        <w:rPr>
          <w:rFonts w:ascii="EB Garamond" w:eastAsia="Verdana" w:hAnsi="EB Garamond" w:cs="Verdana"/>
        </w:rPr>
        <w:t xml:space="preserve"> </w:t>
      </w:r>
      <w:r w:rsidR="00D656D4">
        <w:rPr>
          <w:rFonts w:ascii="EB Garamond" w:eastAsia="Verdana" w:hAnsi="EB Garamond" w:cs="Verdana"/>
        </w:rPr>
        <w:t>a</w:t>
      </w:r>
      <w:r w:rsidR="008553B6" w:rsidRPr="008553B6">
        <w:rPr>
          <w:rFonts w:ascii="EB Garamond" w:eastAsia="Verdana" w:hAnsi="EB Garamond" w:cs="Verdana"/>
        </w:rPr>
        <w:t>i sensi dell’articolo 1241</w:t>
      </w:r>
      <w:r w:rsidR="00237F07" w:rsidRPr="00237F07">
        <w:rPr>
          <w:rFonts w:ascii="EB Garamond" w:eastAsia="Verdana" w:hAnsi="EB Garamond" w:cs="Verdana"/>
        </w:rPr>
        <w:t xml:space="preserve"> </w:t>
      </w:r>
      <w:r w:rsidR="00237F07" w:rsidRPr="00AB572A">
        <w:rPr>
          <w:rFonts w:ascii="EB Garamond" w:eastAsia="Verdana" w:hAnsi="EB Garamond" w:cs="Verdana"/>
        </w:rPr>
        <w:t xml:space="preserve">del </w:t>
      </w:r>
      <w:hyperlink r:id="rId303" w:history="1">
        <w:r w:rsidR="00237F07" w:rsidRPr="00174FB9">
          <w:rPr>
            <w:rStyle w:val="Collegamentoipertestuale"/>
            <w:rFonts w:ascii="EB Garamond" w:eastAsia="Verdana" w:hAnsi="EB Garamond" w:cs="Verdana"/>
          </w:rPr>
          <w:t>Codice civile</w:t>
        </w:r>
      </w:hyperlink>
      <w:r w:rsidR="00237F07">
        <w:rPr>
          <w:rFonts w:ascii="EB Garamond" w:eastAsia="Verdana" w:hAnsi="EB Garamond" w:cs="Verdana"/>
        </w:rPr>
        <w:t>,</w:t>
      </w:r>
      <w:r w:rsidRPr="007E52A0">
        <w:rPr>
          <w:rFonts w:ascii="EB Garamond" w:eastAsia="Verdana" w:hAnsi="EB Garamond" w:cs="Verdana"/>
        </w:rPr>
        <w:t xml:space="preserve"> l’importo relativo alle penali applicate dalle competenze spettanti all’</w:t>
      </w:r>
      <w:r w:rsidR="00F606CA">
        <w:rPr>
          <w:rFonts w:ascii="EB Garamond" w:eastAsia="Verdana" w:hAnsi="EB Garamond" w:cs="Verdana"/>
        </w:rPr>
        <w:t>o</w:t>
      </w:r>
      <w:r w:rsidRPr="007E52A0">
        <w:rPr>
          <w:rFonts w:ascii="EB Garamond" w:eastAsia="Verdana" w:hAnsi="EB Garamond" w:cs="Verdana"/>
        </w:rPr>
        <w:t xml:space="preserve">peratore economico in base al contratto, nel rispetto delle normative fiscali ovvero a trattenerlo dalla garanzia definitiva di cui </w:t>
      </w:r>
      <w:hyperlink w:anchor="_Garanzia_definitiva" w:history="1">
        <w:r w:rsidRPr="00C328E9">
          <w:rPr>
            <w:rStyle w:val="Collegamentoipertestuale"/>
            <w:rFonts w:ascii="EB Garamond" w:eastAsia="Verdana" w:hAnsi="EB Garamond" w:cs="Verdana"/>
          </w:rPr>
          <w:t>all’art</w:t>
        </w:r>
        <w:r w:rsidR="00326323" w:rsidRPr="00C328E9">
          <w:rPr>
            <w:rStyle w:val="Collegamentoipertestuale"/>
            <w:rFonts w:ascii="EB Garamond" w:eastAsia="Verdana" w:hAnsi="EB Garamond" w:cs="Verdana"/>
          </w:rPr>
          <w:t>icolo</w:t>
        </w:r>
      </w:hyperlink>
      <w:r w:rsidR="00326323">
        <w:rPr>
          <w:rFonts w:ascii="EB Garamond" w:eastAsia="Verdana" w:hAnsi="EB Garamond" w:cs="Verdana"/>
        </w:rPr>
        <w:t xml:space="preserve"> ___</w:t>
      </w:r>
      <w:r w:rsidRPr="007E52A0">
        <w:rPr>
          <w:rFonts w:ascii="EB Garamond" w:eastAsia="Verdana" w:hAnsi="EB Garamond" w:cs="Verdana"/>
        </w:rPr>
        <w:t>del presente capitolato.</w:t>
      </w:r>
    </w:p>
    <w:p w14:paraId="0C423E5C" w14:textId="6D066AEA" w:rsidR="00D97E5B" w:rsidRPr="007E52A0" w:rsidRDefault="00A24EAA" w:rsidP="0056148A">
      <w:pPr>
        <w:pStyle w:val="Standard"/>
        <w:numPr>
          <w:ilvl w:val="0"/>
          <w:numId w:val="52"/>
        </w:numPr>
        <w:spacing w:after="120" w:line="240" w:lineRule="auto"/>
        <w:ind w:left="284" w:hanging="284"/>
        <w:jc w:val="both"/>
        <w:rPr>
          <w:rFonts w:ascii="EB Garamond" w:hAnsi="EB Garamond"/>
        </w:rPr>
      </w:pPr>
      <w:r w:rsidRPr="007E52A0">
        <w:rPr>
          <w:rFonts w:ascii="EB Garamond" w:eastAsia="Verdana" w:hAnsi="EB Garamond" w:cs="Verdana"/>
        </w:rPr>
        <w:t xml:space="preserve">Nel caso in cui l’importo della penale, calcolato ai sensi dei commi precedenti, superi il 10% </w:t>
      </w:r>
      <w:r w:rsidR="009535A4">
        <w:rPr>
          <w:rFonts w:ascii="EB Garamond" w:eastAsia="Verdana" w:hAnsi="EB Garamond" w:cs="Verdana"/>
        </w:rPr>
        <w:t>[</w:t>
      </w:r>
      <w:r w:rsidR="009535A4" w:rsidRPr="009535A4">
        <w:rPr>
          <w:rFonts w:ascii="EB Garamond" w:eastAsia="Verdana" w:hAnsi="EB Garamond" w:cs="Verdana"/>
          <w:i/>
          <w:iCs/>
          <w:highlight w:val="cyan"/>
        </w:rPr>
        <w:t>20% in caso di PNRR</w:t>
      </w:r>
      <w:r w:rsidR="009535A4">
        <w:rPr>
          <w:rFonts w:ascii="EB Garamond" w:eastAsia="Verdana" w:hAnsi="EB Garamond" w:cs="Verdana"/>
        </w:rPr>
        <w:t xml:space="preserve">] </w:t>
      </w:r>
      <w:r w:rsidRPr="007E52A0">
        <w:rPr>
          <w:rFonts w:ascii="EB Garamond" w:eastAsia="Verdana" w:hAnsi="EB Garamond" w:cs="Verdana"/>
        </w:rPr>
        <w:t xml:space="preserve">dell’importo </w:t>
      </w:r>
      <w:r w:rsidRPr="007E52A0">
        <w:rPr>
          <w:rFonts w:ascii="EB Garamond" w:eastAsia="Verdana" w:hAnsi="EB Garamond" w:cs="Verdana"/>
          <w:shd w:val="clear" w:color="auto" w:fill="FFFFFF"/>
        </w:rPr>
        <w:t>netto c</w:t>
      </w:r>
      <w:r w:rsidRPr="007E52A0">
        <w:rPr>
          <w:rFonts w:ascii="EB Garamond" w:eastAsia="Verdana" w:hAnsi="EB Garamond" w:cs="Verdana"/>
        </w:rPr>
        <w:t>ontrattuale, la stazione appaltante può procedere a dichiarare la risoluzione del contratto</w:t>
      </w:r>
      <w:r w:rsidRPr="007E52A0">
        <w:rPr>
          <w:rFonts w:ascii="EB Garamond" w:eastAsia="Verdana" w:hAnsi="EB Garamond" w:cs="Verdana"/>
          <w:shd w:val="clear" w:color="auto" w:fill="FFFFFF"/>
        </w:rPr>
        <w:t xml:space="preserve">, </w:t>
      </w:r>
      <w:r w:rsidRPr="007E52A0">
        <w:rPr>
          <w:rFonts w:ascii="EB Garamond" w:eastAsia="Verdana" w:hAnsi="EB Garamond" w:cs="Verdana"/>
        </w:rPr>
        <w:t>fatto salvo il diritto all’eventuale risarcimento del danno patito a causa dell’inadempimento stesso.</w:t>
      </w:r>
    </w:p>
    <w:p w14:paraId="0C423E5D" w14:textId="01943BD8" w:rsidR="00D97E5B" w:rsidRPr="007E52A0" w:rsidRDefault="00A24EAA" w:rsidP="0056148A">
      <w:pPr>
        <w:pStyle w:val="Standard"/>
        <w:numPr>
          <w:ilvl w:val="0"/>
          <w:numId w:val="52"/>
        </w:numPr>
        <w:spacing w:after="720" w:line="240" w:lineRule="auto"/>
        <w:ind w:left="284" w:hanging="284"/>
        <w:jc w:val="both"/>
        <w:rPr>
          <w:rFonts w:ascii="EB Garamond" w:hAnsi="EB Garamond"/>
        </w:rPr>
      </w:pPr>
      <w:r w:rsidRPr="007E52A0">
        <w:rPr>
          <w:rFonts w:ascii="EB Garamond" w:eastAsia="Verdana" w:hAnsi="EB Garamond" w:cs="Verdana"/>
        </w:rPr>
        <w:t>La richiesta e/o il pagamento delle penali di cui al presente articolo non esonera in nessun caso l'</w:t>
      </w:r>
      <w:r w:rsidR="00F606CA">
        <w:rPr>
          <w:rFonts w:ascii="EB Garamond" w:eastAsia="Verdana" w:hAnsi="EB Garamond" w:cs="Verdana"/>
        </w:rPr>
        <w:t>o</w:t>
      </w:r>
      <w:r w:rsidRPr="007E52A0">
        <w:rPr>
          <w:rFonts w:ascii="EB Garamond" w:eastAsia="Verdana" w:hAnsi="EB Garamond" w:cs="Verdana"/>
        </w:rPr>
        <w:t>peratore economico dall’adempimento dell’obbligazione per la quale si è res</w:t>
      </w:r>
      <w:r w:rsidRPr="007E52A0">
        <w:rPr>
          <w:rFonts w:ascii="EB Garamond" w:eastAsia="Verdana" w:hAnsi="EB Garamond" w:cs="Verdana"/>
          <w:shd w:val="clear" w:color="auto" w:fill="FFFFFF"/>
        </w:rPr>
        <w:t>o</w:t>
      </w:r>
      <w:r w:rsidRPr="007E52A0">
        <w:rPr>
          <w:rFonts w:ascii="EB Garamond" w:eastAsia="Verdana" w:hAnsi="EB Garamond" w:cs="Verdana"/>
        </w:rPr>
        <w:t xml:space="preserve"> inadempiente e che ha fatto sorgere l’obbligo di pagamento della medesima penale.</w:t>
      </w:r>
    </w:p>
    <w:p w14:paraId="791A960B" w14:textId="4D2F8043" w:rsidR="007909E5" w:rsidRPr="00E50C75" w:rsidRDefault="007909E5" w:rsidP="00E50C75">
      <w:pPr>
        <w:pStyle w:val="Titolo2"/>
        <w:keepLines w:val="0"/>
        <w:numPr>
          <w:ilvl w:val="0"/>
          <w:numId w:val="2"/>
        </w:numPr>
        <w:suppressAutoHyphens w:val="0"/>
        <w:autoSpaceDN/>
        <w:spacing w:before="0" w:after="240"/>
        <w:ind w:left="851" w:hanging="567"/>
        <w:jc w:val="both"/>
        <w:textAlignment w:val="auto"/>
        <w:rPr>
          <w:rFonts w:ascii="EB Garamond" w:eastAsia="Times New Roman" w:hAnsi="EB Garamond" w:cs="Times New Roman"/>
          <w:b/>
          <w:bCs/>
          <w:iCs/>
          <w:sz w:val="24"/>
          <w:szCs w:val="24"/>
          <w:lang w:val="x-none" w:eastAsia="en-US" w:bidi="ar-SA"/>
        </w:rPr>
      </w:pPr>
      <w:bookmarkStart w:id="73" w:name="_i7sdqd8w20s8"/>
      <w:bookmarkStart w:id="74" w:name="_Toc211527048"/>
      <w:bookmarkEnd w:id="73"/>
      <w:r w:rsidRPr="00E50C75">
        <w:rPr>
          <w:rFonts w:ascii="EB Garamond" w:eastAsia="Times New Roman" w:hAnsi="EB Garamond" w:cs="Times New Roman"/>
          <w:b/>
          <w:bCs/>
          <w:iCs/>
          <w:sz w:val="24"/>
          <w:szCs w:val="24"/>
          <w:lang w:val="x-none" w:eastAsia="en-US" w:bidi="ar-SA"/>
        </w:rPr>
        <w:t>Premio di accelerazione</w:t>
      </w:r>
      <w:bookmarkEnd w:id="74"/>
    </w:p>
    <w:p w14:paraId="5F9828EE" w14:textId="14227B7E" w:rsidR="00EB7105" w:rsidRPr="00023DE2" w:rsidRDefault="00D92A3F" w:rsidP="00AF561C">
      <w:pPr>
        <w:pStyle w:val="Standard"/>
        <w:numPr>
          <w:ilvl w:val="0"/>
          <w:numId w:val="53"/>
        </w:numPr>
        <w:spacing w:after="720" w:line="240" w:lineRule="auto"/>
        <w:ind w:left="284" w:hanging="284"/>
        <w:jc w:val="both"/>
        <w:rPr>
          <w:lang w:val="x-none" w:eastAsia="en-US" w:bidi="ar-SA"/>
        </w:rPr>
      </w:pPr>
      <w:r w:rsidRPr="00974304">
        <w:rPr>
          <w:rFonts w:ascii="EB Garamond" w:eastAsia="Verdana" w:hAnsi="EB Garamond" w:cs="Verdana"/>
          <w:shd w:val="clear" w:color="auto" w:fill="FFFFFF"/>
        </w:rPr>
        <w:t>[</w:t>
      </w:r>
      <w:r w:rsidR="00974304">
        <w:rPr>
          <w:rFonts w:ascii="EB Garamond" w:eastAsia="Verdana" w:hAnsi="EB Garamond" w:cs="Verdana"/>
          <w:i/>
          <w:iCs/>
          <w:highlight w:val="cyan"/>
          <w:shd w:val="clear" w:color="auto" w:fill="FFFFFF"/>
        </w:rPr>
        <w:t>A</w:t>
      </w:r>
      <w:r w:rsidRPr="00B570E4">
        <w:rPr>
          <w:rFonts w:ascii="EB Garamond" w:eastAsia="Verdana" w:hAnsi="EB Garamond" w:cs="Verdana"/>
          <w:i/>
          <w:iCs/>
          <w:highlight w:val="cyan"/>
          <w:shd w:val="clear" w:color="auto" w:fill="FFFFFF"/>
        </w:rPr>
        <w:t>i sensi dell’</w:t>
      </w:r>
      <w:hyperlink r:id="rId304" w:history="1">
        <w:r w:rsidRPr="006F2DA9">
          <w:rPr>
            <w:rStyle w:val="Collegamentoipertestuale"/>
            <w:rFonts w:ascii="EB Garamond" w:eastAsia="Verdana" w:hAnsi="EB Garamond" w:cs="Verdana"/>
            <w:i/>
            <w:iCs/>
            <w:highlight w:val="cyan"/>
            <w:shd w:val="clear" w:color="auto" w:fill="FFFFFF"/>
          </w:rPr>
          <w:t>articolo 126</w:t>
        </w:r>
      </w:hyperlink>
      <w:r w:rsidRPr="00B570E4">
        <w:rPr>
          <w:rFonts w:ascii="EB Garamond" w:eastAsia="Verdana" w:hAnsi="EB Garamond" w:cs="Verdana"/>
          <w:i/>
          <w:iCs/>
          <w:highlight w:val="cyan"/>
          <w:shd w:val="clear" w:color="auto" w:fill="FFFFFF"/>
        </w:rPr>
        <w:t xml:space="preserve">, comma 2-bis del Codice, </w:t>
      </w:r>
      <w:r w:rsidR="00057134">
        <w:rPr>
          <w:rFonts w:ascii="EB Garamond" w:eastAsia="Verdana" w:hAnsi="EB Garamond" w:cs="Verdana"/>
          <w:i/>
          <w:iCs/>
          <w:highlight w:val="cyan"/>
          <w:shd w:val="clear" w:color="auto" w:fill="FFFFFF"/>
        </w:rPr>
        <w:t xml:space="preserve">il RUP </w:t>
      </w:r>
      <w:r w:rsidR="00057134" w:rsidRPr="00AF561C">
        <w:rPr>
          <w:rFonts w:ascii="EB Garamond" w:eastAsia="Verdana" w:hAnsi="EB Garamond" w:cs="Verdana"/>
          <w:i/>
          <w:iCs/>
          <w:highlight w:val="cyan"/>
          <w:u w:val="single"/>
          <w:shd w:val="clear" w:color="auto" w:fill="FFFFFF"/>
        </w:rPr>
        <w:t>può</w:t>
      </w:r>
      <w:r w:rsidR="00B570E4" w:rsidRPr="00B570E4">
        <w:rPr>
          <w:rFonts w:ascii="EB Garamond" w:eastAsia="Verdana" w:hAnsi="EB Garamond" w:cs="Verdana"/>
          <w:i/>
          <w:iCs/>
          <w:highlight w:val="cyan"/>
          <w:shd w:val="clear" w:color="auto" w:fill="FFFFFF"/>
        </w:rPr>
        <w:t xml:space="preserve"> prevedere nel bando o nell'avviso di indizione della gara il riconoscimento di premialità </w:t>
      </w:r>
      <w:r w:rsidR="00B570E4" w:rsidRPr="008B0483">
        <w:rPr>
          <w:rFonts w:ascii="EB Garamond" w:eastAsia="Verdana" w:hAnsi="EB Garamond" w:cs="Verdana"/>
          <w:i/>
          <w:iCs/>
          <w:highlight w:val="cyan"/>
          <w:shd w:val="clear" w:color="auto" w:fill="FFFFFF"/>
        </w:rPr>
        <w:t>ove compatibile con l'oggetto dell'appalto. In tal caso, la stazione appaltante determin</w:t>
      </w:r>
      <w:r w:rsidR="00055C3F">
        <w:rPr>
          <w:rFonts w:ascii="EB Garamond" w:eastAsia="Verdana" w:hAnsi="EB Garamond" w:cs="Verdana"/>
          <w:i/>
          <w:iCs/>
          <w:highlight w:val="cyan"/>
          <w:shd w:val="clear" w:color="auto" w:fill="FFFFFF"/>
        </w:rPr>
        <w:t>a</w:t>
      </w:r>
      <w:r w:rsidR="00B570E4" w:rsidRPr="008B0483">
        <w:rPr>
          <w:rFonts w:ascii="EB Garamond" w:eastAsia="Verdana" w:hAnsi="EB Garamond" w:cs="Verdana"/>
          <w:i/>
          <w:iCs/>
          <w:highlight w:val="cyan"/>
          <w:shd w:val="clear" w:color="auto" w:fill="FFFFFF"/>
        </w:rPr>
        <w:t xml:space="preserve"> i criteri per il riconoscimento del premio di accelerazione e per la determinazione del relativo ammontare</w:t>
      </w:r>
      <w:r w:rsidR="00C610E7" w:rsidRPr="008B0483">
        <w:rPr>
          <w:rFonts w:ascii="EB Garamond" w:eastAsia="Verdana" w:hAnsi="EB Garamond" w:cs="Verdana"/>
          <w:i/>
          <w:iCs/>
          <w:highlight w:val="cyan"/>
          <w:shd w:val="clear" w:color="auto" w:fill="FFFFFF"/>
        </w:rPr>
        <w:t xml:space="preserve">. Ad esempio è possibile </w:t>
      </w:r>
      <w:r w:rsidR="00C610E7" w:rsidRPr="000A09BF">
        <w:rPr>
          <w:rFonts w:ascii="EB Garamond" w:eastAsia="Verdana" w:hAnsi="EB Garamond" w:cs="Verdana"/>
          <w:i/>
          <w:iCs/>
          <w:highlight w:val="cyan"/>
          <w:shd w:val="clear" w:color="auto" w:fill="FFFFFF"/>
        </w:rPr>
        <w:t>inserire</w:t>
      </w:r>
      <w:r w:rsidR="000A09BF" w:rsidRPr="000A09BF">
        <w:rPr>
          <w:rFonts w:ascii="EB Garamond" w:eastAsia="Verdana" w:hAnsi="EB Garamond" w:cs="Verdana"/>
          <w:i/>
          <w:iCs/>
          <w:highlight w:val="cyan"/>
          <w:shd w:val="clear" w:color="auto" w:fill="FFFFFF"/>
        </w:rPr>
        <w:t xml:space="preserve"> quanto segue</w:t>
      </w:r>
      <w:r w:rsidR="000A09BF" w:rsidRPr="000A09BF">
        <w:rPr>
          <w:rFonts w:ascii="EB Garamond" w:eastAsia="Verdana" w:hAnsi="EB Garamond" w:cs="Verdana"/>
          <w:shd w:val="clear" w:color="auto" w:fill="FFFFFF"/>
        </w:rPr>
        <w:t>]</w:t>
      </w:r>
      <w:r w:rsidR="00C610E7" w:rsidRPr="000A09BF">
        <w:rPr>
          <w:rFonts w:ascii="EB Garamond" w:eastAsia="Verdana" w:hAnsi="EB Garamond" w:cs="Verdana"/>
          <w:shd w:val="clear" w:color="auto" w:fill="FFFFFF"/>
        </w:rPr>
        <w:t xml:space="preserve">: </w:t>
      </w:r>
      <w:r w:rsidR="00C610E7" w:rsidRPr="008B0483">
        <w:rPr>
          <w:rFonts w:ascii="EB Garamond" w:eastAsia="Verdana" w:hAnsi="EB Garamond" w:cs="Verdana"/>
          <w:shd w:val="clear" w:color="auto" w:fill="FFFFFF"/>
        </w:rPr>
        <w:t xml:space="preserve">Qualora l’ultimazione </w:t>
      </w:r>
      <w:r w:rsidR="005D6F23">
        <w:rPr>
          <w:rFonts w:ascii="EB Garamond" w:eastAsia="Verdana" w:hAnsi="EB Garamond" w:cs="Verdana"/>
          <w:shd w:val="clear" w:color="auto" w:fill="FFFFFF"/>
        </w:rPr>
        <w:t>delle prestazioni (</w:t>
      </w:r>
      <w:r w:rsidR="005D6F23" w:rsidRPr="005D6F23">
        <w:rPr>
          <w:rFonts w:ascii="EB Garamond" w:eastAsia="Verdana" w:hAnsi="EB Garamond" w:cs="Verdana"/>
          <w:i/>
          <w:iCs/>
          <w:highlight w:val="cyan"/>
          <w:shd w:val="clear" w:color="auto" w:fill="FFFFFF"/>
        </w:rPr>
        <w:t>oppure:</w:t>
      </w:r>
      <w:r w:rsidR="005D6F23" w:rsidRPr="005D6F23">
        <w:rPr>
          <w:rFonts w:ascii="EB Garamond" w:eastAsia="Verdana" w:hAnsi="EB Garamond" w:cs="Verdana"/>
          <w:i/>
          <w:iCs/>
          <w:shd w:val="clear" w:color="auto" w:fill="FFFFFF"/>
        </w:rPr>
        <w:t xml:space="preserve"> </w:t>
      </w:r>
      <w:r w:rsidR="005D6F23">
        <w:rPr>
          <w:rFonts w:ascii="EB Garamond" w:eastAsia="Verdana" w:hAnsi="EB Garamond" w:cs="Verdana"/>
          <w:shd w:val="clear" w:color="auto" w:fill="FFFFFF"/>
        </w:rPr>
        <w:t>la consegna dei beni)</w:t>
      </w:r>
      <w:r w:rsidR="00C610E7" w:rsidRPr="008B0483">
        <w:rPr>
          <w:rFonts w:ascii="EB Garamond" w:eastAsia="Verdana" w:hAnsi="EB Garamond" w:cs="Verdana"/>
          <w:shd w:val="clear" w:color="auto" w:fill="FFFFFF"/>
        </w:rPr>
        <w:t xml:space="preserve"> avvenga in anticipo rispetto al termine contrattuale, a seguito dell’approvazione, da parte della stazione appaltante, del certificato</w:t>
      </w:r>
      <w:r w:rsidR="00C860CD">
        <w:rPr>
          <w:rFonts w:ascii="EB Garamond" w:eastAsia="Verdana" w:hAnsi="EB Garamond" w:cs="Verdana"/>
          <w:shd w:val="clear" w:color="auto" w:fill="FFFFFF"/>
        </w:rPr>
        <w:t xml:space="preserve"> di</w:t>
      </w:r>
      <w:r w:rsidR="00C610E7" w:rsidRPr="008B0483">
        <w:rPr>
          <w:rFonts w:ascii="EB Garamond" w:eastAsia="Verdana" w:hAnsi="EB Garamond" w:cs="Verdana"/>
          <w:shd w:val="clear" w:color="auto" w:fill="FFFFFF"/>
        </w:rPr>
        <w:t xml:space="preserve"> </w:t>
      </w:r>
      <w:r w:rsidR="003D0602">
        <w:rPr>
          <w:rFonts w:ascii="EB Garamond" w:eastAsia="Verdana" w:hAnsi="EB Garamond" w:cs="Verdana"/>
          <w:shd w:val="clear" w:color="auto" w:fill="FFFFFF"/>
        </w:rPr>
        <w:t>[“</w:t>
      </w:r>
      <w:r w:rsidR="005D6F23">
        <w:rPr>
          <w:rFonts w:ascii="EB Garamond" w:eastAsia="Verdana" w:hAnsi="EB Garamond" w:cs="Verdana"/>
          <w:shd w:val="clear" w:color="auto" w:fill="FFFFFF"/>
        </w:rPr>
        <w:t>conformità</w:t>
      </w:r>
      <w:r w:rsidR="003D0602">
        <w:rPr>
          <w:rFonts w:ascii="EB Garamond" w:eastAsia="Verdana" w:hAnsi="EB Garamond" w:cs="Verdana"/>
          <w:shd w:val="clear" w:color="auto" w:fill="FFFFFF"/>
        </w:rPr>
        <w:t>”</w:t>
      </w:r>
      <w:r w:rsidR="003D0602" w:rsidRPr="00CA2811">
        <w:rPr>
          <w:rFonts w:ascii="EB Garamond" w:eastAsia="Verdana" w:hAnsi="EB Garamond" w:cs="Verdana"/>
          <w:i/>
          <w:iCs/>
          <w:highlight w:val="cyan"/>
          <w:shd w:val="clear" w:color="auto" w:fill="FFFFFF"/>
        </w:rPr>
        <w:t>, oppure</w:t>
      </w:r>
      <w:r w:rsidR="00C860CD" w:rsidRPr="00CA2811">
        <w:rPr>
          <w:rFonts w:ascii="EB Garamond" w:eastAsia="Verdana" w:hAnsi="EB Garamond" w:cs="Verdana"/>
          <w:i/>
          <w:iCs/>
          <w:shd w:val="clear" w:color="auto" w:fill="FFFFFF"/>
        </w:rPr>
        <w:t xml:space="preserve"> </w:t>
      </w:r>
      <w:r w:rsidR="00C860CD">
        <w:rPr>
          <w:rFonts w:ascii="EB Garamond" w:eastAsia="Verdana" w:hAnsi="EB Garamond" w:cs="Verdana"/>
          <w:shd w:val="clear" w:color="auto" w:fill="FFFFFF"/>
        </w:rPr>
        <w:t>“</w:t>
      </w:r>
      <w:r w:rsidR="00C610E7" w:rsidRPr="008B0483">
        <w:rPr>
          <w:rFonts w:ascii="EB Garamond" w:eastAsia="Verdana" w:hAnsi="EB Garamond" w:cs="Verdana"/>
          <w:shd w:val="clear" w:color="auto" w:fill="FFFFFF"/>
        </w:rPr>
        <w:t>regolare esecuzione</w:t>
      </w:r>
      <w:r w:rsidR="00C860CD">
        <w:rPr>
          <w:rFonts w:ascii="EB Garamond" w:eastAsia="Verdana" w:hAnsi="EB Garamond" w:cs="Verdana"/>
          <w:shd w:val="clear" w:color="auto" w:fill="FFFFFF"/>
        </w:rPr>
        <w:t>”]</w:t>
      </w:r>
      <w:r w:rsidR="00C610E7" w:rsidRPr="008B0483">
        <w:rPr>
          <w:rFonts w:ascii="EB Garamond" w:eastAsia="Verdana" w:hAnsi="EB Garamond" w:cs="Verdana"/>
          <w:shd w:val="clear" w:color="auto" w:fill="FFFFFF"/>
        </w:rPr>
        <w:t xml:space="preserve">, </w:t>
      </w:r>
      <w:r w:rsidR="006B02C5">
        <w:rPr>
          <w:rFonts w:ascii="EB Garamond" w:eastAsia="Verdana" w:hAnsi="EB Garamond" w:cs="Verdana"/>
          <w:shd w:val="clear" w:color="auto" w:fill="FFFFFF"/>
        </w:rPr>
        <w:t xml:space="preserve">è riconosciuto </w:t>
      </w:r>
      <w:r w:rsidR="00C610E7" w:rsidRPr="008B0483">
        <w:rPr>
          <w:rFonts w:ascii="EB Garamond" w:eastAsia="Verdana" w:hAnsi="EB Garamond" w:cs="Verdana"/>
          <w:shd w:val="clear" w:color="auto" w:fill="FFFFFF"/>
        </w:rPr>
        <w:t xml:space="preserve">un premio di accelerazione per ogni giorno di anticipo determinato applicando gli stessi criteri stabiliti per il calcolo della penale, mediante l’utilizzo delle somme inserite nel quadro economico alla voce </w:t>
      </w:r>
      <w:r w:rsidR="00CA2811">
        <w:rPr>
          <w:rFonts w:ascii="EB Garamond" w:eastAsia="Verdana" w:hAnsi="EB Garamond" w:cs="Verdana"/>
          <w:shd w:val="clear" w:color="auto" w:fill="FFFFFF"/>
        </w:rPr>
        <w:t>[</w:t>
      </w:r>
      <w:r w:rsidR="00CA2811" w:rsidRPr="00CA2811">
        <w:rPr>
          <w:rFonts w:ascii="EB Garamond" w:eastAsia="Verdana" w:hAnsi="EB Garamond" w:cs="Verdana"/>
          <w:i/>
          <w:iCs/>
          <w:highlight w:val="cyan"/>
          <w:shd w:val="clear" w:color="auto" w:fill="FFFFFF"/>
        </w:rPr>
        <w:t>esempio:</w:t>
      </w:r>
      <w:r w:rsidR="00CA2811" w:rsidRPr="00CA2811">
        <w:rPr>
          <w:rFonts w:ascii="EB Garamond" w:eastAsia="Verdana" w:hAnsi="EB Garamond" w:cs="Verdana"/>
          <w:i/>
          <w:iCs/>
          <w:shd w:val="clear" w:color="auto" w:fill="FFFFFF"/>
        </w:rPr>
        <w:t xml:space="preserve"> </w:t>
      </w:r>
      <w:r w:rsidR="00C610E7" w:rsidRPr="008B0483">
        <w:rPr>
          <w:rFonts w:ascii="EB Garamond" w:eastAsia="Verdana" w:hAnsi="EB Garamond" w:cs="Verdana"/>
          <w:shd w:val="clear" w:color="auto" w:fill="FFFFFF"/>
        </w:rPr>
        <w:t>“imprevisti”</w:t>
      </w:r>
      <w:r w:rsidR="00CA2811">
        <w:rPr>
          <w:rFonts w:ascii="EB Garamond" w:eastAsia="Verdana" w:hAnsi="EB Garamond" w:cs="Verdana"/>
          <w:shd w:val="clear" w:color="auto" w:fill="FFFFFF"/>
        </w:rPr>
        <w:t>]</w:t>
      </w:r>
      <w:r w:rsidR="00C610E7" w:rsidRPr="008B0483">
        <w:rPr>
          <w:rFonts w:ascii="EB Garamond" w:eastAsia="Verdana" w:hAnsi="EB Garamond" w:cs="Verdana"/>
          <w:shd w:val="clear" w:color="auto" w:fill="FFFFFF"/>
        </w:rPr>
        <w:t xml:space="preserve">, sempre che l’esecuzione </w:t>
      </w:r>
      <w:r w:rsidR="00CF0749">
        <w:rPr>
          <w:rFonts w:ascii="EB Garamond" w:eastAsia="Verdana" w:hAnsi="EB Garamond" w:cs="Verdana"/>
          <w:shd w:val="clear" w:color="auto" w:fill="FFFFFF"/>
        </w:rPr>
        <w:t xml:space="preserve">delle prestazioni </w:t>
      </w:r>
      <w:r w:rsidR="00667D8D">
        <w:rPr>
          <w:rFonts w:ascii="EB Garamond" w:eastAsia="Verdana" w:hAnsi="EB Garamond" w:cs="Verdana"/>
          <w:shd w:val="clear" w:color="auto" w:fill="FFFFFF"/>
        </w:rPr>
        <w:t>dedotte in contratto</w:t>
      </w:r>
      <w:r w:rsidR="00C610E7" w:rsidRPr="008B0483">
        <w:rPr>
          <w:rFonts w:ascii="EB Garamond" w:eastAsia="Verdana" w:hAnsi="EB Garamond" w:cs="Verdana"/>
          <w:shd w:val="clear" w:color="auto" w:fill="FFFFFF"/>
        </w:rPr>
        <w:t xml:space="preserve"> sia risultata conforme alle clausole contrattuali </w:t>
      </w:r>
      <w:r w:rsidR="00974304">
        <w:rPr>
          <w:rFonts w:ascii="EB Garamond" w:eastAsia="Verdana" w:hAnsi="EB Garamond" w:cs="Verdana"/>
          <w:shd w:val="clear" w:color="auto" w:fill="FFFFFF"/>
        </w:rPr>
        <w:t xml:space="preserve">, al presente capitolato </w:t>
      </w:r>
      <w:r w:rsidR="00C610E7" w:rsidRPr="008B0483">
        <w:rPr>
          <w:rFonts w:ascii="EB Garamond" w:eastAsia="Verdana" w:hAnsi="EB Garamond" w:cs="Verdana"/>
          <w:shd w:val="clear" w:color="auto" w:fill="FFFFFF"/>
        </w:rPr>
        <w:t xml:space="preserve">ed </w:t>
      </w:r>
      <w:r w:rsidR="00667D8D">
        <w:rPr>
          <w:rFonts w:ascii="EB Garamond" w:eastAsia="Verdana" w:hAnsi="EB Garamond" w:cs="Verdana"/>
          <w:shd w:val="clear" w:color="auto" w:fill="FFFFFF"/>
        </w:rPr>
        <w:t>alla documentazione tecnica</w:t>
      </w:r>
      <w:r w:rsidR="00974304">
        <w:rPr>
          <w:rFonts w:ascii="EB Garamond" w:eastAsia="Verdana" w:hAnsi="EB Garamond" w:cs="Verdana"/>
          <w:shd w:val="clear" w:color="auto" w:fill="FFFFFF"/>
        </w:rPr>
        <w:t xml:space="preserve"> progettuale</w:t>
      </w:r>
      <w:r w:rsidR="00C610E7" w:rsidRPr="00C610E7">
        <w:rPr>
          <w:rFonts w:ascii="EB Garamond" w:eastAsia="Verdana" w:hAnsi="EB Garamond" w:cs="Verdana"/>
          <w:i/>
          <w:iCs/>
          <w:shd w:val="clear" w:color="auto" w:fill="FFFFFF"/>
        </w:rPr>
        <w:t>.</w:t>
      </w:r>
    </w:p>
    <w:p w14:paraId="0C423E75" w14:textId="26644A66" w:rsidR="00D97E5B" w:rsidRPr="00E50C75" w:rsidRDefault="00A24EAA" w:rsidP="00E50C75">
      <w:pPr>
        <w:pStyle w:val="Titolo2"/>
        <w:keepLines w:val="0"/>
        <w:numPr>
          <w:ilvl w:val="0"/>
          <w:numId w:val="2"/>
        </w:numPr>
        <w:suppressAutoHyphens w:val="0"/>
        <w:autoSpaceDN/>
        <w:spacing w:before="0" w:after="240"/>
        <w:ind w:left="851" w:hanging="567"/>
        <w:jc w:val="both"/>
        <w:textAlignment w:val="auto"/>
        <w:rPr>
          <w:rFonts w:ascii="EB Garamond" w:eastAsia="Times New Roman" w:hAnsi="EB Garamond" w:cs="Times New Roman"/>
          <w:b/>
          <w:bCs/>
          <w:iCs/>
          <w:sz w:val="24"/>
          <w:szCs w:val="24"/>
          <w:lang w:val="x-none" w:eastAsia="en-US" w:bidi="ar-SA"/>
        </w:rPr>
      </w:pPr>
      <w:bookmarkStart w:id="75" w:name="_bloeu96rhiiy"/>
      <w:bookmarkStart w:id="76" w:name="_Toc211527049"/>
      <w:bookmarkEnd w:id="75"/>
      <w:r w:rsidRPr="00E50C75">
        <w:rPr>
          <w:rFonts w:ascii="EB Garamond" w:eastAsia="Times New Roman" w:hAnsi="EB Garamond" w:cs="Times New Roman"/>
          <w:b/>
          <w:bCs/>
          <w:iCs/>
          <w:sz w:val="24"/>
          <w:szCs w:val="24"/>
          <w:lang w:val="x-none" w:eastAsia="en-US" w:bidi="ar-SA"/>
        </w:rPr>
        <w:t>Clausola di forza maggiore</w:t>
      </w:r>
      <w:bookmarkEnd w:id="76"/>
    </w:p>
    <w:p w14:paraId="08DE0C19" w14:textId="6E90A9A0" w:rsidR="00BE0B5D" w:rsidRDefault="0098116D">
      <w:pPr>
        <w:pStyle w:val="Standard"/>
        <w:spacing w:before="240" w:line="240" w:lineRule="auto"/>
        <w:jc w:val="both"/>
        <w:rPr>
          <w:rFonts w:ascii="EB Garamond" w:eastAsia="Verdana" w:hAnsi="EB Garamond" w:cs="Verdana"/>
        </w:rPr>
      </w:pPr>
      <w:r>
        <w:rPr>
          <w:rFonts w:ascii="EB Garamond" w:eastAsia="Verdana" w:hAnsi="EB Garamond" w:cs="Verdana"/>
        </w:rPr>
        <w:t>[</w:t>
      </w:r>
      <w:r w:rsidRPr="008217DE">
        <w:rPr>
          <w:rFonts w:ascii="EB Garamond" w:eastAsia="Verdana" w:hAnsi="EB Garamond" w:cs="Verdana"/>
          <w:i/>
          <w:iCs/>
          <w:highlight w:val="cyan"/>
        </w:rPr>
        <w:t>La clausola è esemplificativa e redatta sul modello della clausola ICC 2020</w:t>
      </w:r>
      <w:r w:rsidR="008217DE" w:rsidRPr="008217DE">
        <w:rPr>
          <w:rFonts w:ascii="EB Garamond" w:eastAsia="Verdana" w:hAnsi="EB Garamond" w:cs="Verdana"/>
          <w:i/>
          <w:iCs/>
          <w:highlight w:val="cyan"/>
        </w:rPr>
        <w:t>, così come riproposta dall’Agenzia provinciale per gli appalti e contratti di Trento</w:t>
      </w:r>
      <w:r w:rsidRPr="008217DE">
        <w:rPr>
          <w:rFonts w:ascii="EB Garamond" w:eastAsia="Verdana" w:hAnsi="EB Garamond" w:cs="Verdana"/>
          <w:i/>
          <w:iCs/>
          <w:highlight w:val="cyan"/>
        </w:rPr>
        <w:t>. La stazione appaltante</w:t>
      </w:r>
      <w:r w:rsidR="00CD62A2">
        <w:rPr>
          <w:rFonts w:ascii="EB Garamond" w:eastAsia="Verdana" w:hAnsi="EB Garamond" w:cs="Verdana"/>
          <w:i/>
          <w:iCs/>
          <w:highlight w:val="cyan"/>
        </w:rPr>
        <w:t xml:space="preserve"> </w:t>
      </w:r>
      <w:r w:rsidR="008217DE" w:rsidRPr="008217DE">
        <w:rPr>
          <w:rFonts w:ascii="EB Garamond" w:eastAsia="Verdana" w:hAnsi="EB Garamond" w:cs="Verdana"/>
          <w:i/>
          <w:iCs/>
          <w:highlight w:val="cyan"/>
        </w:rPr>
        <w:t>e/o il RUP possono</w:t>
      </w:r>
      <w:r w:rsidRPr="008217DE">
        <w:rPr>
          <w:rFonts w:ascii="EB Garamond" w:eastAsia="Verdana" w:hAnsi="EB Garamond" w:cs="Verdana"/>
          <w:i/>
          <w:iCs/>
          <w:highlight w:val="cyan"/>
        </w:rPr>
        <w:t xml:space="preserve"> valutare ulteriori fattispecie a chiarimento ovvero prevedere delle formalità esecutive differenti in conformità agli articoli citati del nuovo codice dei contratti</w:t>
      </w:r>
      <w:r>
        <w:rPr>
          <w:rFonts w:ascii="EB Garamond" w:eastAsia="Verdana" w:hAnsi="EB Garamond" w:cs="Verdana"/>
        </w:rPr>
        <w:t>]</w:t>
      </w:r>
    </w:p>
    <w:p w14:paraId="0C423E76" w14:textId="5044C2E3" w:rsidR="00D97E5B" w:rsidRPr="007E52A0" w:rsidRDefault="00A24EAA" w:rsidP="008001B0">
      <w:pPr>
        <w:pStyle w:val="Standard"/>
        <w:numPr>
          <w:ilvl w:val="0"/>
          <w:numId w:val="54"/>
        </w:numPr>
        <w:spacing w:line="240" w:lineRule="auto"/>
        <w:ind w:left="284" w:hanging="284"/>
        <w:jc w:val="both"/>
        <w:rPr>
          <w:rFonts w:ascii="EB Garamond" w:eastAsia="Verdana" w:hAnsi="EB Garamond" w:cs="Verdana"/>
        </w:rPr>
      </w:pPr>
      <w:r w:rsidRPr="007E52A0">
        <w:rPr>
          <w:rFonts w:ascii="EB Garamond" w:eastAsia="Verdana" w:hAnsi="EB Garamond" w:cs="Verdana"/>
        </w:rPr>
        <w:t xml:space="preserve">Per “forza maggiore” si intende il verificarsi di un evento o di una circostanza che impedisce o preclude a una parte l’adempimento, totale o </w:t>
      </w:r>
      <w:r w:rsidRPr="008001B0">
        <w:rPr>
          <w:rFonts w:ascii="EB Garamond" w:eastAsia="Verdana" w:hAnsi="EB Garamond" w:cs="Verdana"/>
          <w:shd w:val="clear" w:color="auto" w:fill="FFFFFF"/>
        </w:rPr>
        <w:t>parziale</w:t>
      </w:r>
      <w:r w:rsidRPr="007E52A0">
        <w:rPr>
          <w:rFonts w:ascii="EB Garamond" w:eastAsia="Verdana" w:hAnsi="EB Garamond" w:cs="Verdana"/>
        </w:rPr>
        <w:t>, di una o più delle sue obbligazioni contrattuali a condizione che la stessa dimostri che:</w:t>
      </w:r>
    </w:p>
    <w:p w14:paraId="0C423E77" w14:textId="2D67703B" w:rsidR="00D97E5B" w:rsidRPr="007E52A0" w:rsidRDefault="00A24EAA" w:rsidP="008001B0">
      <w:pPr>
        <w:pStyle w:val="Standard"/>
        <w:numPr>
          <w:ilvl w:val="0"/>
          <w:numId w:val="16"/>
        </w:numPr>
        <w:spacing w:line="240" w:lineRule="auto"/>
        <w:ind w:left="567" w:hanging="283"/>
        <w:jc w:val="both"/>
        <w:rPr>
          <w:rFonts w:ascii="EB Garamond" w:eastAsia="Verdana" w:hAnsi="EB Garamond" w:cs="Verdana"/>
        </w:rPr>
      </w:pPr>
      <w:r w:rsidRPr="007E52A0">
        <w:rPr>
          <w:rFonts w:ascii="EB Garamond" w:eastAsia="Verdana" w:hAnsi="EB Garamond" w:cs="Verdana"/>
        </w:rPr>
        <w:t>l’impedimento è fuori dal suo ragionevole controllo;</w:t>
      </w:r>
    </w:p>
    <w:p w14:paraId="0C423E78" w14:textId="74494C97" w:rsidR="00D97E5B" w:rsidRPr="007E52A0" w:rsidRDefault="00A24EAA" w:rsidP="004910DA">
      <w:pPr>
        <w:pStyle w:val="Standard"/>
        <w:numPr>
          <w:ilvl w:val="0"/>
          <w:numId w:val="16"/>
        </w:numPr>
        <w:spacing w:line="240" w:lineRule="auto"/>
        <w:ind w:left="426" w:hanging="142"/>
        <w:jc w:val="both"/>
        <w:rPr>
          <w:rFonts w:ascii="EB Garamond" w:eastAsia="Verdana" w:hAnsi="EB Garamond" w:cs="Verdana"/>
        </w:rPr>
      </w:pPr>
      <w:r w:rsidRPr="007E52A0">
        <w:rPr>
          <w:rFonts w:ascii="EB Garamond" w:eastAsia="Verdana" w:hAnsi="EB Garamond" w:cs="Verdana"/>
        </w:rPr>
        <w:t>l’impedimento non poteva essere ragionevolmente previsto al momento della conclusione del contratto o dell’avvio dell’esecuzione della prestazione;</w:t>
      </w:r>
    </w:p>
    <w:p w14:paraId="0C423E79" w14:textId="3B0C2FCC" w:rsidR="00D97E5B" w:rsidRPr="007E52A0" w:rsidRDefault="00A24EAA" w:rsidP="004910DA">
      <w:pPr>
        <w:pStyle w:val="Standard"/>
        <w:numPr>
          <w:ilvl w:val="0"/>
          <w:numId w:val="16"/>
        </w:numPr>
        <w:spacing w:line="240" w:lineRule="auto"/>
        <w:ind w:left="426" w:hanging="142"/>
        <w:jc w:val="both"/>
        <w:rPr>
          <w:rFonts w:ascii="EB Garamond" w:eastAsia="Verdana" w:hAnsi="EB Garamond" w:cs="Verdana"/>
        </w:rPr>
      </w:pPr>
      <w:r w:rsidRPr="007E52A0">
        <w:rPr>
          <w:rFonts w:ascii="EB Garamond" w:eastAsia="Verdana" w:hAnsi="EB Garamond" w:cs="Verdana"/>
        </w:rPr>
        <w:t>gli effetti dell’impedimento non avrebbero potuto essere evitati o superati dalla parte interessata secondo la diligenza del buon padre di famiglia.</w:t>
      </w:r>
    </w:p>
    <w:p w14:paraId="0C423E7A" w14:textId="77777777" w:rsidR="00D97E5B" w:rsidRPr="007E52A0" w:rsidRDefault="00A24EAA" w:rsidP="008001B0">
      <w:pPr>
        <w:pStyle w:val="Standard"/>
        <w:spacing w:line="240" w:lineRule="auto"/>
        <w:ind w:left="284"/>
        <w:jc w:val="both"/>
        <w:rPr>
          <w:rFonts w:ascii="EB Garamond" w:eastAsia="Verdana" w:hAnsi="EB Garamond" w:cs="Verdana"/>
        </w:rPr>
      </w:pPr>
      <w:r w:rsidRPr="007E52A0">
        <w:rPr>
          <w:rFonts w:ascii="EB Garamond" w:eastAsia="Verdana" w:hAnsi="EB Garamond" w:cs="Verdana"/>
        </w:rPr>
        <w:t>In assenza di prova contraria si ritengono oggettivamente soddisfatte le condizioni di cui alle precedenti lettera a) e b) all’avverarsi dei seguenti eventi:</w:t>
      </w:r>
    </w:p>
    <w:p w14:paraId="0C423E7B" w14:textId="1762CB91" w:rsidR="00D97E5B" w:rsidRPr="007E52A0" w:rsidRDefault="00A24EAA" w:rsidP="008001B0">
      <w:pPr>
        <w:pStyle w:val="Standard"/>
        <w:numPr>
          <w:ilvl w:val="1"/>
          <w:numId w:val="12"/>
        </w:numPr>
        <w:spacing w:line="240" w:lineRule="auto"/>
        <w:ind w:left="567" w:hanging="283"/>
        <w:jc w:val="both"/>
        <w:rPr>
          <w:rFonts w:ascii="EB Garamond" w:eastAsia="Verdana" w:hAnsi="EB Garamond" w:cs="Verdana"/>
        </w:rPr>
      </w:pPr>
      <w:r w:rsidRPr="007E52A0">
        <w:rPr>
          <w:rFonts w:ascii="EB Garamond" w:eastAsia="Verdana" w:hAnsi="EB Garamond" w:cs="Verdana"/>
        </w:rPr>
        <w:t>guerra (dichiarata o meno), ostilità, invasione, atti di nemici stranieri, ampia mobilitazione militare;</w:t>
      </w:r>
    </w:p>
    <w:p w14:paraId="0C423E7C" w14:textId="4428353E" w:rsidR="00D97E5B" w:rsidRPr="007E52A0" w:rsidRDefault="00A24EAA" w:rsidP="008001B0">
      <w:pPr>
        <w:pStyle w:val="Standard"/>
        <w:numPr>
          <w:ilvl w:val="1"/>
          <w:numId w:val="12"/>
        </w:numPr>
        <w:spacing w:line="240" w:lineRule="auto"/>
        <w:ind w:left="567" w:hanging="283"/>
        <w:jc w:val="both"/>
        <w:rPr>
          <w:rFonts w:ascii="EB Garamond" w:eastAsia="Verdana" w:hAnsi="EB Garamond" w:cs="Verdana"/>
        </w:rPr>
      </w:pPr>
      <w:r w:rsidRPr="007E52A0">
        <w:rPr>
          <w:rFonts w:ascii="EB Garamond" w:eastAsia="Verdana" w:hAnsi="EB Garamond" w:cs="Verdana"/>
        </w:rPr>
        <w:t>guerra civile, sommossa, ribellione e rivoluzione, instaurazione di un potere militare o usurpazione di potere, insurrezione, atti di terrorismo, sabotaggio o pirateria;</w:t>
      </w:r>
    </w:p>
    <w:p w14:paraId="0C423E7D" w14:textId="558F74DF" w:rsidR="00D97E5B" w:rsidRPr="007E52A0" w:rsidRDefault="00A24EAA" w:rsidP="008001B0">
      <w:pPr>
        <w:pStyle w:val="Standard"/>
        <w:numPr>
          <w:ilvl w:val="1"/>
          <w:numId w:val="12"/>
        </w:numPr>
        <w:spacing w:line="240" w:lineRule="auto"/>
        <w:ind w:left="567" w:hanging="283"/>
        <w:jc w:val="both"/>
        <w:rPr>
          <w:rFonts w:ascii="EB Garamond" w:eastAsia="Verdana" w:hAnsi="EB Garamond" w:cs="Verdana"/>
        </w:rPr>
      </w:pPr>
      <w:r w:rsidRPr="007E52A0">
        <w:rPr>
          <w:rFonts w:ascii="EB Garamond" w:eastAsia="Verdana" w:hAnsi="EB Garamond" w:cs="Verdana"/>
        </w:rPr>
        <w:t>restrizioni valutarie e commerciali, embarghi, sanzioni;</w:t>
      </w:r>
    </w:p>
    <w:p w14:paraId="0C423E7E" w14:textId="7B8377AF" w:rsidR="00D97E5B" w:rsidRPr="007E52A0" w:rsidRDefault="00A24EAA" w:rsidP="008001B0">
      <w:pPr>
        <w:pStyle w:val="Standard"/>
        <w:numPr>
          <w:ilvl w:val="1"/>
          <w:numId w:val="12"/>
        </w:numPr>
        <w:spacing w:line="240" w:lineRule="auto"/>
        <w:ind w:left="567" w:hanging="283"/>
        <w:jc w:val="both"/>
        <w:rPr>
          <w:rFonts w:ascii="EB Garamond" w:eastAsia="Verdana" w:hAnsi="EB Garamond" w:cs="Verdana"/>
        </w:rPr>
      </w:pPr>
      <w:r w:rsidRPr="007E52A0">
        <w:rPr>
          <w:rFonts w:ascii="EB Garamond" w:eastAsia="Verdana" w:hAnsi="EB Garamond" w:cs="Verdana"/>
        </w:rPr>
        <w:t>epidemie, calamità naturali o altri eventi naturali estremi;</w:t>
      </w:r>
    </w:p>
    <w:p w14:paraId="0C423E7F" w14:textId="7D936B42" w:rsidR="00D97E5B" w:rsidRPr="007E52A0" w:rsidRDefault="00A24EAA" w:rsidP="008001B0">
      <w:pPr>
        <w:pStyle w:val="Standard"/>
        <w:numPr>
          <w:ilvl w:val="1"/>
          <w:numId w:val="12"/>
        </w:numPr>
        <w:spacing w:line="240" w:lineRule="auto"/>
        <w:ind w:left="567" w:hanging="283"/>
        <w:jc w:val="both"/>
        <w:rPr>
          <w:rFonts w:ascii="EB Garamond" w:eastAsia="Verdana" w:hAnsi="EB Garamond" w:cs="Verdana"/>
        </w:rPr>
      </w:pPr>
      <w:r w:rsidRPr="007E52A0">
        <w:rPr>
          <w:rFonts w:ascii="EB Garamond" w:eastAsia="Verdana" w:hAnsi="EB Garamond" w:cs="Verdana"/>
        </w:rPr>
        <w:t>esplosione, incendio, distruzione di attrezzature, interruzione prolungata dei trasporti, delle telecomunicazioni, dei sistemi informativi o dell’energia;</w:t>
      </w:r>
    </w:p>
    <w:p w14:paraId="0C423E80" w14:textId="1B86B864" w:rsidR="00D97E5B" w:rsidRPr="007E52A0" w:rsidRDefault="00A24EAA" w:rsidP="00E247F1">
      <w:pPr>
        <w:pStyle w:val="Standard"/>
        <w:numPr>
          <w:ilvl w:val="1"/>
          <w:numId w:val="12"/>
        </w:numPr>
        <w:spacing w:after="120" w:line="240" w:lineRule="auto"/>
        <w:ind w:left="568" w:hanging="284"/>
        <w:jc w:val="both"/>
        <w:rPr>
          <w:rFonts w:ascii="EB Garamond" w:eastAsia="Verdana" w:hAnsi="EB Garamond" w:cs="Verdana"/>
        </w:rPr>
      </w:pPr>
      <w:r w:rsidRPr="007E52A0">
        <w:rPr>
          <w:rFonts w:ascii="EB Garamond" w:eastAsia="Verdana" w:hAnsi="EB Garamond" w:cs="Verdana"/>
        </w:rPr>
        <w:t>perturbazioni generali del lavoro quali boicottaggio, sciopero e serrata, rallentamento deliberato del ritmo di lavoro (</w:t>
      </w:r>
      <w:r w:rsidRPr="008001B0">
        <w:rPr>
          <w:rFonts w:ascii="EB Garamond" w:eastAsia="Verdana" w:hAnsi="EB Garamond" w:cs="Verdana"/>
          <w:i/>
          <w:iCs/>
        </w:rPr>
        <w:t>go-slow</w:t>
      </w:r>
      <w:r w:rsidRPr="007E52A0">
        <w:rPr>
          <w:rFonts w:ascii="EB Garamond" w:eastAsia="Verdana" w:hAnsi="EB Garamond" w:cs="Verdana"/>
        </w:rPr>
        <w:t>), occupazione di fabbriche e locali.</w:t>
      </w:r>
    </w:p>
    <w:p w14:paraId="0C423E81" w14:textId="78741FCC" w:rsidR="00D97E5B" w:rsidRPr="007E52A0" w:rsidRDefault="00A24EAA" w:rsidP="00E247F1">
      <w:pPr>
        <w:pStyle w:val="Standard"/>
        <w:numPr>
          <w:ilvl w:val="0"/>
          <w:numId w:val="54"/>
        </w:numPr>
        <w:spacing w:after="120" w:line="240" w:lineRule="auto"/>
        <w:ind w:left="284" w:hanging="284"/>
        <w:jc w:val="both"/>
        <w:rPr>
          <w:rFonts w:ascii="EB Garamond" w:eastAsia="Verdana" w:hAnsi="EB Garamond" w:cs="Verdana"/>
        </w:rPr>
      </w:pPr>
      <w:r w:rsidRPr="007E52A0">
        <w:rPr>
          <w:rFonts w:ascii="EB Garamond" w:eastAsia="Verdana" w:hAnsi="EB Garamond" w:cs="Verdana"/>
        </w:rPr>
        <w:t>L’</w:t>
      </w:r>
      <w:r w:rsidR="005A2142">
        <w:rPr>
          <w:rFonts w:ascii="EB Garamond" w:eastAsia="Verdana" w:hAnsi="EB Garamond" w:cs="Verdana"/>
        </w:rPr>
        <w:t>o</w:t>
      </w:r>
      <w:r w:rsidRPr="007E52A0">
        <w:rPr>
          <w:rFonts w:ascii="EB Garamond" w:eastAsia="Verdana" w:hAnsi="EB Garamond" w:cs="Verdana"/>
        </w:rPr>
        <w:t>peratore economico deve anche comprovare la condizione di cui alla lettera c) mediante invio tempestivo al Direttore dell’esecuzione di idonea documentazione probatoria.</w:t>
      </w:r>
    </w:p>
    <w:p w14:paraId="0C423E82" w14:textId="6DD10FCF" w:rsidR="00D97E5B" w:rsidRPr="007E52A0" w:rsidRDefault="00A24EAA" w:rsidP="00E247F1">
      <w:pPr>
        <w:pStyle w:val="Standard"/>
        <w:numPr>
          <w:ilvl w:val="0"/>
          <w:numId w:val="54"/>
        </w:numPr>
        <w:spacing w:line="240" w:lineRule="auto"/>
        <w:ind w:left="284" w:hanging="284"/>
        <w:jc w:val="both"/>
        <w:rPr>
          <w:rFonts w:ascii="EB Garamond" w:hAnsi="EB Garamond"/>
        </w:rPr>
      </w:pPr>
      <w:r w:rsidRPr="007E52A0">
        <w:rPr>
          <w:rFonts w:ascii="EB Garamond" w:eastAsia="Verdana" w:hAnsi="EB Garamond" w:cs="Verdana"/>
        </w:rPr>
        <w:t xml:space="preserve">Il </w:t>
      </w:r>
      <w:r w:rsidR="005542CB">
        <w:rPr>
          <w:rFonts w:ascii="EB Garamond" w:eastAsia="Verdana" w:hAnsi="EB Garamond" w:cs="Verdana"/>
        </w:rPr>
        <w:t>[</w:t>
      </w:r>
      <w:r w:rsidR="005542CB" w:rsidRPr="005542CB">
        <w:rPr>
          <w:rFonts w:ascii="EB Garamond" w:eastAsia="Verdana" w:hAnsi="EB Garamond" w:cs="Verdana"/>
          <w:i/>
          <w:iCs/>
          <w:highlight w:val="cyan"/>
        </w:rPr>
        <w:t>se nominato il DEC: “</w:t>
      </w:r>
      <w:r w:rsidR="005542CB">
        <w:rPr>
          <w:rFonts w:ascii="EB Garamond" w:eastAsia="Verdana" w:hAnsi="EB Garamond" w:cs="Verdana"/>
        </w:rPr>
        <w:t>DEC</w:t>
      </w:r>
      <w:r w:rsidR="005542CB" w:rsidRPr="005542CB">
        <w:rPr>
          <w:rFonts w:ascii="EB Garamond" w:eastAsia="Verdana" w:hAnsi="EB Garamond" w:cs="Verdana"/>
          <w:i/>
          <w:iCs/>
          <w:highlight w:val="cyan"/>
        </w:rPr>
        <w:t>”, ovvero “</w:t>
      </w:r>
      <w:r w:rsidR="005542CB">
        <w:rPr>
          <w:rFonts w:ascii="EB Garamond" w:eastAsia="Verdana" w:hAnsi="EB Garamond" w:cs="Verdana"/>
        </w:rPr>
        <w:t>RUP</w:t>
      </w:r>
      <w:r w:rsidR="005542CB" w:rsidRPr="005542CB">
        <w:rPr>
          <w:rFonts w:ascii="EB Garamond" w:eastAsia="Verdana" w:hAnsi="EB Garamond" w:cs="Verdana"/>
          <w:highlight w:val="cyan"/>
        </w:rPr>
        <w:t>”</w:t>
      </w:r>
      <w:r w:rsidR="005542CB">
        <w:rPr>
          <w:rFonts w:ascii="EB Garamond" w:eastAsia="Verdana" w:hAnsi="EB Garamond" w:cs="Verdana"/>
        </w:rPr>
        <w:t>]</w:t>
      </w:r>
      <w:r w:rsidRPr="007E52A0">
        <w:rPr>
          <w:rFonts w:ascii="EB Garamond" w:eastAsia="Verdana" w:hAnsi="EB Garamond" w:cs="Verdana"/>
        </w:rPr>
        <w:t xml:space="preserve"> valuta la sussistenza delle </w:t>
      </w:r>
      <w:r w:rsidR="00650F22">
        <w:rPr>
          <w:rFonts w:ascii="EB Garamond" w:eastAsia="Verdana" w:hAnsi="EB Garamond" w:cs="Verdana"/>
        </w:rPr>
        <w:t>tre</w:t>
      </w:r>
      <w:r w:rsidRPr="007E52A0">
        <w:rPr>
          <w:rFonts w:ascii="EB Garamond" w:eastAsia="Verdana" w:hAnsi="EB Garamond" w:cs="Verdana"/>
        </w:rPr>
        <w:t xml:space="preserve"> condizioni di cui ai commi precedenti redigendo apposit</w:t>
      </w:r>
      <w:r w:rsidRPr="007E52A0">
        <w:rPr>
          <w:rFonts w:ascii="EB Garamond" w:eastAsia="Verdana" w:hAnsi="EB Garamond" w:cs="Verdana"/>
          <w:shd w:val="clear" w:color="auto" w:fill="FFFFFF"/>
        </w:rPr>
        <w:t xml:space="preserve">o verbale </w:t>
      </w:r>
      <w:r w:rsidRPr="00E247F1">
        <w:rPr>
          <w:rFonts w:ascii="EB Garamond" w:eastAsia="Verdana" w:hAnsi="EB Garamond" w:cs="Verdana"/>
        </w:rPr>
        <w:t>scritto</w:t>
      </w:r>
      <w:r w:rsidRPr="007E52A0">
        <w:rPr>
          <w:rFonts w:ascii="EB Garamond" w:eastAsia="Verdana" w:hAnsi="EB Garamond" w:cs="Verdana"/>
          <w:shd w:val="clear" w:color="auto" w:fill="FFFFFF"/>
        </w:rPr>
        <w:t xml:space="preserve"> in co</w:t>
      </w:r>
      <w:r w:rsidRPr="007E52A0">
        <w:rPr>
          <w:rFonts w:ascii="EB Garamond" w:eastAsia="Verdana" w:hAnsi="EB Garamond" w:cs="Verdana"/>
        </w:rPr>
        <w:t>ntraddittorio con l’</w:t>
      </w:r>
      <w:r w:rsidR="00650F22">
        <w:rPr>
          <w:rFonts w:ascii="EB Garamond" w:eastAsia="Verdana" w:hAnsi="EB Garamond" w:cs="Verdana"/>
        </w:rPr>
        <w:t>o</w:t>
      </w:r>
      <w:r w:rsidRPr="007E52A0">
        <w:rPr>
          <w:rFonts w:ascii="EB Garamond" w:eastAsia="Verdana" w:hAnsi="EB Garamond" w:cs="Verdana"/>
        </w:rPr>
        <w:t>peratore economico, autorizzando una sospensione del contratto ovvero concordando dei rimedi alternativi, senza necessità di stipulare specifico atto aggiuntivo.</w:t>
      </w:r>
    </w:p>
    <w:p w14:paraId="0C423E83" w14:textId="23D47F21" w:rsidR="00D97E5B" w:rsidRPr="007E52A0" w:rsidRDefault="00A24EAA" w:rsidP="00E247F1">
      <w:pPr>
        <w:pStyle w:val="Standard"/>
        <w:numPr>
          <w:ilvl w:val="0"/>
          <w:numId w:val="54"/>
        </w:numPr>
        <w:spacing w:after="120" w:line="240" w:lineRule="auto"/>
        <w:ind w:left="284" w:hanging="284"/>
        <w:jc w:val="both"/>
        <w:rPr>
          <w:rFonts w:ascii="EB Garamond" w:eastAsia="Verdana" w:hAnsi="EB Garamond" w:cs="Verdana"/>
        </w:rPr>
      </w:pPr>
      <w:r w:rsidRPr="007E52A0">
        <w:rPr>
          <w:rFonts w:ascii="EB Garamond" w:eastAsia="Verdana" w:hAnsi="EB Garamond" w:cs="Verdana"/>
        </w:rPr>
        <w:t>La parte che invochi con successo la presente clausola è esonerata dall’obbligo di adempiere totalmente o in parte alle proprie obbligazioni contrattuali, ivi compreso il rispetto dei termini, nonché da ogni responsabilità per danni o da qualsiasi altro rimedio convenzionale (es. penali), per l’inadempimento dal momento in cui l’impedimento causa l’impossibilità di adempiere.</w:t>
      </w:r>
    </w:p>
    <w:p w14:paraId="0C423E84" w14:textId="1019D843" w:rsidR="00D97E5B" w:rsidRPr="007E52A0" w:rsidRDefault="00A24EAA" w:rsidP="00E247F1">
      <w:pPr>
        <w:pStyle w:val="Standard"/>
        <w:numPr>
          <w:ilvl w:val="0"/>
          <w:numId w:val="54"/>
        </w:numPr>
        <w:spacing w:after="120" w:line="240" w:lineRule="auto"/>
        <w:ind w:left="284" w:hanging="284"/>
        <w:jc w:val="both"/>
        <w:rPr>
          <w:rFonts w:ascii="EB Garamond" w:eastAsia="Verdana" w:hAnsi="EB Garamond" w:cs="Verdana"/>
        </w:rPr>
      </w:pPr>
      <w:r w:rsidRPr="007E52A0">
        <w:rPr>
          <w:rFonts w:ascii="EB Garamond" w:eastAsia="Verdana" w:hAnsi="EB Garamond" w:cs="Verdana"/>
        </w:rPr>
        <w:t>In mancanza di tempestiva comunicazione, gli effetti dell’esonero di responsabilità di cui al precedente comma, decorrono dal momento in cui la comunicazione è stata notificata all’altra parte anche per mezzo di PEC.</w:t>
      </w:r>
    </w:p>
    <w:p w14:paraId="0C423E85" w14:textId="062C8BCA" w:rsidR="00D97E5B" w:rsidRPr="007E52A0" w:rsidRDefault="00A24EAA" w:rsidP="00E247F1">
      <w:pPr>
        <w:pStyle w:val="Standard"/>
        <w:numPr>
          <w:ilvl w:val="0"/>
          <w:numId w:val="54"/>
        </w:numPr>
        <w:spacing w:after="120" w:line="240" w:lineRule="auto"/>
        <w:ind w:left="284" w:hanging="284"/>
        <w:jc w:val="both"/>
        <w:rPr>
          <w:rFonts w:ascii="EB Garamond" w:eastAsia="Verdana" w:hAnsi="EB Garamond" w:cs="Verdana"/>
        </w:rPr>
      </w:pPr>
      <w:r w:rsidRPr="007E52A0">
        <w:rPr>
          <w:rFonts w:ascii="EB Garamond" w:eastAsia="Verdana" w:hAnsi="EB Garamond" w:cs="Verdana"/>
        </w:rPr>
        <w:t>Qualora l’effetto dell’inadempimento o dell’evento invocato sia temporaneo, le suddette conseguenze si applicheranno solo fino a quando l’inadempimento invocato preclude all’altra parte interessata l’adempimento.</w:t>
      </w:r>
    </w:p>
    <w:p w14:paraId="0C423E86" w14:textId="1087BF14" w:rsidR="00D97E5B" w:rsidRPr="007E52A0" w:rsidRDefault="00A24EAA" w:rsidP="00E247F1">
      <w:pPr>
        <w:pStyle w:val="Standard"/>
        <w:numPr>
          <w:ilvl w:val="0"/>
          <w:numId w:val="54"/>
        </w:numPr>
        <w:spacing w:after="720" w:line="240" w:lineRule="auto"/>
        <w:ind w:left="284" w:hanging="284"/>
        <w:jc w:val="both"/>
        <w:rPr>
          <w:rFonts w:ascii="EB Garamond" w:eastAsia="Verdana" w:hAnsi="EB Garamond" w:cs="Verdana"/>
        </w:rPr>
      </w:pPr>
      <w:r w:rsidRPr="007E52A0">
        <w:rPr>
          <w:rFonts w:ascii="EB Garamond" w:eastAsia="Verdana" w:hAnsi="EB Garamond" w:cs="Verdana"/>
        </w:rPr>
        <w:t>Qualora la durata dell’impedimento invocato abbia l’effetto di privare sostanzialmente le parti contraenti di ciò che avevano ragionevolmente diritto di attendersi in forza del contratto, ciascuna parte avrà il diritto di risolvere lo stesso dandone comunicazione all’altra dopo la fissazione di un termine finale essenziale.</w:t>
      </w:r>
    </w:p>
    <w:p w14:paraId="5390715B" w14:textId="353F2919" w:rsidR="007D5B69" w:rsidRPr="00E50C75" w:rsidRDefault="007D5B69" w:rsidP="00E50C75">
      <w:pPr>
        <w:pStyle w:val="Titolo2"/>
        <w:keepLines w:val="0"/>
        <w:numPr>
          <w:ilvl w:val="0"/>
          <w:numId w:val="2"/>
        </w:numPr>
        <w:suppressAutoHyphens w:val="0"/>
        <w:autoSpaceDN/>
        <w:spacing w:before="0" w:after="240"/>
        <w:ind w:left="851" w:hanging="567"/>
        <w:jc w:val="both"/>
        <w:textAlignment w:val="auto"/>
        <w:rPr>
          <w:rFonts w:ascii="EB Garamond" w:eastAsia="Times New Roman" w:hAnsi="EB Garamond" w:cs="Times New Roman"/>
          <w:b/>
          <w:bCs/>
          <w:iCs/>
          <w:sz w:val="24"/>
          <w:szCs w:val="24"/>
          <w:lang w:val="x-none" w:eastAsia="en-US" w:bidi="ar-SA"/>
        </w:rPr>
      </w:pPr>
      <w:bookmarkStart w:id="77" w:name="_rw1p5jl79hvj"/>
      <w:bookmarkStart w:id="78" w:name="_Risoluzione_del_contratto"/>
      <w:bookmarkStart w:id="79" w:name="_Toc211527050"/>
      <w:bookmarkEnd w:id="77"/>
      <w:bookmarkEnd w:id="78"/>
      <w:r w:rsidRPr="00E50C75">
        <w:rPr>
          <w:rFonts w:ascii="EB Garamond" w:eastAsia="Times New Roman" w:hAnsi="EB Garamond" w:cs="Times New Roman"/>
          <w:b/>
          <w:bCs/>
          <w:iCs/>
          <w:sz w:val="24"/>
          <w:szCs w:val="24"/>
          <w:lang w:val="x-none" w:eastAsia="en-US" w:bidi="ar-SA"/>
        </w:rPr>
        <w:t>Recesso</w:t>
      </w:r>
      <w:bookmarkEnd w:id="79"/>
    </w:p>
    <w:p w14:paraId="6759A385" w14:textId="190A27B2" w:rsidR="007D5B69" w:rsidRDefault="007D5B69" w:rsidP="00E247F1">
      <w:pPr>
        <w:pStyle w:val="Standard"/>
        <w:numPr>
          <w:ilvl w:val="0"/>
          <w:numId w:val="55"/>
        </w:numPr>
        <w:spacing w:after="120" w:line="240" w:lineRule="auto"/>
        <w:ind w:left="284" w:hanging="284"/>
        <w:jc w:val="both"/>
        <w:rPr>
          <w:rFonts w:ascii="EB Garamond" w:eastAsia="Verdana" w:hAnsi="EB Garamond" w:cs="Verdana"/>
        </w:rPr>
      </w:pPr>
      <w:r w:rsidRPr="007E52A0">
        <w:rPr>
          <w:rFonts w:ascii="EB Garamond" w:eastAsia="Verdana" w:hAnsi="EB Garamond" w:cs="Verdana"/>
        </w:rPr>
        <w:t>Per la disciplina del recesso del contratto si applica l’</w:t>
      </w:r>
      <w:hyperlink r:id="rId305" w:history="1">
        <w:r w:rsidRPr="007D5B69">
          <w:rPr>
            <w:rStyle w:val="Collegamentoipertestuale"/>
            <w:rFonts w:ascii="EB Garamond" w:eastAsia="Verdana" w:hAnsi="EB Garamond" w:cs="Verdana"/>
          </w:rPr>
          <w:t>articolo 123</w:t>
        </w:r>
      </w:hyperlink>
      <w:r w:rsidRPr="007E52A0">
        <w:rPr>
          <w:rFonts w:ascii="EB Garamond" w:eastAsia="Verdana" w:hAnsi="EB Garamond" w:cs="Verdana"/>
        </w:rPr>
        <w:t xml:space="preserve"> del </w:t>
      </w:r>
      <w:r>
        <w:rPr>
          <w:rFonts w:ascii="EB Garamond" w:eastAsia="Verdana" w:hAnsi="EB Garamond" w:cs="Verdana"/>
        </w:rPr>
        <w:t>Codice</w:t>
      </w:r>
      <w:r w:rsidRPr="007E52A0">
        <w:rPr>
          <w:rFonts w:ascii="EB Garamond" w:eastAsia="Verdana" w:hAnsi="EB Garamond" w:cs="Verdana"/>
        </w:rPr>
        <w:t>.</w:t>
      </w:r>
    </w:p>
    <w:p w14:paraId="23431C5F" w14:textId="68776F65" w:rsidR="00424CD8" w:rsidRPr="007E52A0" w:rsidRDefault="00424CD8" w:rsidP="0096653A">
      <w:pPr>
        <w:pStyle w:val="Standard"/>
        <w:numPr>
          <w:ilvl w:val="0"/>
          <w:numId w:val="55"/>
        </w:numPr>
        <w:spacing w:after="720" w:line="240" w:lineRule="auto"/>
        <w:ind w:left="284" w:hanging="284"/>
        <w:jc w:val="both"/>
        <w:rPr>
          <w:rFonts w:ascii="EB Garamond" w:eastAsia="Verdana" w:hAnsi="EB Garamond" w:cs="Verdana"/>
        </w:rPr>
      </w:pPr>
      <w:r w:rsidRPr="00424CD8">
        <w:rPr>
          <w:rFonts w:ascii="EB Garamond" w:eastAsia="Verdana" w:hAnsi="EB Garamond" w:cs="Verdana"/>
        </w:rPr>
        <w:t>[</w:t>
      </w:r>
      <w:r w:rsidRPr="00A621F6">
        <w:rPr>
          <w:rFonts w:ascii="EB Garamond" w:eastAsia="Verdana" w:hAnsi="EB Garamond" w:cs="Verdana"/>
          <w:i/>
          <w:iCs/>
          <w:highlight w:val="cyan"/>
        </w:rPr>
        <w:t xml:space="preserve">Nel caso in cui, tenuto conto anche dell'importo dovuto per le prestazioni non ancora eseguite, i parametri delle convenzioni stipulate da Consip S.p.A. ai sensi dell'articolo 26, comma 1, della </w:t>
      </w:r>
      <w:hyperlink r:id="rId306" w:history="1">
        <w:r w:rsidRPr="001001E0">
          <w:rPr>
            <w:rStyle w:val="Collegamentoipertestuale"/>
            <w:rFonts w:ascii="EB Garamond" w:eastAsia="Verdana" w:hAnsi="EB Garamond" w:cs="Verdana"/>
            <w:i/>
            <w:iCs/>
            <w:highlight w:val="cyan"/>
          </w:rPr>
          <w:t>legge 23 dicembre 1999, n. 488</w:t>
        </w:r>
      </w:hyperlink>
      <w:r w:rsidRPr="00A621F6">
        <w:rPr>
          <w:rFonts w:ascii="EB Garamond" w:eastAsia="Verdana" w:hAnsi="EB Garamond" w:cs="Verdana"/>
          <w:i/>
          <w:iCs/>
          <w:highlight w:val="cyan"/>
        </w:rPr>
        <w:t xml:space="preserve"> successivamente alla stipula del predetto contratto siano migliorativi rispetto a quelli del contratto stipulato</w:t>
      </w:r>
      <w:r w:rsidRPr="00424CD8">
        <w:rPr>
          <w:rFonts w:ascii="EB Garamond" w:eastAsia="Verdana" w:hAnsi="EB Garamond" w:cs="Verdana"/>
        </w:rPr>
        <w:t xml:space="preserve">] </w:t>
      </w:r>
      <w:r>
        <w:rPr>
          <w:rFonts w:ascii="EB Garamond" w:eastAsia="Verdana" w:hAnsi="EB Garamond" w:cs="Verdana"/>
        </w:rPr>
        <w:t>Fatto salvo quanto previsto al comma 1 del presente articolo, a</w:t>
      </w:r>
      <w:r w:rsidRPr="00424CD8">
        <w:rPr>
          <w:rFonts w:ascii="EB Garamond" w:eastAsia="Verdana" w:hAnsi="EB Garamond" w:cs="Verdana"/>
        </w:rPr>
        <w:t>i sensi dell’art</w:t>
      </w:r>
      <w:r w:rsidR="001001E0">
        <w:rPr>
          <w:rFonts w:ascii="EB Garamond" w:eastAsia="Verdana" w:hAnsi="EB Garamond" w:cs="Verdana"/>
        </w:rPr>
        <w:t>icolo</w:t>
      </w:r>
      <w:r w:rsidRPr="00424CD8">
        <w:rPr>
          <w:rFonts w:ascii="EB Garamond" w:eastAsia="Verdana" w:hAnsi="EB Garamond" w:cs="Verdana"/>
        </w:rPr>
        <w:t xml:space="preserve"> 1, comma 13, del </w:t>
      </w:r>
      <w:hyperlink r:id="rId307" w:history="1">
        <w:r w:rsidRPr="00CC08E6">
          <w:rPr>
            <w:rStyle w:val="Collegamentoipertestuale"/>
            <w:rFonts w:ascii="EB Garamond" w:eastAsia="Verdana" w:hAnsi="EB Garamond" w:cs="Verdana"/>
          </w:rPr>
          <w:t>decreto-legge 6 luglio 2012, n. 95</w:t>
        </w:r>
      </w:hyperlink>
      <w:r w:rsidRPr="00424CD8">
        <w:rPr>
          <w:rFonts w:ascii="EB Garamond" w:eastAsia="Verdana" w:hAnsi="EB Garamond" w:cs="Verdana"/>
        </w:rPr>
        <w:t xml:space="preserve">, convertito, con modificazioni, dalla legge 7 agosto 2012, n. 135, l’amministrazione ha diritto di recedere in qualsiasi tempo dal contratto, previa formale comunicazione all’appaltatore con preavviso non inferiore a quindici giorni e previo pagamento delle prestazioni già eseguite oltre al decimo delle prestazioni non ancora eseguite, nel caso in cui, tenuto conto anche dell’importo dovuto per le prestazioni non ancora eseguite, i parametri delle convenzioni stipulate da Consip S.p.A. ai sensi dell’articolo 26, comma 1, della </w:t>
      </w:r>
      <w:hyperlink r:id="rId308" w:history="1">
        <w:r w:rsidRPr="009F046D">
          <w:rPr>
            <w:rStyle w:val="Collegamentoipertestuale"/>
            <w:rFonts w:ascii="EB Garamond" w:eastAsia="Verdana" w:hAnsi="EB Garamond" w:cs="Verdana"/>
          </w:rPr>
          <w:t>legge 23 dicembre 1999, n. 488</w:t>
        </w:r>
      </w:hyperlink>
      <w:r w:rsidRPr="00424CD8">
        <w:rPr>
          <w:rFonts w:ascii="EB Garamond" w:eastAsia="Verdana" w:hAnsi="EB Garamond" w:cs="Verdana"/>
        </w:rPr>
        <w:t xml:space="preserve"> successivamente alla stipula del predetto contratto siano migliorativi rispetto a quelli del contratto stipulato e l’appaltatore non acconsenta ad una modifica, delle condizioni economiche tale da rispettare il limite di cui all’articolo 26, comma 3, della </w:t>
      </w:r>
      <w:hyperlink r:id="rId309" w:history="1">
        <w:r w:rsidRPr="009F046D">
          <w:rPr>
            <w:rStyle w:val="Collegamentoipertestuale"/>
            <w:rFonts w:ascii="EB Garamond" w:eastAsia="Verdana" w:hAnsi="EB Garamond" w:cs="Verdana"/>
          </w:rPr>
          <w:t>legge 23 dicembre 1999, n. 488</w:t>
        </w:r>
      </w:hyperlink>
      <w:r w:rsidRPr="00424CD8">
        <w:rPr>
          <w:rFonts w:ascii="EB Garamond" w:eastAsia="Verdana" w:hAnsi="EB Garamond" w:cs="Verdana"/>
        </w:rPr>
        <w:t>.</w:t>
      </w:r>
    </w:p>
    <w:p w14:paraId="0C423E88" w14:textId="3BC36FBD" w:rsidR="00D97E5B" w:rsidRPr="00E50C75" w:rsidRDefault="00A24EAA" w:rsidP="00E50C75">
      <w:pPr>
        <w:pStyle w:val="Titolo2"/>
        <w:keepLines w:val="0"/>
        <w:numPr>
          <w:ilvl w:val="0"/>
          <w:numId w:val="2"/>
        </w:numPr>
        <w:suppressAutoHyphens w:val="0"/>
        <w:autoSpaceDN/>
        <w:spacing w:before="0" w:after="240"/>
        <w:ind w:left="851" w:hanging="567"/>
        <w:jc w:val="both"/>
        <w:textAlignment w:val="auto"/>
        <w:rPr>
          <w:rFonts w:ascii="EB Garamond" w:eastAsia="Times New Roman" w:hAnsi="EB Garamond" w:cs="Times New Roman"/>
          <w:b/>
          <w:bCs/>
          <w:iCs/>
          <w:sz w:val="24"/>
          <w:szCs w:val="24"/>
          <w:lang w:val="x-none" w:eastAsia="en-US" w:bidi="ar-SA"/>
        </w:rPr>
      </w:pPr>
      <w:bookmarkStart w:id="80" w:name="_Toc211527051"/>
      <w:r w:rsidRPr="00E50C75">
        <w:rPr>
          <w:rFonts w:ascii="EB Garamond" w:eastAsia="Times New Roman" w:hAnsi="EB Garamond" w:cs="Times New Roman"/>
          <w:b/>
          <w:bCs/>
          <w:iCs/>
          <w:sz w:val="24"/>
          <w:szCs w:val="24"/>
          <w:lang w:val="x-none" w:eastAsia="en-US" w:bidi="ar-SA"/>
        </w:rPr>
        <w:t>Risoluzione del contratto</w:t>
      </w:r>
      <w:bookmarkEnd w:id="80"/>
      <w:r w:rsidR="00D846BB" w:rsidRPr="00E50C75">
        <w:rPr>
          <w:rFonts w:ascii="EB Garamond" w:eastAsia="Times New Roman" w:hAnsi="EB Garamond" w:cs="Times New Roman"/>
          <w:b/>
          <w:bCs/>
          <w:iCs/>
          <w:sz w:val="24"/>
          <w:szCs w:val="24"/>
          <w:lang w:val="x-none" w:eastAsia="en-US" w:bidi="ar-SA"/>
        </w:rPr>
        <w:t xml:space="preserve"> </w:t>
      </w:r>
    </w:p>
    <w:p w14:paraId="0C423E89" w14:textId="1D588F0C" w:rsidR="00D97E5B" w:rsidRPr="00D13E5F" w:rsidRDefault="00A24EAA" w:rsidP="009F046D">
      <w:pPr>
        <w:pStyle w:val="Standard"/>
        <w:numPr>
          <w:ilvl w:val="0"/>
          <w:numId w:val="56"/>
        </w:numPr>
        <w:spacing w:after="120" w:line="240" w:lineRule="auto"/>
        <w:ind w:left="284" w:hanging="284"/>
        <w:jc w:val="both"/>
        <w:rPr>
          <w:rFonts w:ascii="EB Garamond" w:eastAsia="Verdana" w:hAnsi="EB Garamond" w:cs="Verdana"/>
        </w:rPr>
      </w:pPr>
      <w:r w:rsidRPr="00D13E5F">
        <w:rPr>
          <w:rFonts w:ascii="EB Garamond" w:eastAsia="Verdana" w:hAnsi="EB Garamond" w:cs="Verdana"/>
        </w:rPr>
        <w:t>Per la disciplina della risoluzione del contratto si applica l’</w:t>
      </w:r>
      <w:hyperlink r:id="rId310" w:history="1">
        <w:r w:rsidRPr="00D13E5F">
          <w:rPr>
            <w:rStyle w:val="Collegamentoipertestuale"/>
            <w:rFonts w:ascii="EB Garamond" w:eastAsia="Verdana" w:hAnsi="EB Garamond" w:cs="Verdana"/>
          </w:rPr>
          <w:t>art</w:t>
        </w:r>
        <w:r w:rsidR="002675E1" w:rsidRPr="00D13E5F">
          <w:rPr>
            <w:rStyle w:val="Collegamentoipertestuale"/>
            <w:rFonts w:ascii="EB Garamond" w:eastAsia="Verdana" w:hAnsi="EB Garamond" w:cs="Verdana"/>
          </w:rPr>
          <w:t>icolo</w:t>
        </w:r>
        <w:r w:rsidRPr="00D13E5F">
          <w:rPr>
            <w:rStyle w:val="Collegamentoipertestuale"/>
            <w:rFonts w:ascii="EB Garamond" w:eastAsia="Verdana" w:hAnsi="EB Garamond" w:cs="Verdana"/>
          </w:rPr>
          <w:t xml:space="preserve"> 122</w:t>
        </w:r>
      </w:hyperlink>
      <w:r w:rsidRPr="00D13E5F">
        <w:rPr>
          <w:rFonts w:ascii="EB Garamond" w:eastAsia="Verdana" w:hAnsi="EB Garamond" w:cs="Verdana"/>
        </w:rPr>
        <w:t xml:space="preserve"> del </w:t>
      </w:r>
      <w:r w:rsidR="002F0253" w:rsidRPr="00D13E5F">
        <w:rPr>
          <w:rFonts w:ascii="EB Garamond" w:eastAsia="Verdana" w:hAnsi="EB Garamond" w:cs="Verdana"/>
        </w:rPr>
        <w:t>Codice</w:t>
      </w:r>
      <w:r w:rsidRPr="00D13E5F">
        <w:rPr>
          <w:rFonts w:ascii="EB Garamond" w:eastAsia="Verdana" w:hAnsi="EB Garamond" w:cs="Verdana"/>
        </w:rPr>
        <w:t>.</w:t>
      </w:r>
    </w:p>
    <w:p w14:paraId="277AB7A7" w14:textId="2030F15B" w:rsidR="008C75B0" w:rsidRPr="00D13E5F" w:rsidRDefault="0087735A" w:rsidP="009F046D">
      <w:pPr>
        <w:pStyle w:val="Standard"/>
        <w:numPr>
          <w:ilvl w:val="0"/>
          <w:numId w:val="56"/>
        </w:numPr>
        <w:spacing w:line="240" w:lineRule="auto"/>
        <w:ind w:left="284" w:hanging="284"/>
        <w:jc w:val="both"/>
        <w:rPr>
          <w:rFonts w:ascii="EB Garamond" w:eastAsia="Verdana" w:hAnsi="EB Garamond" w:cs="Verdana"/>
        </w:rPr>
      </w:pPr>
      <w:r>
        <w:rPr>
          <w:rFonts w:ascii="EB Garamond" w:eastAsia="Verdana" w:hAnsi="EB Garamond" w:cs="Verdana"/>
        </w:rPr>
        <w:t>I</w:t>
      </w:r>
      <w:r w:rsidR="008C75B0" w:rsidRPr="00D13E5F">
        <w:rPr>
          <w:rFonts w:ascii="EB Garamond" w:eastAsia="Verdana" w:hAnsi="EB Garamond" w:cs="Verdana"/>
        </w:rPr>
        <w:t xml:space="preserve">l contratto di appalto </w:t>
      </w:r>
      <w:r w:rsidR="00684871">
        <w:rPr>
          <w:rFonts w:ascii="EB Garamond" w:eastAsia="Verdana" w:hAnsi="EB Garamond" w:cs="Verdana"/>
        </w:rPr>
        <w:t>si risolve di diritto (</w:t>
      </w:r>
      <w:r w:rsidR="00684871" w:rsidRPr="006D0128">
        <w:rPr>
          <w:rFonts w:ascii="EB Garamond" w:eastAsia="Verdana" w:hAnsi="EB Garamond" w:cs="Verdana"/>
        </w:rPr>
        <w:t xml:space="preserve">clausola risolutiva espressa ex art. 1456 del </w:t>
      </w:r>
      <w:hyperlink r:id="rId311" w:history="1">
        <w:r w:rsidR="00684871" w:rsidRPr="006D0128">
          <w:rPr>
            <w:rStyle w:val="Collegamentoipertestuale"/>
            <w:rFonts w:ascii="EB Garamond" w:eastAsia="Verdana" w:hAnsi="EB Garamond" w:cs="Verdana"/>
          </w:rPr>
          <w:t>Codice civile</w:t>
        </w:r>
      </w:hyperlink>
      <w:r w:rsidR="00684871" w:rsidRPr="006D0128">
        <w:rPr>
          <w:rFonts w:ascii="EB Garamond" w:eastAsia="Verdana" w:hAnsi="EB Garamond" w:cs="Verdana"/>
        </w:rPr>
        <w:t>)</w:t>
      </w:r>
      <w:r w:rsidR="008C75B0" w:rsidRPr="00D13E5F">
        <w:rPr>
          <w:rFonts w:ascii="EB Garamond" w:eastAsia="Verdana" w:hAnsi="EB Garamond" w:cs="Verdana"/>
        </w:rPr>
        <w:t>:</w:t>
      </w:r>
    </w:p>
    <w:p w14:paraId="3CE8FEAA" w14:textId="1F058DE3" w:rsidR="007E2994" w:rsidRPr="00DA1E49" w:rsidRDefault="007E2994" w:rsidP="009F046D">
      <w:pPr>
        <w:pStyle w:val="Standard"/>
        <w:numPr>
          <w:ilvl w:val="0"/>
          <w:numId w:val="18"/>
        </w:numPr>
        <w:spacing w:line="240" w:lineRule="auto"/>
        <w:ind w:hanging="436"/>
        <w:jc w:val="both"/>
        <w:rPr>
          <w:rFonts w:ascii="EB Garamond" w:eastAsia="Verdana" w:hAnsi="EB Garamond" w:cs="Verdana"/>
        </w:rPr>
      </w:pPr>
      <w:r w:rsidRPr="00DA1E49">
        <w:rPr>
          <w:rFonts w:ascii="EB Garamond" w:eastAsia="Verdana" w:hAnsi="EB Garamond" w:cs="Verdana"/>
        </w:rPr>
        <w:t xml:space="preserve">per </w:t>
      </w:r>
      <w:r w:rsidR="00D76FE2" w:rsidRPr="00DA1E49">
        <w:rPr>
          <w:rFonts w:ascii="EB Garamond" w:eastAsia="Verdana" w:hAnsi="EB Garamond" w:cs="Verdana"/>
        </w:rPr>
        <w:t xml:space="preserve">il venir meno dei requisiti </w:t>
      </w:r>
      <w:r w:rsidR="001A6278" w:rsidRPr="00DA1E49">
        <w:rPr>
          <w:rFonts w:ascii="EB Garamond" w:eastAsia="Verdana" w:hAnsi="EB Garamond" w:cs="Verdana"/>
        </w:rPr>
        <w:t>di ordine speciale di cui all’</w:t>
      </w:r>
      <w:hyperlink r:id="rId312" w:history="1">
        <w:r w:rsidR="001A6278" w:rsidRPr="00DA1E49">
          <w:rPr>
            <w:rStyle w:val="Collegamentoipertestuale"/>
            <w:rFonts w:ascii="EB Garamond" w:eastAsia="Verdana" w:hAnsi="EB Garamond" w:cs="Verdana"/>
          </w:rPr>
          <w:t>art</w:t>
        </w:r>
        <w:r w:rsidR="00D13E5F" w:rsidRPr="00DA1E49">
          <w:rPr>
            <w:rStyle w:val="Collegamentoipertestuale"/>
            <w:rFonts w:ascii="EB Garamond" w:eastAsia="Verdana" w:hAnsi="EB Garamond" w:cs="Verdana"/>
          </w:rPr>
          <w:t>icolo</w:t>
        </w:r>
        <w:r w:rsidR="001A6278" w:rsidRPr="00DA1E49">
          <w:rPr>
            <w:rStyle w:val="Collegamentoipertestuale"/>
            <w:rFonts w:ascii="EB Garamond" w:eastAsia="Verdana" w:hAnsi="EB Garamond" w:cs="Verdana"/>
          </w:rPr>
          <w:t xml:space="preserve"> 100 del Codice</w:t>
        </w:r>
      </w:hyperlink>
      <w:r w:rsidR="00D13E5F" w:rsidRPr="00DA1E49">
        <w:rPr>
          <w:rFonts w:ascii="EB Garamond" w:eastAsia="Verdana" w:hAnsi="EB Garamond" w:cs="Verdana"/>
        </w:rPr>
        <w:t>, per aver prodotto falsa documentazione o dichiarazioni mendaci</w:t>
      </w:r>
      <w:r w:rsidR="002D6C65">
        <w:rPr>
          <w:rFonts w:ascii="EB Garamond" w:eastAsia="Verdana" w:hAnsi="EB Garamond" w:cs="Verdana"/>
        </w:rPr>
        <w:t>;</w:t>
      </w:r>
    </w:p>
    <w:p w14:paraId="23B080C6" w14:textId="13660C9A" w:rsidR="00DD370E" w:rsidRDefault="00B37CC8" w:rsidP="009F046D">
      <w:pPr>
        <w:pStyle w:val="Standard"/>
        <w:numPr>
          <w:ilvl w:val="0"/>
          <w:numId w:val="18"/>
        </w:numPr>
        <w:spacing w:line="240" w:lineRule="auto"/>
        <w:ind w:hanging="436"/>
        <w:jc w:val="both"/>
        <w:rPr>
          <w:rFonts w:ascii="EB Garamond" w:eastAsia="Verdana" w:hAnsi="EB Garamond" w:cs="Verdana"/>
        </w:rPr>
      </w:pPr>
      <w:r w:rsidRPr="00D13E5F">
        <w:rPr>
          <w:rFonts w:ascii="EB Garamond" w:eastAsia="Verdana" w:hAnsi="EB Garamond" w:cs="Verdana"/>
        </w:rPr>
        <w:t>qualora nei confronti dell'appaltatore</w:t>
      </w:r>
      <w:r w:rsidRPr="00DA1E49">
        <w:rPr>
          <w:rFonts w:ascii="EB Garamond" w:eastAsia="Verdana" w:hAnsi="EB Garamond" w:cs="Verdana"/>
        </w:rPr>
        <w:t xml:space="preserve"> </w:t>
      </w:r>
      <w:r w:rsidR="008C75B0" w:rsidRPr="00DA1E49">
        <w:rPr>
          <w:rFonts w:ascii="EB Garamond" w:eastAsia="Verdana" w:hAnsi="EB Garamond" w:cs="Verdana"/>
        </w:rPr>
        <w:t xml:space="preserve">sia intervenuto un provvedimento definitivo che dispone l'applicazione di una o più misure di prevenzione di cui al codice delle leggi antimafia e delle relative misure di prevenzione, di cui al </w:t>
      </w:r>
      <w:hyperlink r:id="rId313" w:history="1">
        <w:r w:rsidR="008C75B0" w:rsidRPr="000A2B7C">
          <w:rPr>
            <w:rStyle w:val="Collegamentoipertestuale"/>
            <w:rFonts w:ascii="EB Garamond" w:eastAsia="Verdana" w:hAnsi="EB Garamond" w:cs="Verdana"/>
          </w:rPr>
          <w:t>decreto legislativo 6 settembre 2011, n. 159</w:t>
        </w:r>
      </w:hyperlink>
      <w:r w:rsidR="008C75B0" w:rsidRPr="00DA1E49">
        <w:rPr>
          <w:rFonts w:ascii="EB Garamond" w:eastAsia="Verdana" w:hAnsi="EB Garamond" w:cs="Verdana"/>
        </w:rPr>
        <w:t xml:space="preserve">, ovvero sia intervenuta sentenza di condanna passata in giudicato per i reati di cui al </w:t>
      </w:r>
      <w:hyperlink r:id="rId314" w:history="1">
        <w:r w:rsidR="008C75B0" w:rsidRPr="008B045F">
          <w:rPr>
            <w:rStyle w:val="Collegamentoipertestuale"/>
            <w:rFonts w:ascii="EB Garamond" w:eastAsia="Verdana" w:hAnsi="EB Garamond" w:cs="Verdana"/>
          </w:rPr>
          <w:t>Capo II del Titolo IV della Parte V del Libro</w:t>
        </w:r>
        <w:r w:rsidR="008B045F" w:rsidRPr="008B045F">
          <w:rPr>
            <w:rStyle w:val="Collegamentoipertestuale"/>
            <w:rFonts w:ascii="EB Garamond" w:eastAsia="Verdana" w:hAnsi="EB Garamond" w:cs="Verdana"/>
          </w:rPr>
          <w:t xml:space="preserve"> I</w:t>
        </w:r>
      </w:hyperlink>
      <w:r w:rsidR="008B045F">
        <w:rPr>
          <w:rFonts w:ascii="EB Garamond" w:eastAsia="Verdana" w:hAnsi="EB Garamond" w:cs="Verdana"/>
        </w:rPr>
        <w:t>, del Codice</w:t>
      </w:r>
      <w:r w:rsidR="002D6C65">
        <w:rPr>
          <w:rFonts w:ascii="EB Garamond" w:eastAsia="Verdana" w:hAnsi="EB Garamond" w:cs="Verdana"/>
        </w:rPr>
        <w:t>;</w:t>
      </w:r>
    </w:p>
    <w:p w14:paraId="66492B12" w14:textId="7A49DA7B" w:rsidR="00494E44" w:rsidRDefault="00494E44" w:rsidP="009F046D">
      <w:pPr>
        <w:pStyle w:val="Standard"/>
        <w:numPr>
          <w:ilvl w:val="0"/>
          <w:numId w:val="18"/>
        </w:numPr>
        <w:spacing w:line="240" w:lineRule="auto"/>
        <w:ind w:hanging="436"/>
        <w:jc w:val="both"/>
        <w:rPr>
          <w:rFonts w:ascii="EB Garamond" w:eastAsia="Verdana" w:hAnsi="EB Garamond" w:cs="Verdana"/>
        </w:rPr>
      </w:pPr>
      <w:r w:rsidRPr="007E52A0">
        <w:rPr>
          <w:rFonts w:ascii="EB Garamond" w:eastAsia="Verdana" w:hAnsi="EB Garamond" w:cs="Verdana"/>
          <w:shd w:val="clear" w:color="auto" w:fill="FFFFFF"/>
        </w:rPr>
        <w:t>in tutti i casi in cui le transazioni siano state eseguite senza avvalersi di banche o della società Poste Italiane S</w:t>
      </w:r>
      <w:r>
        <w:rPr>
          <w:rFonts w:ascii="EB Garamond" w:eastAsia="Verdana" w:hAnsi="EB Garamond" w:cs="Verdana"/>
          <w:shd w:val="clear" w:color="auto" w:fill="FFFFFF"/>
        </w:rPr>
        <w:t>.p.A.</w:t>
      </w:r>
      <w:r w:rsidRPr="007E52A0">
        <w:rPr>
          <w:rFonts w:ascii="EB Garamond" w:eastAsia="Verdana" w:hAnsi="EB Garamond" w:cs="Verdana"/>
          <w:shd w:val="clear" w:color="auto" w:fill="FFFFFF"/>
        </w:rPr>
        <w:t xml:space="preserve"> attraverso bonifici su conti dedicati, destinati a registrare tutti i movimenti finanziari, in ingresso ed in uscita, in esecuzione degli obblighi scaturenti dal contratto</w:t>
      </w:r>
      <w:r>
        <w:rPr>
          <w:rFonts w:ascii="EB Garamond" w:eastAsia="Verdana" w:hAnsi="EB Garamond" w:cs="Verdana"/>
          <w:shd w:val="clear" w:color="auto" w:fill="FFFFFF"/>
        </w:rPr>
        <w:t>;</w:t>
      </w:r>
    </w:p>
    <w:p w14:paraId="38B59DDA" w14:textId="20F7EDC0" w:rsidR="00684146" w:rsidRDefault="00035C17" w:rsidP="009F046D">
      <w:pPr>
        <w:pStyle w:val="Standard"/>
        <w:spacing w:line="240" w:lineRule="auto"/>
        <w:ind w:left="360" w:hanging="436"/>
        <w:jc w:val="both"/>
        <w:rPr>
          <w:rFonts w:ascii="EB Garamond" w:eastAsia="Verdana" w:hAnsi="EB Garamond" w:cs="Verdana"/>
        </w:rPr>
      </w:pPr>
      <w:r>
        <w:rPr>
          <w:rFonts w:ascii="EB Garamond" w:eastAsia="Verdana" w:hAnsi="EB Garamond" w:cs="Verdana"/>
        </w:rPr>
        <w:t>[</w:t>
      </w:r>
      <w:r w:rsidRPr="00035C17">
        <w:rPr>
          <w:rFonts w:ascii="EB Garamond" w:eastAsia="Verdana" w:hAnsi="EB Garamond" w:cs="Verdana"/>
          <w:i/>
          <w:iCs/>
          <w:highlight w:val="cyan"/>
        </w:rPr>
        <w:t>A titolo esemplificativo e non esaustivo è possibile inserire i seguenti ulteriori casi</w:t>
      </w:r>
      <w:r w:rsidR="00810322">
        <w:rPr>
          <w:rFonts w:ascii="EB Garamond" w:eastAsia="Verdana" w:hAnsi="EB Garamond" w:cs="Verdana"/>
        </w:rPr>
        <w:t>:</w:t>
      </w:r>
      <w:r w:rsidR="00057FFB">
        <w:rPr>
          <w:rFonts w:ascii="EB Garamond" w:eastAsia="Verdana" w:hAnsi="EB Garamond" w:cs="Verdana"/>
        </w:rPr>
        <w:t>]</w:t>
      </w:r>
    </w:p>
    <w:p w14:paraId="4F9E5581" w14:textId="1296A7F2" w:rsidR="002D6C65" w:rsidRDefault="00035C17" w:rsidP="009F046D">
      <w:pPr>
        <w:pStyle w:val="Standard"/>
        <w:numPr>
          <w:ilvl w:val="0"/>
          <w:numId w:val="18"/>
        </w:numPr>
        <w:spacing w:line="240" w:lineRule="auto"/>
        <w:ind w:hanging="436"/>
        <w:jc w:val="both"/>
        <w:rPr>
          <w:rFonts w:ascii="EB Garamond" w:eastAsia="Verdana" w:hAnsi="EB Garamond" w:cs="Verdana"/>
        </w:rPr>
      </w:pPr>
      <w:r>
        <w:rPr>
          <w:rFonts w:ascii="EB Garamond" w:eastAsia="Verdana" w:hAnsi="EB Garamond" w:cs="Verdana"/>
        </w:rPr>
        <w:t xml:space="preserve">per </w:t>
      </w:r>
      <w:r w:rsidRPr="007E52A0">
        <w:rPr>
          <w:rFonts w:ascii="EB Garamond" w:eastAsia="Verdana" w:hAnsi="EB Garamond" w:cs="Verdana"/>
        </w:rPr>
        <w:t>frode, a qualsiasi titolo, da parte dell’</w:t>
      </w:r>
      <w:r>
        <w:rPr>
          <w:rFonts w:ascii="EB Garamond" w:eastAsia="Verdana" w:hAnsi="EB Garamond" w:cs="Verdana"/>
        </w:rPr>
        <w:t>o</w:t>
      </w:r>
      <w:r w:rsidRPr="007E52A0">
        <w:rPr>
          <w:rFonts w:ascii="EB Garamond" w:eastAsia="Verdana" w:hAnsi="EB Garamond" w:cs="Verdana"/>
        </w:rPr>
        <w:t>peratore economico nell’esecuzione delle prestazioni affidate</w:t>
      </w:r>
      <w:r w:rsidR="00A44A78">
        <w:rPr>
          <w:rFonts w:ascii="EB Garamond" w:eastAsia="Verdana" w:hAnsi="EB Garamond" w:cs="Verdana"/>
        </w:rPr>
        <w:t>;</w:t>
      </w:r>
    </w:p>
    <w:p w14:paraId="5BB754F0" w14:textId="55FC9F09" w:rsidR="00A44A78" w:rsidRDefault="004B5416" w:rsidP="009F046D">
      <w:pPr>
        <w:pStyle w:val="Standard"/>
        <w:numPr>
          <w:ilvl w:val="0"/>
          <w:numId w:val="18"/>
        </w:numPr>
        <w:spacing w:line="240" w:lineRule="auto"/>
        <w:ind w:hanging="436"/>
        <w:jc w:val="both"/>
        <w:rPr>
          <w:rFonts w:ascii="EB Garamond" w:eastAsia="Verdana" w:hAnsi="EB Garamond" w:cs="Verdana"/>
        </w:rPr>
      </w:pPr>
      <w:r>
        <w:rPr>
          <w:rFonts w:ascii="EB Garamond" w:eastAsia="Verdana" w:hAnsi="EB Garamond" w:cs="Verdana"/>
        </w:rPr>
        <w:t>per</w:t>
      </w:r>
      <w:r w:rsidR="003A3114">
        <w:rPr>
          <w:rFonts w:ascii="EB Garamond" w:eastAsia="Verdana" w:hAnsi="EB Garamond" w:cs="Verdana"/>
        </w:rPr>
        <w:t xml:space="preserve"> </w:t>
      </w:r>
      <w:r w:rsidR="003A3114" w:rsidRPr="007E52A0">
        <w:rPr>
          <w:rFonts w:ascii="EB Garamond" w:eastAsia="Verdana" w:hAnsi="EB Garamond" w:cs="Verdana"/>
        </w:rPr>
        <w:t>subappalto</w:t>
      </w:r>
      <w:r w:rsidR="00A44A78" w:rsidRPr="007E52A0">
        <w:rPr>
          <w:rFonts w:ascii="EB Garamond" w:eastAsia="Verdana" w:hAnsi="EB Garamond" w:cs="Verdana"/>
        </w:rPr>
        <w:t xml:space="preserve"> non autorizzato</w:t>
      </w:r>
      <w:r w:rsidR="0098241A">
        <w:rPr>
          <w:rFonts w:ascii="EB Garamond" w:eastAsia="Verdana" w:hAnsi="EB Garamond" w:cs="Verdana"/>
        </w:rPr>
        <w:t xml:space="preserve">, </w:t>
      </w:r>
      <w:r w:rsidR="0098241A" w:rsidRPr="0098241A">
        <w:rPr>
          <w:rFonts w:ascii="EB Garamond" w:eastAsia="Verdana" w:hAnsi="EB Garamond" w:cs="Verdana"/>
        </w:rPr>
        <w:t xml:space="preserve">ferme restando le sanzioni penali previste dall’articolo 21 della legge 13 settembre 1982, n. 646, come modificato dal decreto legge 29 aprile 1995, n. 139, convertito dalla legge 28 giugno 1995, n. 246 (ammenda fino a un terzo dell’importo dell’appalto, </w:t>
      </w:r>
      <w:r w:rsidR="00C471F5" w:rsidRPr="00C471F5">
        <w:rPr>
          <w:rFonts w:ascii="EB Garamond" w:eastAsia="Verdana" w:hAnsi="EB Garamond" w:cs="Verdana"/>
        </w:rPr>
        <w:t>reclusione da uno a cinque anni</w:t>
      </w:r>
      <w:r w:rsidR="0098241A" w:rsidRPr="0098241A">
        <w:rPr>
          <w:rFonts w:ascii="EB Garamond" w:eastAsia="Verdana" w:hAnsi="EB Garamond" w:cs="Verdana"/>
        </w:rPr>
        <w:t>).</w:t>
      </w:r>
      <w:r w:rsidR="004F7CDC">
        <w:rPr>
          <w:rFonts w:ascii="EB Garamond" w:eastAsia="Verdana" w:hAnsi="EB Garamond" w:cs="Verdana"/>
        </w:rPr>
        <w:t xml:space="preserve"> (</w:t>
      </w:r>
      <w:hyperlink r:id="rId315" w:history="1">
        <w:r w:rsidR="004F7CDC" w:rsidRPr="00EF76C2">
          <w:rPr>
            <w:rStyle w:val="Collegamentoipertestuale"/>
            <w:rFonts w:ascii="EB Garamond" w:eastAsia="Verdana" w:hAnsi="EB Garamond" w:cs="Verdana"/>
          </w:rPr>
          <w:t>https://www.normattiva.it/uri-res/N2Ls?urn:nir:stato:legge:1982-09-13;646</w:t>
        </w:r>
      </w:hyperlink>
      <w:r w:rsidR="004F7CDC">
        <w:rPr>
          <w:rFonts w:ascii="EB Garamond" w:eastAsia="Verdana" w:hAnsi="EB Garamond" w:cs="Verdana"/>
        </w:rPr>
        <w:t>)</w:t>
      </w:r>
      <w:r w:rsidR="0098241A">
        <w:rPr>
          <w:rFonts w:ascii="EB Garamond" w:eastAsia="Verdana" w:hAnsi="EB Garamond" w:cs="Verdana"/>
        </w:rPr>
        <w:t>;</w:t>
      </w:r>
    </w:p>
    <w:p w14:paraId="37FBFFFE" w14:textId="10815442" w:rsidR="00A44A78" w:rsidRDefault="003A3114" w:rsidP="009F046D">
      <w:pPr>
        <w:pStyle w:val="Standard"/>
        <w:numPr>
          <w:ilvl w:val="0"/>
          <w:numId w:val="18"/>
        </w:numPr>
        <w:spacing w:line="240" w:lineRule="auto"/>
        <w:ind w:hanging="436"/>
        <w:jc w:val="both"/>
        <w:rPr>
          <w:rFonts w:ascii="EB Garamond" w:eastAsia="Verdana" w:hAnsi="EB Garamond" w:cs="Verdana"/>
        </w:rPr>
      </w:pPr>
      <w:r>
        <w:rPr>
          <w:rFonts w:ascii="EB Garamond" w:eastAsia="Verdana" w:hAnsi="EB Garamond" w:cs="Verdana"/>
        </w:rPr>
        <w:t xml:space="preserve">per la </w:t>
      </w:r>
      <w:r w:rsidR="00545E4D" w:rsidRPr="007E52A0">
        <w:rPr>
          <w:rFonts w:ascii="EB Garamond" w:eastAsia="Verdana" w:hAnsi="EB Garamond" w:cs="Verdana"/>
        </w:rPr>
        <w:t xml:space="preserve">cessione in tutto o in parte del contratto a terzi, in violazione </w:t>
      </w:r>
      <w:r w:rsidR="00141AAC">
        <w:rPr>
          <w:rFonts w:ascii="EB Garamond" w:eastAsia="Verdana" w:hAnsi="EB Garamond" w:cs="Verdana"/>
        </w:rPr>
        <w:t xml:space="preserve">dell’articolo </w:t>
      </w:r>
      <w:r w:rsidR="00153339">
        <w:rPr>
          <w:rFonts w:ascii="EB Garamond" w:eastAsia="Verdana" w:hAnsi="EB Garamond" w:cs="Verdana"/>
        </w:rPr>
        <w:t>“</w:t>
      </w:r>
      <w:hyperlink w:anchor="_Divieto_di_cessione" w:history="1">
        <w:r w:rsidR="00153339" w:rsidRPr="00153339">
          <w:rPr>
            <w:rStyle w:val="Collegamentoipertestuale"/>
            <w:rFonts w:ascii="EB Garamond" w:eastAsia="Times New Roman" w:hAnsi="EB Garamond" w:cs="Times New Roman"/>
            <w:b/>
            <w:bCs/>
            <w:iCs/>
            <w:lang w:val="x-none" w:eastAsia="en-US" w:bidi="ar-SA"/>
          </w:rPr>
          <w:t>Divieto di cessione del contratto e cessione dei crediti derivanti dal contratto</w:t>
        </w:r>
      </w:hyperlink>
      <w:r w:rsidR="00153339" w:rsidRPr="00A81433">
        <w:rPr>
          <w:rFonts w:ascii="EB Garamond" w:eastAsia="Times New Roman" w:hAnsi="EB Garamond" w:cs="Times New Roman"/>
          <w:iCs/>
          <w:lang w:val="x-none" w:eastAsia="en-US" w:bidi="ar-SA"/>
        </w:rPr>
        <w:t>”</w:t>
      </w:r>
      <w:r w:rsidR="00545E4D" w:rsidRPr="007E52A0">
        <w:rPr>
          <w:rFonts w:ascii="EB Garamond" w:eastAsia="Verdana" w:hAnsi="EB Garamond" w:cs="Verdana"/>
        </w:rPr>
        <w:t xml:space="preserve"> del presente capitolato</w:t>
      </w:r>
      <w:r w:rsidR="004F1600">
        <w:rPr>
          <w:rFonts w:ascii="EB Garamond" w:eastAsia="Verdana" w:hAnsi="EB Garamond" w:cs="Verdana"/>
        </w:rPr>
        <w:t>;</w:t>
      </w:r>
    </w:p>
    <w:p w14:paraId="4994BC39" w14:textId="2D569174" w:rsidR="004F1600" w:rsidRPr="00DA1E49" w:rsidRDefault="00FD6D32" w:rsidP="009F046D">
      <w:pPr>
        <w:pStyle w:val="Standard"/>
        <w:numPr>
          <w:ilvl w:val="0"/>
          <w:numId w:val="18"/>
        </w:numPr>
        <w:spacing w:after="120" w:line="240" w:lineRule="auto"/>
        <w:ind w:left="721" w:hanging="437"/>
        <w:jc w:val="both"/>
        <w:rPr>
          <w:rFonts w:ascii="EB Garamond" w:eastAsia="Verdana" w:hAnsi="EB Garamond" w:cs="Verdana"/>
        </w:rPr>
      </w:pPr>
      <w:r>
        <w:rPr>
          <w:rFonts w:ascii="EB Garamond" w:eastAsia="Verdana" w:hAnsi="EB Garamond" w:cs="Verdana"/>
        </w:rPr>
        <w:t>per l’</w:t>
      </w:r>
      <w:r w:rsidR="004F1600" w:rsidRPr="007E52A0">
        <w:rPr>
          <w:rFonts w:ascii="EB Garamond" w:eastAsia="Verdana" w:hAnsi="EB Garamond" w:cs="Verdana"/>
        </w:rPr>
        <w:t xml:space="preserve">applicazione di penali tali da superare il limite </w:t>
      </w:r>
      <w:r w:rsidR="006C17E0">
        <w:rPr>
          <w:rFonts w:ascii="EB Garamond" w:eastAsia="Verdana" w:hAnsi="EB Garamond" w:cs="Verdana"/>
        </w:rPr>
        <w:t xml:space="preserve">massimo </w:t>
      </w:r>
      <w:r w:rsidR="003F1F29">
        <w:rPr>
          <w:rFonts w:ascii="EB Garamond" w:eastAsia="Verdana" w:hAnsi="EB Garamond" w:cs="Verdana"/>
        </w:rPr>
        <w:t xml:space="preserve">del </w:t>
      </w:r>
      <w:r w:rsidR="003F1F29" w:rsidRPr="007E52A0">
        <w:rPr>
          <w:rFonts w:ascii="EB Garamond" w:eastAsia="Verdana" w:hAnsi="EB Garamond" w:cs="Verdana"/>
        </w:rPr>
        <w:t xml:space="preserve">10% </w:t>
      </w:r>
      <w:r w:rsidR="003F1F29">
        <w:rPr>
          <w:rFonts w:ascii="EB Garamond" w:eastAsia="Verdana" w:hAnsi="EB Garamond" w:cs="Verdana"/>
        </w:rPr>
        <w:t>[</w:t>
      </w:r>
      <w:r w:rsidR="003F1F29" w:rsidRPr="009535A4">
        <w:rPr>
          <w:rFonts w:ascii="EB Garamond" w:eastAsia="Verdana" w:hAnsi="EB Garamond" w:cs="Verdana"/>
          <w:i/>
          <w:iCs/>
          <w:highlight w:val="cyan"/>
        </w:rPr>
        <w:t>20% in caso di PNRR</w:t>
      </w:r>
      <w:r w:rsidR="003F1F29">
        <w:rPr>
          <w:rFonts w:ascii="EB Garamond" w:eastAsia="Verdana" w:hAnsi="EB Garamond" w:cs="Verdana"/>
        </w:rPr>
        <w:t xml:space="preserve">] </w:t>
      </w:r>
      <w:r w:rsidR="004F1600" w:rsidRPr="007E52A0">
        <w:rPr>
          <w:rFonts w:ascii="EB Garamond" w:eastAsia="Verdana" w:hAnsi="EB Garamond" w:cs="Verdana"/>
        </w:rPr>
        <w:t>previsto dall’art</w:t>
      </w:r>
      <w:r w:rsidR="00FE11E2">
        <w:rPr>
          <w:rFonts w:ascii="EB Garamond" w:eastAsia="Verdana" w:hAnsi="EB Garamond" w:cs="Verdana"/>
        </w:rPr>
        <w:t>icolo “</w:t>
      </w:r>
      <w:hyperlink w:anchor="_srzbhehsaght" w:history="1">
        <w:r w:rsidR="00FE11E2" w:rsidRPr="00FE11E2">
          <w:rPr>
            <w:rStyle w:val="Collegamentoipertestuale"/>
            <w:rFonts w:ascii="EB Garamond" w:eastAsia="Verdana" w:hAnsi="EB Garamond" w:cs="Verdana"/>
          </w:rPr>
          <w:t>Penali</w:t>
        </w:r>
      </w:hyperlink>
      <w:r w:rsidR="00FE11E2">
        <w:rPr>
          <w:rFonts w:ascii="EB Garamond" w:eastAsia="Verdana" w:hAnsi="EB Garamond" w:cs="Verdana"/>
        </w:rPr>
        <w:t xml:space="preserve">” </w:t>
      </w:r>
      <w:r w:rsidR="004F1600" w:rsidRPr="007E52A0">
        <w:rPr>
          <w:rFonts w:ascii="EB Garamond" w:eastAsia="Verdana" w:hAnsi="EB Garamond" w:cs="Verdana"/>
        </w:rPr>
        <w:t>del presente capitolato</w:t>
      </w:r>
      <w:r w:rsidR="003F1F29">
        <w:rPr>
          <w:rFonts w:ascii="EB Garamond" w:eastAsia="Verdana" w:hAnsi="EB Garamond" w:cs="Verdana"/>
        </w:rPr>
        <w:t>.</w:t>
      </w:r>
    </w:p>
    <w:p w14:paraId="665939FC" w14:textId="2FFB9E96" w:rsidR="00EF74BF" w:rsidRDefault="00EF74BF" w:rsidP="00FA10CB">
      <w:pPr>
        <w:pStyle w:val="Standard"/>
        <w:numPr>
          <w:ilvl w:val="0"/>
          <w:numId w:val="56"/>
        </w:numPr>
        <w:spacing w:line="240" w:lineRule="auto"/>
        <w:ind w:left="284" w:hanging="284"/>
        <w:jc w:val="both"/>
        <w:rPr>
          <w:rFonts w:ascii="EB Garamond" w:eastAsia="Verdana" w:hAnsi="EB Garamond" w:cs="Verdana"/>
        </w:rPr>
      </w:pPr>
      <w:r w:rsidRPr="00EF74BF">
        <w:rPr>
          <w:rFonts w:ascii="EB Garamond" w:eastAsia="Verdana" w:hAnsi="EB Garamond" w:cs="Verdana"/>
        </w:rPr>
        <w:t>Fatto salvo quanto previsto dall'</w:t>
      </w:r>
      <w:hyperlink r:id="rId316" w:history="1">
        <w:r w:rsidRPr="00A22485">
          <w:rPr>
            <w:rStyle w:val="Collegamentoipertestuale"/>
            <w:rFonts w:ascii="EB Garamond" w:eastAsia="Verdana" w:hAnsi="EB Garamond" w:cs="Verdana"/>
          </w:rPr>
          <w:t>articolo 121 del Codice</w:t>
        </w:r>
      </w:hyperlink>
      <w:r w:rsidRPr="00EF74BF">
        <w:rPr>
          <w:rFonts w:ascii="EB Garamond" w:eastAsia="Verdana" w:hAnsi="EB Garamond" w:cs="Verdana"/>
        </w:rPr>
        <w:t xml:space="preserve">, </w:t>
      </w:r>
      <w:r>
        <w:rPr>
          <w:rFonts w:ascii="EB Garamond" w:eastAsia="Verdana" w:hAnsi="EB Garamond" w:cs="Verdana"/>
        </w:rPr>
        <w:t>l’Università può</w:t>
      </w:r>
      <w:r w:rsidRPr="00EF74BF">
        <w:rPr>
          <w:rFonts w:ascii="EB Garamond" w:eastAsia="Verdana" w:hAnsi="EB Garamond" w:cs="Verdana"/>
        </w:rPr>
        <w:t xml:space="preserve"> risolvere </w:t>
      </w:r>
      <w:r w:rsidR="00A22485">
        <w:rPr>
          <w:rFonts w:ascii="EB Garamond" w:eastAsia="Verdana" w:hAnsi="EB Garamond" w:cs="Verdana"/>
        </w:rPr>
        <w:t>il</w:t>
      </w:r>
      <w:r w:rsidRPr="00EF74BF">
        <w:rPr>
          <w:rFonts w:ascii="EB Garamond" w:eastAsia="Verdana" w:hAnsi="EB Garamond" w:cs="Verdana"/>
        </w:rPr>
        <w:t xml:space="preserve"> contratto senza limiti di tempo, se si verificano una o più delle seguenti condizioni</w:t>
      </w:r>
      <w:r w:rsidR="00A31982">
        <w:rPr>
          <w:rFonts w:ascii="EB Garamond" w:eastAsia="Verdana" w:hAnsi="EB Garamond" w:cs="Verdana"/>
        </w:rPr>
        <w:t>:</w:t>
      </w:r>
    </w:p>
    <w:p w14:paraId="6E0F9660" w14:textId="77777777" w:rsidR="00183EC3" w:rsidRDefault="00097579" w:rsidP="00FA10CB">
      <w:pPr>
        <w:pStyle w:val="Standard"/>
        <w:numPr>
          <w:ilvl w:val="0"/>
          <w:numId w:val="19"/>
        </w:numPr>
        <w:spacing w:line="240" w:lineRule="auto"/>
        <w:ind w:left="567" w:hanging="283"/>
        <w:jc w:val="both"/>
        <w:rPr>
          <w:rFonts w:ascii="EB Garamond" w:eastAsia="Verdana" w:hAnsi="EB Garamond" w:cs="Verdana"/>
        </w:rPr>
      </w:pPr>
      <w:r w:rsidRPr="00183EC3">
        <w:rPr>
          <w:rFonts w:ascii="EB Garamond" w:eastAsia="Verdana" w:hAnsi="EB Garamond" w:cs="Verdana"/>
        </w:rPr>
        <w:t>modifica sostanziale del contratto, che richiede una nuova procedura di appalto ai sensi dell’</w:t>
      </w:r>
      <w:hyperlink r:id="rId317" w:history="1">
        <w:r w:rsidRPr="00183EC3">
          <w:rPr>
            <w:rStyle w:val="Collegamentoipertestuale"/>
            <w:rFonts w:ascii="EB Garamond" w:eastAsia="Verdana" w:hAnsi="EB Garamond" w:cs="Verdana"/>
          </w:rPr>
          <w:t>articolo 120</w:t>
        </w:r>
      </w:hyperlink>
      <w:r w:rsidR="00A518A6" w:rsidRPr="00183EC3">
        <w:rPr>
          <w:rFonts w:ascii="EB Garamond" w:eastAsia="Verdana" w:hAnsi="EB Garamond" w:cs="Verdana"/>
        </w:rPr>
        <w:t xml:space="preserve"> del Codice</w:t>
      </w:r>
      <w:r w:rsidRPr="00183EC3">
        <w:rPr>
          <w:rFonts w:ascii="EB Garamond" w:eastAsia="Verdana" w:hAnsi="EB Garamond" w:cs="Verdana"/>
        </w:rPr>
        <w:t>;</w:t>
      </w:r>
    </w:p>
    <w:p w14:paraId="7EF75E28" w14:textId="42EF36A1" w:rsidR="00183EC3" w:rsidRPr="00183EC3" w:rsidRDefault="00097579" w:rsidP="00FA10CB">
      <w:pPr>
        <w:pStyle w:val="Standard"/>
        <w:numPr>
          <w:ilvl w:val="0"/>
          <w:numId w:val="19"/>
        </w:numPr>
        <w:spacing w:line="240" w:lineRule="auto"/>
        <w:ind w:left="567" w:hanging="283"/>
        <w:jc w:val="both"/>
        <w:rPr>
          <w:rFonts w:ascii="EB Garamond" w:eastAsia="Verdana" w:hAnsi="EB Garamond" w:cs="Verdana"/>
        </w:rPr>
      </w:pPr>
      <w:r w:rsidRPr="00183EC3">
        <w:rPr>
          <w:rFonts w:ascii="EB Garamond" w:eastAsia="Verdana" w:hAnsi="EB Garamond" w:cs="Verdana"/>
        </w:rPr>
        <w:t>con riferimento alle modificazioni di cui all’</w:t>
      </w:r>
      <w:hyperlink r:id="rId318" w:history="1">
        <w:r w:rsidRPr="00183EC3">
          <w:rPr>
            <w:rStyle w:val="Collegamentoipertestuale"/>
            <w:rFonts w:ascii="EB Garamond" w:eastAsia="Verdana" w:hAnsi="EB Garamond" w:cs="Verdana"/>
          </w:rPr>
          <w:t>articolo 120</w:t>
        </w:r>
      </w:hyperlink>
      <w:r w:rsidRPr="00183EC3">
        <w:rPr>
          <w:rFonts w:ascii="EB Garamond" w:eastAsia="Verdana" w:hAnsi="EB Garamond" w:cs="Verdana"/>
        </w:rPr>
        <w:t>, comma 1, lettere b) e c), superamento delle soglie di cui al comma 2 del predetto articolo 120 e, con riferimento alle modificazioni di cui all’articolo 120, comma 3, superamento delle soglie di cui al medesimo articolo 120, comma 3, lettere a) e b);</w:t>
      </w:r>
    </w:p>
    <w:p w14:paraId="775F0923" w14:textId="32FB4777" w:rsidR="000272E3" w:rsidRPr="00183EC3" w:rsidRDefault="00097579" w:rsidP="00FA10CB">
      <w:pPr>
        <w:pStyle w:val="Standard"/>
        <w:numPr>
          <w:ilvl w:val="0"/>
          <w:numId w:val="19"/>
        </w:numPr>
        <w:spacing w:line="240" w:lineRule="auto"/>
        <w:ind w:left="567" w:hanging="283"/>
        <w:jc w:val="both"/>
        <w:rPr>
          <w:rFonts w:ascii="EB Garamond" w:eastAsia="Verdana" w:hAnsi="EB Garamond" w:cs="Verdana"/>
        </w:rPr>
      </w:pPr>
      <w:r w:rsidRPr="00183EC3">
        <w:rPr>
          <w:rFonts w:ascii="EB Garamond" w:eastAsia="Verdana" w:hAnsi="EB Garamond" w:cs="Verdana"/>
        </w:rPr>
        <w:t>l’aggiudicatario si è trovato, al momento dell</w:t>
      </w:r>
      <w:r w:rsidR="0037054A">
        <w:rPr>
          <w:rFonts w:ascii="EB Garamond" w:eastAsia="Verdana" w:hAnsi="EB Garamond" w:cs="Verdana"/>
        </w:rPr>
        <w:t>’</w:t>
      </w:r>
      <w:r w:rsidRPr="00183EC3">
        <w:rPr>
          <w:rFonts w:ascii="EB Garamond" w:eastAsia="Verdana" w:hAnsi="EB Garamond" w:cs="Verdana"/>
        </w:rPr>
        <w:t>aggiudicazione dell</w:t>
      </w:r>
      <w:r w:rsidR="000148E2">
        <w:rPr>
          <w:rFonts w:ascii="EB Garamond" w:eastAsia="Verdana" w:hAnsi="EB Garamond" w:cs="Verdana"/>
        </w:rPr>
        <w:t>’</w:t>
      </w:r>
      <w:r w:rsidRPr="00183EC3">
        <w:rPr>
          <w:rFonts w:ascii="EB Garamond" w:eastAsia="Verdana" w:hAnsi="EB Garamond" w:cs="Verdana"/>
        </w:rPr>
        <w:t>appalto, in una delle situazioni di cui all</w:t>
      </w:r>
      <w:r w:rsidR="00360279">
        <w:rPr>
          <w:rFonts w:ascii="EB Garamond" w:eastAsia="Verdana" w:hAnsi="EB Garamond" w:cs="Verdana"/>
        </w:rPr>
        <w:t>’</w:t>
      </w:r>
      <w:hyperlink r:id="rId319" w:history="1">
        <w:r w:rsidRPr="004576A0">
          <w:rPr>
            <w:rStyle w:val="Collegamentoipertestuale"/>
            <w:rFonts w:ascii="EB Garamond" w:eastAsia="Verdana" w:hAnsi="EB Garamond" w:cs="Verdana"/>
          </w:rPr>
          <w:t>articolo 94</w:t>
        </w:r>
      </w:hyperlink>
      <w:r w:rsidRPr="00183EC3">
        <w:rPr>
          <w:rFonts w:ascii="EB Garamond" w:eastAsia="Verdana" w:hAnsi="EB Garamond" w:cs="Verdana"/>
        </w:rPr>
        <w:t xml:space="preserve">, comma 1, </w:t>
      </w:r>
      <w:r w:rsidR="006D2234">
        <w:rPr>
          <w:rFonts w:ascii="EB Garamond" w:eastAsia="Verdana" w:hAnsi="EB Garamond" w:cs="Verdana"/>
        </w:rPr>
        <w:t xml:space="preserve">del Codice </w:t>
      </w:r>
      <w:r w:rsidRPr="00183EC3">
        <w:rPr>
          <w:rFonts w:ascii="EB Garamond" w:eastAsia="Verdana" w:hAnsi="EB Garamond" w:cs="Verdana"/>
        </w:rPr>
        <w:t>e avrebbe dovuto pertanto essere escluso dalla procedura di gara;</w:t>
      </w:r>
    </w:p>
    <w:p w14:paraId="6F931E42" w14:textId="2CE5BB72" w:rsidR="00A31982" w:rsidRDefault="00097579" w:rsidP="00FA10CB">
      <w:pPr>
        <w:pStyle w:val="Standard"/>
        <w:numPr>
          <w:ilvl w:val="0"/>
          <w:numId w:val="19"/>
        </w:numPr>
        <w:spacing w:line="240" w:lineRule="auto"/>
        <w:ind w:left="567" w:hanging="283"/>
        <w:jc w:val="both"/>
        <w:rPr>
          <w:rFonts w:ascii="EB Garamond" w:eastAsia="Verdana" w:hAnsi="EB Garamond" w:cs="Verdana"/>
        </w:rPr>
      </w:pPr>
      <w:r w:rsidRPr="000272E3">
        <w:rPr>
          <w:rFonts w:ascii="EB Garamond" w:eastAsia="Verdana" w:hAnsi="EB Garamond" w:cs="Verdana"/>
        </w:rPr>
        <w:t>l</w:t>
      </w:r>
      <w:r w:rsidR="00A059C7">
        <w:rPr>
          <w:rFonts w:ascii="EB Garamond" w:eastAsia="Verdana" w:hAnsi="EB Garamond" w:cs="Verdana"/>
        </w:rPr>
        <w:t>’</w:t>
      </w:r>
      <w:r w:rsidRPr="000272E3">
        <w:rPr>
          <w:rFonts w:ascii="EB Garamond" w:eastAsia="Verdana" w:hAnsi="EB Garamond" w:cs="Verdana"/>
        </w:rPr>
        <w:t>appalto non avrebbe dovuto essere aggiudicato in considerazione di una grave violazione degli obblighi derivanti dai trattati, come riconosciuto dalla Corte di giustizia dell</w:t>
      </w:r>
      <w:r w:rsidR="0037054A">
        <w:rPr>
          <w:rFonts w:ascii="EB Garamond" w:eastAsia="Verdana" w:hAnsi="EB Garamond" w:cs="Verdana"/>
        </w:rPr>
        <w:t>’</w:t>
      </w:r>
      <w:r w:rsidRPr="000272E3">
        <w:rPr>
          <w:rFonts w:ascii="EB Garamond" w:eastAsia="Verdana" w:hAnsi="EB Garamond" w:cs="Verdana"/>
        </w:rPr>
        <w:t>Unione europea in un procedimento ai sensi dell</w:t>
      </w:r>
      <w:r w:rsidR="0037054A">
        <w:rPr>
          <w:rFonts w:ascii="EB Garamond" w:eastAsia="Verdana" w:hAnsi="EB Garamond" w:cs="Verdana"/>
        </w:rPr>
        <w:t>’</w:t>
      </w:r>
      <w:r w:rsidRPr="000272E3">
        <w:rPr>
          <w:rFonts w:ascii="EB Garamond" w:eastAsia="Verdana" w:hAnsi="EB Garamond" w:cs="Verdana"/>
        </w:rPr>
        <w:t xml:space="preserve">articolo 258 del </w:t>
      </w:r>
      <w:hyperlink r:id="rId320" w:history="1">
        <w:r w:rsidRPr="000272E3">
          <w:rPr>
            <w:rStyle w:val="Collegamentoipertestuale"/>
            <w:rFonts w:ascii="EB Garamond" w:eastAsia="Verdana" w:hAnsi="EB Garamond" w:cs="Verdana"/>
          </w:rPr>
          <w:t>Trattato sul funzionamento dell</w:t>
        </w:r>
        <w:r w:rsidR="0037054A">
          <w:rPr>
            <w:rStyle w:val="Collegamentoipertestuale"/>
            <w:rFonts w:ascii="EB Garamond" w:eastAsia="Verdana" w:hAnsi="EB Garamond" w:cs="Verdana"/>
          </w:rPr>
          <w:t>’</w:t>
        </w:r>
        <w:r w:rsidRPr="000272E3">
          <w:rPr>
            <w:rStyle w:val="Collegamentoipertestuale"/>
            <w:rFonts w:ascii="EB Garamond" w:eastAsia="Verdana" w:hAnsi="EB Garamond" w:cs="Verdana"/>
          </w:rPr>
          <w:t>Unione europea</w:t>
        </w:r>
      </w:hyperlink>
      <w:r w:rsidRPr="000272E3">
        <w:rPr>
          <w:rFonts w:ascii="EB Garamond" w:eastAsia="Verdana" w:hAnsi="EB Garamond" w:cs="Verdana"/>
        </w:rPr>
        <w:t>.</w:t>
      </w:r>
    </w:p>
    <w:p w14:paraId="5D6FEBE9" w14:textId="09D1FFA0" w:rsidR="00461359" w:rsidRPr="00B02E5D" w:rsidRDefault="0083795B" w:rsidP="00FA10CB">
      <w:pPr>
        <w:pStyle w:val="Standard"/>
        <w:numPr>
          <w:ilvl w:val="0"/>
          <w:numId w:val="19"/>
        </w:numPr>
        <w:spacing w:line="240" w:lineRule="auto"/>
        <w:ind w:left="567" w:hanging="283"/>
        <w:jc w:val="both"/>
        <w:rPr>
          <w:rFonts w:ascii="EB Garamond" w:eastAsia="Verdana" w:hAnsi="EB Garamond" w:cs="Verdana"/>
        </w:rPr>
      </w:pPr>
      <w:r>
        <w:rPr>
          <w:rFonts w:ascii="EB Garamond" w:eastAsia="Verdana" w:hAnsi="EB Garamond" w:cs="Verdana"/>
          <w:shd w:val="clear" w:color="auto" w:fill="FFFFFF"/>
        </w:rPr>
        <w:t>[</w:t>
      </w:r>
      <w:r w:rsidRPr="006014B8">
        <w:rPr>
          <w:rFonts w:ascii="EB Garamond" w:eastAsia="Verdana" w:hAnsi="EB Garamond" w:cs="Verdana"/>
          <w:i/>
          <w:iCs/>
          <w:highlight w:val="cyan"/>
          <w:shd w:val="clear" w:color="auto" w:fill="FFFFFF"/>
        </w:rPr>
        <w:t xml:space="preserve">Per le categorie merceologiche indicate dall’art. 1, comma 7 del </w:t>
      </w:r>
      <w:hyperlink r:id="rId321" w:history="1">
        <w:r w:rsidRPr="006014B8">
          <w:rPr>
            <w:rStyle w:val="Collegamentoipertestuale"/>
            <w:rFonts w:ascii="EB Garamond" w:eastAsia="Verdana" w:hAnsi="EB Garamond" w:cs="Verdana"/>
            <w:i/>
            <w:iCs/>
            <w:highlight w:val="cyan"/>
            <w:shd w:val="clear" w:color="auto" w:fill="FFFFFF"/>
          </w:rPr>
          <w:t>D.L. 95/2012, convertito in L. 135/2012</w:t>
        </w:r>
      </w:hyperlink>
      <w:r>
        <w:t xml:space="preserve">] </w:t>
      </w:r>
      <w:r w:rsidR="00A059C7">
        <w:rPr>
          <w:rFonts w:ascii="EB Garamond" w:eastAsia="Verdana" w:hAnsi="EB Garamond" w:cs="Verdana"/>
        </w:rPr>
        <w:t xml:space="preserve">per il verificarsi della condizione </w:t>
      </w:r>
      <w:r w:rsidR="00383C22" w:rsidRPr="00383C22">
        <w:rPr>
          <w:rFonts w:ascii="EB Garamond" w:eastAsia="Verdana" w:hAnsi="EB Garamond" w:cs="Verdana"/>
        </w:rPr>
        <w:t xml:space="preserve">risolutiva prevista </w:t>
      </w:r>
      <w:r w:rsidR="00383C22" w:rsidRPr="00383C22">
        <w:rPr>
          <w:rFonts w:ascii="EB Garamond" w:eastAsia="Verdana" w:hAnsi="EB Garamond" w:cs="Verdana"/>
          <w:shd w:val="clear" w:color="auto" w:fill="FFFFFF"/>
        </w:rPr>
        <w:t xml:space="preserve">dall’art. 1, comma 7 del </w:t>
      </w:r>
      <w:hyperlink r:id="rId322" w:history="1">
        <w:r w:rsidR="00383C22" w:rsidRPr="00383C22">
          <w:rPr>
            <w:rStyle w:val="Collegamentoipertestuale"/>
            <w:rFonts w:ascii="EB Garamond" w:eastAsia="Verdana" w:hAnsi="EB Garamond" w:cs="Verdana"/>
            <w:shd w:val="clear" w:color="auto" w:fill="FFFFFF"/>
          </w:rPr>
          <w:t>D.L. 95/2012, convertito in L. 135/2012</w:t>
        </w:r>
      </w:hyperlink>
      <w:r w:rsidR="00383C22">
        <w:rPr>
          <w:rFonts w:ascii="EB Garamond" w:hAnsi="EB Garamond"/>
        </w:rPr>
        <w:t>, secondo quan</w:t>
      </w:r>
      <w:r w:rsidR="00182788">
        <w:rPr>
          <w:rFonts w:ascii="EB Garamond" w:hAnsi="EB Garamond"/>
        </w:rPr>
        <w:t>to previsto all’art</w:t>
      </w:r>
      <w:r w:rsidR="0010688C">
        <w:rPr>
          <w:rFonts w:ascii="EB Garamond" w:hAnsi="EB Garamond"/>
        </w:rPr>
        <w:t>icolo “</w:t>
      </w:r>
      <w:hyperlink w:anchor="_5h1dnruoi7dt" w:history="1">
        <w:r w:rsidR="0010688C" w:rsidRPr="0010688C">
          <w:rPr>
            <w:rStyle w:val="Collegamentoipertestuale"/>
            <w:rFonts w:ascii="EB Garamond" w:hAnsi="EB Garamond"/>
            <w:b/>
            <w:bCs/>
          </w:rPr>
          <w:t>Durata del contratto</w:t>
        </w:r>
      </w:hyperlink>
      <w:r w:rsidR="0010688C">
        <w:rPr>
          <w:rFonts w:ascii="EB Garamond" w:hAnsi="EB Garamond"/>
        </w:rPr>
        <w:t>”, del presente capitolato;</w:t>
      </w:r>
    </w:p>
    <w:p w14:paraId="3223A502" w14:textId="1FA9A259" w:rsidR="00B02E5D" w:rsidRPr="00620082" w:rsidRDefault="00B02E5D" w:rsidP="00FA10CB">
      <w:pPr>
        <w:pStyle w:val="Standard"/>
        <w:numPr>
          <w:ilvl w:val="0"/>
          <w:numId w:val="19"/>
        </w:numPr>
        <w:spacing w:line="240" w:lineRule="auto"/>
        <w:ind w:left="567" w:hanging="283"/>
        <w:jc w:val="both"/>
        <w:rPr>
          <w:rFonts w:ascii="EB Garamond" w:eastAsia="Verdana" w:hAnsi="EB Garamond" w:cs="Verdana"/>
        </w:rPr>
      </w:pPr>
      <w:r>
        <w:rPr>
          <w:rFonts w:ascii="EB Garamond" w:eastAsia="Verdana" w:hAnsi="EB Garamond" w:cs="Verdana"/>
          <w:shd w:val="clear" w:color="auto" w:fill="FFFFFF"/>
        </w:rPr>
        <w:t>[</w:t>
      </w:r>
      <w:r>
        <w:rPr>
          <w:rFonts w:ascii="EB Garamond" w:eastAsia="Verdana" w:hAnsi="EB Garamond" w:cs="Verdana"/>
          <w:i/>
          <w:iCs/>
          <w:highlight w:val="cyan"/>
          <w:shd w:val="clear" w:color="auto" w:fill="FFFFFF"/>
        </w:rPr>
        <w:t>Qualora l’oggetto del contratto rig</w:t>
      </w:r>
      <w:r w:rsidRPr="007602F5">
        <w:rPr>
          <w:rFonts w:ascii="EB Garamond" w:eastAsia="Verdana" w:hAnsi="EB Garamond" w:cs="Verdana"/>
          <w:i/>
          <w:iCs/>
          <w:highlight w:val="cyan"/>
          <w:shd w:val="clear" w:color="auto" w:fill="FFFFFF"/>
        </w:rPr>
        <w:t>uardi beni o servizi messi a disposizioni dagli strumenti Consip ma la convenzione non sia ancora disponibile e l’amministrazione, in caso di motivata urgenza, proceda all’approvvigionamento mediante procedure autonome</w:t>
      </w:r>
      <w:r w:rsidRPr="007602F5">
        <w:rPr>
          <w:rFonts w:ascii="EB Garamond" w:eastAsia="Verdana" w:hAnsi="EB Garamond" w:cs="Verdana"/>
          <w:shd w:val="clear" w:color="auto" w:fill="FFFFFF"/>
        </w:rPr>
        <w:t>]</w:t>
      </w:r>
      <w:r w:rsidR="00AF328B">
        <w:rPr>
          <w:rFonts w:ascii="EB Garamond" w:eastAsia="Verdana" w:hAnsi="EB Garamond" w:cs="Verdana"/>
          <w:shd w:val="clear" w:color="auto" w:fill="FFFFFF"/>
        </w:rPr>
        <w:t xml:space="preserve"> per il verificarsi della condizione risolutiva </w:t>
      </w:r>
      <w:r w:rsidR="00AF328B" w:rsidRPr="00383C22">
        <w:rPr>
          <w:rFonts w:ascii="EB Garamond" w:eastAsia="Verdana" w:hAnsi="EB Garamond" w:cs="Verdana"/>
        </w:rPr>
        <w:t xml:space="preserve">prevista </w:t>
      </w:r>
      <w:r w:rsidR="00AF328B" w:rsidRPr="00383C22">
        <w:rPr>
          <w:rFonts w:ascii="EB Garamond" w:eastAsia="Verdana" w:hAnsi="EB Garamond" w:cs="Verdana"/>
          <w:shd w:val="clear" w:color="auto" w:fill="FFFFFF"/>
        </w:rPr>
        <w:t xml:space="preserve">dall’art. 1, comma 7 del </w:t>
      </w:r>
      <w:hyperlink r:id="rId323" w:history="1">
        <w:r w:rsidR="00AF328B" w:rsidRPr="00383C22">
          <w:rPr>
            <w:rStyle w:val="Collegamentoipertestuale"/>
            <w:rFonts w:ascii="EB Garamond" w:eastAsia="Verdana" w:hAnsi="EB Garamond" w:cs="Verdana"/>
            <w:shd w:val="clear" w:color="auto" w:fill="FFFFFF"/>
          </w:rPr>
          <w:t>D.L. 95/2012, convertito in L. 135/2012</w:t>
        </w:r>
      </w:hyperlink>
      <w:r w:rsidR="00AF328B">
        <w:rPr>
          <w:rFonts w:ascii="EB Garamond" w:hAnsi="EB Garamond"/>
        </w:rPr>
        <w:t>, secondo quanto previsto all’articolo “</w:t>
      </w:r>
      <w:hyperlink w:anchor="_5h1dnruoi7dt" w:history="1">
        <w:r w:rsidR="00AF328B" w:rsidRPr="0010688C">
          <w:rPr>
            <w:rStyle w:val="Collegamentoipertestuale"/>
            <w:rFonts w:ascii="EB Garamond" w:hAnsi="EB Garamond"/>
            <w:b/>
            <w:bCs/>
          </w:rPr>
          <w:t>Durata del contratto</w:t>
        </w:r>
      </w:hyperlink>
      <w:r w:rsidR="00AF328B">
        <w:rPr>
          <w:rFonts w:ascii="EB Garamond" w:hAnsi="EB Garamond"/>
        </w:rPr>
        <w:t>”, del presente capitolato</w:t>
      </w:r>
      <w:r w:rsidR="00931F3D">
        <w:rPr>
          <w:rFonts w:ascii="EB Garamond" w:hAnsi="EB Garamond"/>
        </w:rPr>
        <w:t>;</w:t>
      </w:r>
    </w:p>
    <w:p w14:paraId="47F61A59" w14:textId="44D40CD3" w:rsidR="00620082" w:rsidRPr="00383C22" w:rsidRDefault="007E74CF" w:rsidP="00FA10CB">
      <w:pPr>
        <w:pStyle w:val="Standard"/>
        <w:numPr>
          <w:ilvl w:val="0"/>
          <w:numId w:val="19"/>
        </w:numPr>
        <w:spacing w:line="240" w:lineRule="auto"/>
        <w:ind w:left="567" w:hanging="283"/>
        <w:jc w:val="both"/>
        <w:rPr>
          <w:rFonts w:ascii="EB Garamond" w:eastAsia="Verdana" w:hAnsi="EB Garamond" w:cs="Verdana"/>
        </w:rPr>
      </w:pPr>
      <w:r>
        <w:rPr>
          <w:rFonts w:ascii="EB Garamond" w:eastAsia="Verdana" w:hAnsi="EB Garamond" w:cs="Verdana"/>
        </w:rPr>
        <w:t>qualora</w:t>
      </w:r>
      <w:r w:rsidR="005A57EA" w:rsidRPr="005A57EA">
        <w:rPr>
          <w:rFonts w:ascii="EB Garamond" w:eastAsia="Verdana" w:hAnsi="EB Garamond" w:cs="Verdana"/>
        </w:rPr>
        <w:t xml:space="preserve"> </w:t>
      </w:r>
      <w:r w:rsidR="00C84D73" w:rsidRPr="00C84D73">
        <w:rPr>
          <w:rFonts w:ascii="EB Garamond" w:eastAsia="Verdana" w:hAnsi="EB Garamond" w:cs="Verdana"/>
        </w:rPr>
        <w:t>l</w:t>
      </w:r>
      <w:r w:rsidR="00C84D73">
        <w:rPr>
          <w:rFonts w:ascii="EB Garamond" w:eastAsia="Verdana" w:hAnsi="EB Garamond" w:cs="Verdana"/>
        </w:rPr>
        <w:t>’</w:t>
      </w:r>
      <w:r w:rsidR="00C84D73" w:rsidRPr="00C84D73">
        <w:rPr>
          <w:rFonts w:ascii="EB Garamond" w:eastAsia="Verdana" w:hAnsi="EB Garamond" w:cs="Verdana"/>
        </w:rPr>
        <w:t>applicazione dell</w:t>
      </w:r>
      <w:r w:rsidR="000205D5">
        <w:rPr>
          <w:rFonts w:ascii="EB Garamond" w:eastAsia="Verdana" w:hAnsi="EB Garamond" w:cs="Verdana"/>
        </w:rPr>
        <w:t>’</w:t>
      </w:r>
      <w:hyperlink r:id="rId324" w:history="1">
        <w:r w:rsidR="00C84D73" w:rsidRPr="000205D5">
          <w:rPr>
            <w:rStyle w:val="Collegamentoipertestuale"/>
            <w:rFonts w:ascii="EB Garamond" w:eastAsia="Verdana" w:hAnsi="EB Garamond" w:cs="Verdana"/>
          </w:rPr>
          <w:t xml:space="preserve">articolo 60 del </w:t>
        </w:r>
        <w:r w:rsidR="000205D5" w:rsidRPr="000205D5">
          <w:rPr>
            <w:rStyle w:val="Collegamentoipertestuale"/>
            <w:rFonts w:ascii="EB Garamond" w:eastAsia="Verdana" w:hAnsi="EB Garamond" w:cs="Verdana"/>
          </w:rPr>
          <w:t>C</w:t>
        </w:r>
        <w:r w:rsidR="00C84D73" w:rsidRPr="000205D5">
          <w:rPr>
            <w:rStyle w:val="Collegamentoipertestuale"/>
            <w:rFonts w:ascii="EB Garamond" w:eastAsia="Verdana" w:hAnsi="EB Garamond" w:cs="Verdana"/>
          </w:rPr>
          <w:t>odice</w:t>
        </w:r>
      </w:hyperlink>
      <w:r w:rsidR="00C84D73" w:rsidRPr="00C84D73">
        <w:rPr>
          <w:rFonts w:ascii="EB Garamond" w:eastAsia="Verdana" w:hAnsi="EB Garamond" w:cs="Verdana"/>
        </w:rPr>
        <w:t xml:space="preserve"> non </w:t>
      </w:r>
      <w:r w:rsidR="000205D5">
        <w:rPr>
          <w:rFonts w:ascii="EB Garamond" w:eastAsia="Verdana" w:hAnsi="EB Garamond" w:cs="Verdana"/>
        </w:rPr>
        <w:t>garantisca</w:t>
      </w:r>
      <w:r w:rsidR="00C84D73" w:rsidRPr="00C84D73">
        <w:rPr>
          <w:rFonts w:ascii="EB Garamond" w:eastAsia="Verdana" w:hAnsi="EB Garamond" w:cs="Verdana"/>
        </w:rPr>
        <w:t xml:space="preserve"> il principio di conservazione dell</w:t>
      </w:r>
      <w:r w:rsidR="0037054A">
        <w:rPr>
          <w:rFonts w:ascii="EB Garamond" w:eastAsia="Verdana" w:hAnsi="EB Garamond" w:cs="Verdana"/>
        </w:rPr>
        <w:t>’</w:t>
      </w:r>
      <w:r w:rsidR="00C84D73" w:rsidRPr="00C84D73">
        <w:rPr>
          <w:rFonts w:ascii="EB Garamond" w:eastAsia="Verdana" w:hAnsi="EB Garamond" w:cs="Verdana"/>
        </w:rPr>
        <w:t xml:space="preserve">equilibrio contrattuale e non </w:t>
      </w:r>
      <w:r w:rsidR="000205D5">
        <w:rPr>
          <w:rFonts w:ascii="EB Garamond" w:eastAsia="Verdana" w:hAnsi="EB Garamond" w:cs="Verdana"/>
        </w:rPr>
        <w:t>sia</w:t>
      </w:r>
      <w:r w:rsidR="00C84D73" w:rsidRPr="00C84D73">
        <w:rPr>
          <w:rFonts w:ascii="EB Garamond" w:eastAsia="Verdana" w:hAnsi="EB Garamond" w:cs="Verdana"/>
        </w:rPr>
        <w:t xml:space="preserve"> possibile garantire il medesimo principio mediante rinegoziazione secondo buona fede, è sempre fatta salva, ai sensi dell</w:t>
      </w:r>
      <w:r w:rsidR="00A570EA">
        <w:rPr>
          <w:rFonts w:ascii="EB Garamond" w:eastAsia="Verdana" w:hAnsi="EB Garamond" w:cs="Verdana"/>
        </w:rPr>
        <w:t>’</w:t>
      </w:r>
      <w:hyperlink r:id="rId325" w:history="1">
        <w:r w:rsidR="00C84D73" w:rsidRPr="00607E89">
          <w:rPr>
            <w:rStyle w:val="Collegamentoipertestuale"/>
            <w:rFonts w:ascii="EB Garamond" w:eastAsia="Verdana" w:hAnsi="EB Garamond" w:cs="Verdana"/>
          </w:rPr>
          <w:t>articolo 12</w:t>
        </w:r>
      </w:hyperlink>
      <w:r w:rsidR="00C84D73" w:rsidRPr="00C84D73">
        <w:rPr>
          <w:rFonts w:ascii="EB Garamond" w:eastAsia="Verdana" w:hAnsi="EB Garamond" w:cs="Verdana"/>
        </w:rPr>
        <w:t>, comma l, lettera b)</w:t>
      </w:r>
      <w:r w:rsidR="00A570EA">
        <w:rPr>
          <w:rFonts w:ascii="EB Garamond" w:eastAsia="Verdana" w:hAnsi="EB Garamond" w:cs="Verdana"/>
        </w:rPr>
        <w:t xml:space="preserve"> del Codice</w:t>
      </w:r>
      <w:r w:rsidR="00C84D73" w:rsidRPr="00C84D73">
        <w:rPr>
          <w:rFonts w:ascii="EB Garamond" w:eastAsia="Verdana" w:hAnsi="EB Garamond" w:cs="Verdana"/>
        </w:rPr>
        <w:t>, la possibilità per la stazione appaltante o l</w:t>
      </w:r>
      <w:r w:rsidR="00607E89">
        <w:rPr>
          <w:rFonts w:ascii="EB Garamond" w:eastAsia="Verdana" w:hAnsi="EB Garamond" w:cs="Verdana"/>
        </w:rPr>
        <w:t>’</w:t>
      </w:r>
      <w:r w:rsidR="00C84D73" w:rsidRPr="00C84D73">
        <w:rPr>
          <w:rFonts w:ascii="EB Garamond" w:eastAsia="Verdana" w:hAnsi="EB Garamond" w:cs="Verdana"/>
        </w:rPr>
        <w:t xml:space="preserve">appaltatore di invocare la risoluzione per eccessiva onerosità sopravvenuta del contratto. In tutti i casi di risoluzione del contratto ai sensi </w:t>
      </w:r>
      <w:r w:rsidR="00607E89">
        <w:rPr>
          <w:rFonts w:ascii="EB Garamond" w:eastAsia="Verdana" w:hAnsi="EB Garamond" w:cs="Verdana"/>
        </w:rPr>
        <w:t>della presente lettera</w:t>
      </w:r>
      <w:r w:rsidR="00C84D73" w:rsidRPr="00C84D73">
        <w:rPr>
          <w:rFonts w:ascii="EB Garamond" w:eastAsia="Verdana" w:hAnsi="EB Garamond" w:cs="Verdana"/>
        </w:rPr>
        <w:t>, si applica l</w:t>
      </w:r>
      <w:r w:rsidR="00557A2C">
        <w:rPr>
          <w:rFonts w:ascii="EB Garamond" w:eastAsia="Verdana" w:hAnsi="EB Garamond" w:cs="Verdana"/>
        </w:rPr>
        <w:t>’</w:t>
      </w:r>
      <w:hyperlink r:id="rId326" w:history="1">
        <w:r w:rsidR="00C84D73" w:rsidRPr="00557A2C">
          <w:rPr>
            <w:rStyle w:val="Collegamentoipertestuale"/>
            <w:rFonts w:ascii="EB Garamond" w:eastAsia="Verdana" w:hAnsi="EB Garamond" w:cs="Verdana"/>
          </w:rPr>
          <w:t>articolo 122</w:t>
        </w:r>
      </w:hyperlink>
      <w:r w:rsidR="00C84D73" w:rsidRPr="00C84D73">
        <w:rPr>
          <w:rFonts w:ascii="EB Garamond" w:eastAsia="Verdana" w:hAnsi="EB Garamond" w:cs="Verdana"/>
        </w:rPr>
        <w:t>, comma 5, del codice</w:t>
      </w:r>
      <w:r w:rsidR="004E081A">
        <w:rPr>
          <w:rFonts w:ascii="EB Garamond" w:eastAsia="Verdana" w:hAnsi="EB Garamond" w:cs="Verdana"/>
        </w:rPr>
        <w:t>.</w:t>
      </w:r>
    </w:p>
    <w:p w14:paraId="4DD546A0" w14:textId="33856BD3" w:rsidR="00D65E93" w:rsidRDefault="00752785" w:rsidP="00FA10CB">
      <w:pPr>
        <w:pStyle w:val="Standard"/>
        <w:spacing w:after="120" w:line="240" w:lineRule="auto"/>
        <w:ind w:left="284"/>
        <w:jc w:val="both"/>
        <w:rPr>
          <w:rFonts w:ascii="EB Garamond" w:eastAsia="Verdana" w:hAnsi="EB Garamond" w:cs="Verdana"/>
        </w:rPr>
      </w:pPr>
      <w:r w:rsidRPr="00B03CD2">
        <w:rPr>
          <w:rFonts w:ascii="EB Garamond" w:eastAsia="Verdana" w:hAnsi="EB Garamond" w:cs="Verdana"/>
        </w:rPr>
        <w:t xml:space="preserve">Ai fini della risoluzione, è avviato il procedimento previsto </w:t>
      </w:r>
      <w:r w:rsidR="00D312A5" w:rsidRPr="00B03CD2">
        <w:rPr>
          <w:rFonts w:ascii="EB Garamond" w:eastAsia="Verdana" w:hAnsi="EB Garamond" w:cs="Verdana"/>
        </w:rPr>
        <w:t>disciplinato dall’</w:t>
      </w:r>
      <w:hyperlink r:id="rId327" w:history="1">
        <w:r w:rsidR="00D312A5" w:rsidRPr="00B03CD2">
          <w:rPr>
            <w:rStyle w:val="Collegamentoipertestuale"/>
            <w:rFonts w:ascii="EB Garamond" w:eastAsia="Verdana" w:hAnsi="EB Garamond" w:cs="Verdana"/>
          </w:rPr>
          <w:t>articolo 10 dell’allegato II.14 al Codice</w:t>
        </w:r>
      </w:hyperlink>
      <w:r w:rsidR="00160273" w:rsidRPr="00B03CD2">
        <w:t>.</w:t>
      </w:r>
    </w:p>
    <w:p w14:paraId="244CADE1" w14:textId="3E530533" w:rsidR="00F6504E" w:rsidRDefault="002B1AAD" w:rsidP="00FA10CB">
      <w:pPr>
        <w:pStyle w:val="Standard"/>
        <w:numPr>
          <w:ilvl w:val="0"/>
          <w:numId w:val="56"/>
        </w:numPr>
        <w:spacing w:after="120" w:line="240" w:lineRule="auto"/>
        <w:ind w:left="284" w:hanging="284"/>
        <w:jc w:val="both"/>
        <w:rPr>
          <w:rFonts w:ascii="EB Garamond" w:eastAsia="Verdana" w:hAnsi="EB Garamond" w:cs="Verdana"/>
        </w:rPr>
      </w:pPr>
      <w:r w:rsidRPr="002B1AAD">
        <w:rPr>
          <w:rFonts w:ascii="EB Garamond" w:eastAsia="Verdana" w:hAnsi="EB Garamond" w:cs="Verdana"/>
        </w:rPr>
        <w:t xml:space="preserve">Il contratto di appalto può inoltre essere risolto per </w:t>
      </w:r>
      <w:r w:rsidRPr="0010186E">
        <w:rPr>
          <w:rFonts w:ascii="EB Garamond" w:eastAsia="Verdana" w:hAnsi="EB Garamond" w:cs="Verdana"/>
          <w:u w:val="single"/>
        </w:rPr>
        <w:t>grave inadempimento</w:t>
      </w:r>
      <w:r w:rsidRPr="002B1AAD">
        <w:rPr>
          <w:rFonts w:ascii="EB Garamond" w:eastAsia="Verdana" w:hAnsi="EB Garamond" w:cs="Verdana"/>
        </w:rPr>
        <w:t xml:space="preserve"> delle obbligazioni contrattuali da parte dell'appaltatore, tale da compromettere la buona riuscita delle prestazioni. Il </w:t>
      </w:r>
      <w:r w:rsidR="00C8623C">
        <w:rPr>
          <w:rFonts w:ascii="EB Garamond" w:eastAsia="Verdana" w:hAnsi="EB Garamond" w:cs="Verdana"/>
        </w:rPr>
        <w:t>[“</w:t>
      </w:r>
      <w:r w:rsidR="004E0996">
        <w:rPr>
          <w:rFonts w:ascii="EB Garamond" w:eastAsia="Verdana" w:hAnsi="EB Garamond" w:cs="Verdana"/>
        </w:rPr>
        <w:t>DEC</w:t>
      </w:r>
      <w:r w:rsidR="00C8623C">
        <w:rPr>
          <w:rFonts w:ascii="EB Garamond" w:eastAsia="Verdana" w:hAnsi="EB Garamond" w:cs="Verdana"/>
        </w:rPr>
        <w:t>”</w:t>
      </w:r>
      <w:r w:rsidRPr="002B1AAD">
        <w:rPr>
          <w:rFonts w:ascii="EB Garamond" w:eastAsia="Verdana" w:hAnsi="EB Garamond" w:cs="Verdana"/>
        </w:rPr>
        <w:t xml:space="preserve"> </w:t>
      </w:r>
      <w:r w:rsidRPr="005D20CA">
        <w:rPr>
          <w:rFonts w:ascii="EB Garamond" w:eastAsia="Verdana" w:hAnsi="EB Garamond" w:cs="Verdana"/>
          <w:i/>
          <w:iCs/>
          <w:highlight w:val="cyan"/>
        </w:rPr>
        <w:t>se nominato</w:t>
      </w:r>
      <w:r w:rsidR="00601242" w:rsidRPr="005D20CA">
        <w:rPr>
          <w:rFonts w:ascii="EB Garamond" w:eastAsia="Verdana" w:hAnsi="EB Garamond" w:cs="Verdana"/>
          <w:i/>
          <w:iCs/>
          <w:highlight w:val="cyan"/>
        </w:rPr>
        <w:t xml:space="preserve">, </w:t>
      </w:r>
      <w:r w:rsidR="00601242" w:rsidRPr="00601242">
        <w:rPr>
          <w:rFonts w:ascii="EB Garamond" w:eastAsia="Verdana" w:hAnsi="EB Garamond" w:cs="Verdana"/>
          <w:i/>
          <w:iCs/>
          <w:highlight w:val="cyan"/>
        </w:rPr>
        <w:t>oppure</w:t>
      </w:r>
      <w:r w:rsidR="00601242" w:rsidRPr="00601242">
        <w:rPr>
          <w:rFonts w:ascii="EB Garamond" w:eastAsia="Verdana" w:hAnsi="EB Garamond" w:cs="Verdana"/>
          <w:i/>
          <w:iCs/>
        </w:rPr>
        <w:t xml:space="preserve"> </w:t>
      </w:r>
      <w:r w:rsidR="00601242">
        <w:rPr>
          <w:rFonts w:ascii="EB Garamond" w:eastAsia="Verdana" w:hAnsi="EB Garamond" w:cs="Verdana"/>
        </w:rPr>
        <w:t xml:space="preserve">“RUP” </w:t>
      </w:r>
      <w:r w:rsidR="00601242" w:rsidRPr="00601242">
        <w:rPr>
          <w:rFonts w:ascii="EB Garamond" w:eastAsia="Verdana" w:hAnsi="EB Garamond" w:cs="Verdana"/>
          <w:i/>
          <w:iCs/>
          <w:highlight w:val="cyan"/>
        </w:rPr>
        <w:t>se il DEC non è nominato</w:t>
      </w:r>
      <w:r w:rsidR="00601242">
        <w:rPr>
          <w:rFonts w:ascii="EB Garamond" w:eastAsia="Verdana" w:hAnsi="EB Garamond" w:cs="Verdana"/>
        </w:rPr>
        <w:t>]</w:t>
      </w:r>
      <w:r w:rsidRPr="002B1AAD">
        <w:rPr>
          <w:rFonts w:ascii="EB Garamond" w:eastAsia="Verdana" w:hAnsi="EB Garamond" w:cs="Verdana"/>
        </w:rPr>
        <w:t>, quando accerta un grave inadempimento ai sensi del primo periodo avvia in contraddittorio con l’appaltatore il procedimento disciplinato dall’</w:t>
      </w:r>
      <w:hyperlink r:id="rId328" w:history="1">
        <w:r w:rsidRPr="001E66E6">
          <w:rPr>
            <w:rStyle w:val="Collegamentoipertestuale"/>
            <w:rFonts w:ascii="EB Garamond" w:eastAsia="Verdana" w:hAnsi="EB Garamond" w:cs="Verdana"/>
          </w:rPr>
          <w:t>articolo 10 dell’allegato II.14</w:t>
        </w:r>
        <w:r w:rsidR="00F23C55" w:rsidRPr="001E66E6">
          <w:rPr>
            <w:rStyle w:val="Collegamentoipertestuale"/>
            <w:rFonts w:ascii="EB Garamond" w:eastAsia="Verdana" w:hAnsi="EB Garamond" w:cs="Verdana"/>
          </w:rPr>
          <w:t xml:space="preserve"> al Codice</w:t>
        </w:r>
      </w:hyperlink>
      <w:r w:rsidRPr="002B1AAD">
        <w:rPr>
          <w:rFonts w:ascii="EB Garamond" w:eastAsia="Verdana" w:hAnsi="EB Garamond" w:cs="Verdana"/>
        </w:rPr>
        <w:t>. All’esito del procedimento, la stazione appaltante, su proposta del RUP, dichiara risolto il contratto con atto scritto comunicato all’appaltatore</w:t>
      </w:r>
      <w:r w:rsidR="00F6504E">
        <w:rPr>
          <w:rFonts w:ascii="EB Garamond" w:eastAsia="Verdana" w:hAnsi="EB Garamond" w:cs="Verdana"/>
        </w:rPr>
        <w:t>.</w:t>
      </w:r>
    </w:p>
    <w:p w14:paraId="1C0175B4" w14:textId="7A21EC89" w:rsidR="00B15CE5" w:rsidRDefault="00B15CE5" w:rsidP="00FA10CB">
      <w:pPr>
        <w:pStyle w:val="Standard"/>
        <w:spacing w:line="240" w:lineRule="auto"/>
        <w:ind w:left="284"/>
        <w:jc w:val="both"/>
        <w:rPr>
          <w:rFonts w:ascii="EB Garamond" w:eastAsia="Verdana" w:hAnsi="EB Garamond" w:cs="Verdana"/>
        </w:rPr>
      </w:pPr>
      <w:r>
        <w:rPr>
          <w:rFonts w:ascii="EB Garamond" w:eastAsia="Verdana" w:hAnsi="EB Garamond" w:cs="Verdana"/>
        </w:rPr>
        <w:t xml:space="preserve">Rientrano </w:t>
      </w:r>
      <w:r w:rsidR="00084B87">
        <w:rPr>
          <w:rFonts w:ascii="EB Garamond" w:eastAsia="Verdana" w:hAnsi="EB Garamond" w:cs="Verdana"/>
        </w:rPr>
        <w:t>nella nozione di “grave adempimento”:</w:t>
      </w:r>
    </w:p>
    <w:p w14:paraId="14517CF4" w14:textId="55579BA9" w:rsidR="00084B87" w:rsidRPr="00084B87" w:rsidRDefault="00084B87" w:rsidP="00FA10CB">
      <w:pPr>
        <w:pStyle w:val="Standard"/>
        <w:numPr>
          <w:ilvl w:val="0"/>
          <w:numId w:val="20"/>
        </w:numPr>
        <w:ind w:left="567" w:hanging="283"/>
        <w:jc w:val="both"/>
        <w:rPr>
          <w:rFonts w:ascii="EB Garamond" w:eastAsia="Verdana" w:hAnsi="EB Garamond" w:cs="Verdana"/>
        </w:rPr>
      </w:pPr>
      <w:r>
        <w:rPr>
          <w:rFonts w:ascii="EB Garamond" w:eastAsia="Verdana" w:hAnsi="EB Garamond" w:cs="Verdana"/>
        </w:rPr>
        <w:t>l’</w:t>
      </w:r>
      <w:r w:rsidRPr="00084B87">
        <w:rPr>
          <w:rFonts w:ascii="EB Garamond" w:eastAsia="Verdana" w:hAnsi="EB Garamond" w:cs="Verdana"/>
        </w:rPr>
        <w:t xml:space="preserve">ingiustificata sospensione </w:t>
      </w:r>
      <w:r w:rsidR="00351B17">
        <w:rPr>
          <w:rFonts w:ascii="EB Garamond" w:eastAsia="Verdana" w:hAnsi="EB Garamond" w:cs="Verdana"/>
        </w:rPr>
        <w:t>[“</w:t>
      </w:r>
      <w:r w:rsidRPr="00084B87">
        <w:rPr>
          <w:rFonts w:ascii="EB Garamond" w:eastAsia="Verdana" w:hAnsi="EB Garamond" w:cs="Verdana"/>
        </w:rPr>
        <w:t>del servizio</w:t>
      </w:r>
      <w:r w:rsidR="00351B17">
        <w:rPr>
          <w:rFonts w:ascii="EB Garamond" w:eastAsia="Verdana" w:hAnsi="EB Garamond" w:cs="Verdana"/>
        </w:rPr>
        <w:t>”</w:t>
      </w:r>
      <w:r w:rsidR="00351B17" w:rsidRPr="00351B17">
        <w:rPr>
          <w:rFonts w:ascii="EB Garamond" w:eastAsia="Verdana" w:hAnsi="EB Garamond" w:cs="Verdana"/>
          <w:i/>
          <w:iCs/>
        </w:rPr>
        <w:t xml:space="preserve"> </w:t>
      </w:r>
      <w:r w:rsidR="00351B17" w:rsidRPr="00351B17">
        <w:rPr>
          <w:rFonts w:ascii="EB Garamond" w:eastAsia="Verdana" w:hAnsi="EB Garamond" w:cs="Verdana"/>
          <w:i/>
          <w:iCs/>
          <w:highlight w:val="cyan"/>
        </w:rPr>
        <w:t>oppure</w:t>
      </w:r>
      <w:r w:rsidR="00351B17" w:rsidRPr="00351B17">
        <w:rPr>
          <w:rFonts w:ascii="EB Garamond" w:eastAsia="Verdana" w:hAnsi="EB Garamond" w:cs="Verdana"/>
          <w:i/>
          <w:iCs/>
        </w:rPr>
        <w:t xml:space="preserve"> </w:t>
      </w:r>
      <w:r w:rsidR="00351B17">
        <w:rPr>
          <w:rFonts w:ascii="EB Garamond" w:eastAsia="Verdana" w:hAnsi="EB Garamond" w:cs="Verdana"/>
        </w:rPr>
        <w:t>“della fornitura”]</w:t>
      </w:r>
      <w:r w:rsidRPr="00084B87">
        <w:rPr>
          <w:rFonts w:ascii="EB Garamond" w:eastAsia="Verdana" w:hAnsi="EB Garamond" w:cs="Verdana"/>
        </w:rPr>
        <w:t>;</w:t>
      </w:r>
    </w:p>
    <w:p w14:paraId="15334F85" w14:textId="09247042" w:rsidR="00084B87" w:rsidRDefault="00084B87" w:rsidP="00FA10CB">
      <w:pPr>
        <w:pStyle w:val="Standard"/>
        <w:numPr>
          <w:ilvl w:val="0"/>
          <w:numId w:val="20"/>
        </w:numPr>
        <w:ind w:left="567" w:hanging="283"/>
        <w:jc w:val="both"/>
        <w:rPr>
          <w:rFonts w:ascii="EB Garamond" w:eastAsia="Verdana" w:hAnsi="EB Garamond" w:cs="Verdana"/>
        </w:rPr>
      </w:pPr>
      <w:r>
        <w:rPr>
          <w:rFonts w:ascii="EB Garamond" w:eastAsia="Verdana" w:hAnsi="EB Garamond" w:cs="Verdana"/>
        </w:rPr>
        <w:t xml:space="preserve">il </w:t>
      </w:r>
      <w:r w:rsidRPr="00084B87">
        <w:rPr>
          <w:rFonts w:ascii="EB Garamond" w:eastAsia="Verdana" w:hAnsi="EB Garamond" w:cs="Verdana"/>
        </w:rPr>
        <w:t>mancato rispetto di quanto offerto</w:t>
      </w:r>
      <w:r>
        <w:rPr>
          <w:rFonts w:ascii="EB Garamond" w:eastAsia="Verdana" w:hAnsi="EB Garamond" w:cs="Verdana"/>
        </w:rPr>
        <w:t xml:space="preserve"> in sede di gara;</w:t>
      </w:r>
    </w:p>
    <w:p w14:paraId="6D222054" w14:textId="6507F0B7" w:rsidR="00BC1BA1" w:rsidRPr="00084B87" w:rsidRDefault="00BC1BA1" w:rsidP="00FA10CB">
      <w:pPr>
        <w:pStyle w:val="Standard"/>
        <w:numPr>
          <w:ilvl w:val="0"/>
          <w:numId w:val="20"/>
        </w:numPr>
        <w:ind w:left="567" w:hanging="283"/>
        <w:jc w:val="both"/>
        <w:rPr>
          <w:rFonts w:ascii="EB Garamond" w:eastAsia="Verdana" w:hAnsi="EB Garamond" w:cs="Verdana"/>
        </w:rPr>
      </w:pPr>
      <w:r w:rsidRPr="00F43035">
        <w:rPr>
          <w:rFonts w:ascii="EB Garamond" w:eastAsia="Calibri" w:hAnsi="EB Garamond" w:cs="Times New Roman"/>
          <w:bCs/>
          <w:iCs/>
          <w:lang w:eastAsia="it-IT" w:bidi="ar-SA"/>
        </w:rPr>
        <w:t>[</w:t>
      </w:r>
      <w:r w:rsidRPr="00310EF0">
        <w:rPr>
          <w:rFonts w:ascii="EB Garamond" w:eastAsia="Calibri" w:hAnsi="EB Garamond" w:cs="Times New Roman"/>
          <w:bCs/>
          <w:i/>
          <w:highlight w:val="cyan"/>
          <w:lang w:eastAsia="it-IT" w:bidi="ar-SA"/>
        </w:rPr>
        <w:t>Da inserire n</w:t>
      </w:r>
      <w:r w:rsidRPr="00F43035">
        <w:rPr>
          <w:rFonts w:ascii="EB Garamond" w:eastAsia="Calibri" w:hAnsi="EB Garamond" w:cs="Times New Roman"/>
          <w:bCs/>
          <w:i/>
          <w:highlight w:val="cyan"/>
          <w:lang w:eastAsia="it-IT" w:bidi="ar-SA"/>
        </w:rPr>
        <w:t>el caso in cui sia impossibile garantire il riassorbimento del personale</w:t>
      </w:r>
      <w:r w:rsidRPr="00F43035">
        <w:rPr>
          <w:rFonts w:ascii="EB Garamond" w:eastAsia="Calibri" w:hAnsi="EB Garamond" w:cs="Times New Roman"/>
          <w:bCs/>
          <w:iCs/>
          <w:lang w:eastAsia="it-IT" w:bidi="ar-SA"/>
        </w:rPr>
        <w:t xml:space="preserve">] </w:t>
      </w:r>
      <w:r>
        <w:rPr>
          <w:rFonts w:ascii="EB Garamond" w:eastAsia="Verdana" w:hAnsi="EB Garamond" w:cs="Verdana"/>
        </w:rPr>
        <w:t xml:space="preserve">il mancato rispetto delle </w:t>
      </w:r>
      <w:r>
        <w:rPr>
          <w:rFonts w:ascii="EB Garamond" w:eastAsia="Times New Roman" w:hAnsi="EB Garamond" w:cs="Times New Roman"/>
          <w:bCs/>
          <w:iCs/>
          <w:lang w:eastAsia="en-US" w:bidi="ar-SA"/>
        </w:rPr>
        <w:t xml:space="preserve">obbligazioni assunte dall’operatore economico con il </w:t>
      </w:r>
      <w:r w:rsidRPr="00EB0D4F">
        <w:rPr>
          <w:rFonts w:ascii="EB Garamond" w:eastAsia="Times New Roman" w:hAnsi="EB Garamond" w:cs="Times New Roman"/>
          <w:bCs/>
          <w:iCs/>
          <w:lang w:eastAsia="en-US" w:bidi="ar-SA"/>
        </w:rPr>
        <w:t>progetto di assorbimento</w:t>
      </w:r>
    </w:p>
    <w:p w14:paraId="6C7E619A" w14:textId="72B7E6D4" w:rsidR="00084B87" w:rsidRPr="00084B87" w:rsidRDefault="002C14AE" w:rsidP="00FA10CB">
      <w:pPr>
        <w:pStyle w:val="Standard"/>
        <w:numPr>
          <w:ilvl w:val="0"/>
          <w:numId w:val="20"/>
        </w:numPr>
        <w:ind w:left="567" w:hanging="283"/>
        <w:jc w:val="both"/>
        <w:rPr>
          <w:rFonts w:ascii="EB Garamond" w:eastAsia="Verdana" w:hAnsi="EB Garamond" w:cs="Verdana"/>
        </w:rPr>
      </w:pPr>
      <w:r>
        <w:rPr>
          <w:rFonts w:ascii="EB Garamond" w:eastAsia="Verdana" w:hAnsi="EB Garamond" w:cs="Verdana"/>
        </w:rPr>
        <w:t>[</w:t>
      </w:r>
      <w:r w:rsidRPr="000524AB">
        <w:rPr>
          <w:rFonts w:ascii="EB Garamond" w:eastAsia="Verdana" w:hAnsi="EB Garamond" w:cs="Verdana"/>
          <w:i/>
          <w:iCs/>
          <w:highlight w:val="cyan"/>
        </w:rPr>
        <w:t>se</w:t>
      </w:r>
      <w:r w:rsidR="000524AB" w:rsidRPr="000524AB">
        <w:rPr>
          <w:rFonts w:ascii="EB Garamond" w:eastAsia="Verdana" w:hAnsi="EB Garamond" w:cs="Verdana"/>
          <w:i/>
          <w:iCs/>
          <w:highlight w:val="cyan"/>
        </w:rPr>
        <w:t>, per l’esecuzione del contratto,</w:t>
      </w:r>
      <w:r w:rsidRPr="000524AB">
        <w:rPr>
          <w:rFonts w:ascii="EB Garamond" w:eastAsia="Verdana" w:hAnsi="EB Garamond" w:cs="Verdana"/>
          <w:i/>
          <w:iCs/>
          <w:highlight w:val="cyan"/>
        </w:rPr>
        <w:t xml:space="preserve"> sono </w:t>
      </w:r>
      <w:r w:rsidR="000524AB" w:rsidRPr="000524AB">
        <w:rPr>
          <w:rFonts w:ascii="EB Garamond" w:eastAsia="Verdana" w:hAnsi="EB Garamond" w:cs="Verdana"/>
          <w:i/>
          <w:iCs/>
          <w:highlight w:val="cyan"/>
        </w:rPr>
        <w:t>necessarie</w:t>
      </w:r>
      <w:r w:rsidR="009E17E0" w:rsidRPr="000524AB">
        <w:rPr>
          <w:rFonts w:ascii="EB Garamond" w:eastAsia="Verdana" w:hAnsi="EB Garamond" w:cs="Verdana"/>
          <w:i/>
          <w:iCs/>
          <w:highlight w:val="cyan"/>
        </w:rPr>
        <w:t xml:space="preserve"> </w:t>
      </w:r>
      <w:r w:rsidRPr="000524AB">
        <w:rPr>
          <w:rFonts w:ascii="EB Garamond" w:eastAsia="Verdana" w:hAnsi="EB Garamond" w:cs="Verdana"/>
          <w:i/>
          <w:iCs/>
          <w:highlight w:val="cyan"/>
        </w:rPr>
        <w:t xml:space="preserve">prestazioni di </w:t>
      </w:r>
      <w:r w:rsidR="000524AB" w:rsidRPr="000524AB">
        <w:rPr>
          <w:rFonts w:ascii="EB Garamond" w:eastAsia="Verdana" w:hAnsi="EB Garamond" w:cs="Verdana"/>
          <w:i/>
          <w:iCs/>
          <w:highlight w:val="cyan"/>
        </w:rPr>
        <w:t>manodopera</w:t>
      </w:r>
      <w:r w:rsidR="000524AB">
        <w:rPr>
          <w:rFonts w:ascii="EB Garamond" w:eastAsia="Verdana" w:hAnsi="EB Garamond" w:cs="Verdana"/>
        </w:rPr>
        <w:t xml:space="preserve">] </w:t>
      </w:r>
      <w:r w:rsidR="006426CC">
        <w:rPr>
          <w:rFonts w:ascii="EB Garamond" w:eastAsia="Verdana" w:hAnsi="EB Garamond" w:cs="Verdana"/>
        </w:rPr>
        <w:t xml:space="preserve">il </w:t>
      </w:r>
      <w:r w:rsidR="00084B87" w:rsidRPr="00084B87">
        <w:rPr>
          <w:rFonts w:ascii="EB Garamond" w:eastAsia="Verdana" w:hAnsi="EB Garamond" w:cs="Verdana"/>
        </w:rPr>
        <w:t>mancato rispetto ripetuto degli obblighi retributivi, previdenziali e assistenziali stabiliti dai vigenti contratti collettivi;</w:t>
      </w:r>
    </w:p>
    <w:p w14:paraId="47734B4E" w14:textId="3913C626" w:rsidR="00084B87" w:rsidRDefault="006426CC" w:rsidP="00FA10CB">
      <w:pPr>
        <w:pStyle w:val="Standard"/>
        <w:numPr>
          <w:ilvl w:val="0"/>
          <w:numId w:val="20"/>
        </w:numPr>
        <w:spacing w:line="240" w:lineRule="auto"/>
        <w:ind w:left="567" w:hanging="283"/>
        <w:jc w:val="both"/>
        <w:rPr>
          <w:rFonts w:ascii="EB Garamond" w:eastAsia="Verdana" w:hAnsi="EB Garamond" w:cs="Verdana"/>
        </w:rPr>
      </w:pPr>
      <w:r>
        <w:rPr>
          <w:rFonts w:ascii="EB Garamond" w:eastAsia="Verdana" w:hAnsi="EB Garamond" w:cs="Verdana"/>
        </w:rPr>
        <w:t xml:space="preserve">il </w:t>
      </w:r>
      <w:r w:rsidR="00084B87" w:rsidRPr="00084B87">
        <w:rPr>
          <w:rFonts w:ascii="EB Garamond" w:eastAsia="Verdana" w:hAnsi="EB Garamond" w:cs="Verdana"/>
        </w:rPr>
        <w:t xml:space="preserve">riscontro, durante le verifiche ispettive eseguite dalla stazione appaltante presso l’operatore economico, di non conformità che potenzialmente potrebbero arrecare grave nocumento alla qualità </w:t>
      </w:r>
      <w:r w:rsidR="00B37761">
        <w:rPr>
          <w:rFonts w:ascii="EB Garamond" w:eastAsia="Verdana" w:hAnsi="EB Garamond" w:cs="Verdana"/>
        </w:rPr>
        <w:t>delle prestazioni contrattuali richieste</w:t>
      </w:r>
      <w:r w:rsidR="00084B87" w:rsidRPr="00084B87">
        <w:rPr>
          <w:rFonts w:ascii="EB Garamond" w:eastAsia="Verdana" w:hAnsi="EB Garamond" w:cs="Verdana"/>
        </w:rPr>
        <w:t>/o rischi di danni economici e/o di immagine alla stazione appaltante stessa,</w:t>
      </w:r>
      <w:r w:rsidR="00335306">
        <w:rPr>
          <w:rFonts w:ascii="EB Garamond" w:eastAsia="Verdana" w:hAnsi="EB Garamond" w:cs="Verdana"/>
        </w:rPr>
        <w:t xml:space="preserve"> anche</w:t>
      </w:r>
      <w:r w:rsidR="00084B87" w:rsidRPr="00084B87">
        <w:rPr>
          <w:rFonts w:ascii="EB Garamond" w:eastAsia="Verdana" w:hAnsi="EB Garamond" w:cs="Verdana"/>
        </w:rPr>
        <w:t xml:space="preserve"> in conformità </w:t>
      </w:r>
      <w:r w:rsidR="00DE2BF6">
        <w:rPr>
          <w:rFonts w:ascii="EB Garamond" w:eastAsia="Verdana" w:hAnsi="EB Garamond" w:cs="Verdana"/>
        </w:rPr>
        <w:t>all’articolo [“</w:t>
      </w:r>
      <w:r w:rsidR="00DE2BF6" w:rsidRPr="007B4C40">
        <w:rPr>
          <w:rFonts w:ascii="EB Garamond" w:eastAsia="Times New Roman" w:hAnsi="EB Garamond" w:cs="Times New Roman"/>
          <w:b/>
          <w:bCs/>
          <w:iCs/>
          <w:lang w:val="x-none" w:eastAsia="en-US" w:bidi="ar-SA"/>
        </w:rPr>
        <w:t>Controlli sull’esecuzione del contratto. Verifica di conformità</w:t>
      </w:r>
      <w:r w:rsidR="00DE2BF6">
        <w:rPr>
          <w:rFonts w:ascii="EB Garamond" w:eastAsia="Times New Roman" w:hAnsi="EB Garamond" w:cs="Times New Roman"/>
          <w:b/>
          <w:bCs/>
          <w:iCs/>
          <w:lang w:val="x-none" w:eastAsia="en-US" w:bidi="ar-SA"/>
        </w:rPr>
        <w:t>”</w:t>
      </w:r>
      <w:r w:rsidR="00992435" w:rsidRPr="007B4C40">
        <w:rPr>
          <w:rFonts w:ascii="EB Garamond" w:eastAsia="Times New Roman" w:hAnsi="EB Garamond" w:cs="Times New Roman"/>
          <w:i/>
          <w:lang w:val="x-none" w:eastAsia="en-US" w:bidi="ar-SA"/>
        </w:rPr>
        <w:t xml:space="preserve"> </w:t>
      </w:r>
      <w:r w:rsidR="00992435" w:rsidRPr="007B4C40">
        <w:rPr>
          <w:rFonts w:ascii="EB Garamond" w:eastAsia="Times New Roman" w:hAnsi="EB Garamond" w:cs="Times New Roman"/>
          <w:i/>
          <w:highlight w:val="cyan"/>
          <w:lang w:val="x-none" w:eastAsia="en-US" w:bidi="ar-SA"/>
        </w:rPr>
        <w:t>oppure</w:t>
      </w:r>
      <w:r w:rsidR="00992435" w:rsidRPr="007B4C40">
        <w:rPr>
          <w:rFonts w:ascii="EB Garamond" w:eastAsia="Times New Roman" w:hAnsi="EB Garamond" w:cs="Times New Roman"/>
          <w:i/>
          <w:lang w:val="x-none" w:eastAsia="en-US" w:bidi="ar-SA"/>
        </w:rPr>
        <w:t xml:space="preserve"> </w:t>
      </w:r>
      <w:r w:rsidR="007B4C40">
        <w:rPr>
          <w:rFonts w:ascii="EB Garamond" w:eastAsia="Times New Roman" w:hAnsi="EB Garamond" w:cs="Times New Roman"/>
          <w:iCs/>
          <w:lang w:val="x-none" w:eastAsia="en-US" w:bidi="ar-SA"/>
        </w:rPr>
        <w:t>“</w:t>
      </w:r>
      <w:r w:rsidR="00A81433" w:rsidRPr="00A81433">
        <w:rPr>
          <w:rFonts w:ascii="EB Garamond" w:eastAsia="Times New Roman" w:hAnsi="EB Garamond" w:cs="Times New Roman"/>
          <w:b/>
          <w:bCs/>
          <w:iCs/>
          <w:lang w:val="x-none" w:eastAsia="en-US" w:bidi="ar-SA"/>
        </w:rPr>
        <w:t>Controlli sull’esecuzione del contratto. Attestazione di regolare esecuzione</w:t>
      </w:r>
      <w:r w:rsidR="000A7D1E">
        <w:rPr>
          <w:rFonts w:ascii="EB Garamond" w:eastAsia="Times New Roman" w:hAnsi="EB Garamond" w:cs="Times New Roman"/>
          <w:iCs/>
          <w:lang w:val="x-none" w:eastAsia="en-US" w:bidi="ar-SA"/>
        </w:rPr>
        <w:t>”]</w:t>
      </w:r>
      <w:r w:rsidR="00084B87" w:rsidRPr="00084B87">
        <w:rPr>
          <w:rFonts w:ascii="EB Garamond" w:eastAsia="Verdana" w:hAnsi="EB Garamond" w:cs="Verdana"/>
        </w:rPr>
        <w:t xml:space="preserve"> del presente capitolato;</w:t>
      </w:r>
    </w:p>
    <w:p w14:paraId="7521BE4B" w14:textId="6BDB4088" w:rsidR="00814220" w:rsidRPr="00084B87" w:rsidRDefault="00814220" w:rsidP="00FA10CB">
      <w:pPr>
        <w:pStyle w:val="Standard"/>
        <w:numPr>
          <w:ilvl w:val="0"/>
          <w:numId w:val="20"/>
        </w:numPr>
        <w:spacing w:line="240" w:lineRule="auto"/>
        <w:ind w:left="567" w:hanging="283"/>
        <w:jc w:val="both"/>
        <w:rPr>
          <w:rFonts w:ascii="EB Garamond" w:eastAsia="Verdana" w:hAnsi="EB Garamond" w:cs="Verdana"/>
        </w:rPr>
      </w:pPr>
      <w:r>
        <w:rPr>
          <w:rFonts w:ascii="EB Garamond" w:eastAsia="Verdana" w:hAnsi="EB Garamond" w:cs="Verdana"/>
        </w:rPr>
        <w:t xml:space="preserve">il mancato rispetto </w:t>
      </w:r>
      <w:r w:rsidR="00FD7EA9">
        <w:rPr>
          <w:rFonts w:ascii="EB Garamond" w:eastAsia="Verdana" w:hAnsi="EB Garamond" w:cs="Verdana"/>
        </w:rPr>
        <w:t xml:space="preserve">dei </w:t>
      </w:r>
      <w:r w:rsidR="00FD7EA9" w:rsidRPr="00D13C6F">
        <w:rPr>
          <w:rFonts w:ascii="EB Garamond" w:hAnsi="EB Garamond"/>
        </w:rPr>
        <w:t xml:space="preserve">principi e, per quanto compatibili, </w:t>
      </w:r>
      <w:r w:rsidR="00FD7EA9">
        <w:rPr>
          <w:rFonts w:ascii="EB Garamond" w:hAnsi="EB Garamond"/>
        </w:rPr>
        <w:t>de</w:t>
      </w:r>
      <w:r w:rsidR="00FD7EA9" w:rsidRPr="00D13C6F">
        <w:rPr>
          <w:rFonts w:ascii="EB Garamond" w:hAnsi="EB Garamond"/>
        </w:rPr>
        <w:t>i doveri di condotta</w:t>
      </w:r>
      <w:r w:rsidR="00FD7EA9" w:rsidRPr="00E40569">
        <w:rPr>
          <w:rFonts w:ascii="EB Garamond" w:eastAsia="Verdana" w:hAnsi="EB Garamond" w:cs="Verdana"/>
        </w:rPr>
        <w:t xml:space="preserve"> </w:t>
      </w:r>
      <w:r w:rsidR="00E40569" w:rsidRPr="00E40569">
        <w:rPr>
          <w:rFonts w:ascii="EB Garamond" w:eastAsia="Verdana" w:hAnsi="EB Garamond" w:cs="Verdana"/>
        </w:rPr>
        <w:t xml:space="preserve">richiamati nel </w:t>
      </w:r>
      <w:hyperlink r:id="rId329" w:history="1">
        <w:r w:rsidR="00E40569" w:rsidRPr="00FE27F8">
          <w:rPr>
            <w:rStyle w:val="Collegamentoipertestuale"/>
            <w:rFonts w:ascii="EB Garamond" w:eastAsia="Verdana" w:hAnsi="EB Garamond" w:cs="Verdana"/>
          </w:rPr>
          <w:t>Decreto del Presidente della Repubblica 16 aprile 2013 n. 62</w:t>
        </w:r>
      </w:hyperlink>
      <w:r w:rsidR="00E40569" w:rsidRPr="00E40569">
        <w:rPr>
          <w:rFonts w:ascii="EB Garamond" w:eastAsia="Verdana" w:hAnsi="EB Garamond" w:cs="Verdana"/>
        </w:rPr>
        <w:t xml:space="preserve"> e </w:t>
      </w:r>
      <w:r w:rsidR="00FD7EA9">
        <w:rPr>
          <w:rFonts w:ascii="EB Garamond" w:eastAsia="Verdana" w:hAnsi="EB Garamond" w:cs="Verdana"/>
        </w:rPr>
        <w:t>nel</w:t>
      </w:r>
      <w:r w:rsidR="00E40569" w:rsidRPr="00E40569">
        <w:rPr>
          <w:rFonts w:ascii="EB Garamond" w:eastAsia="Verdana" w:hAnsi="EB Garamond" w:cs="Verdana"/>
        </w:rPr>
        <w:t xml:space="preserve"> </w:t>
      </w:r>
      <w:hyperlink r:id="rId330" w:history="1">
        <w:r w:rsidR="00E40569" w:rsidRPr="00FE27F8">
          <w:rPr>
            <w:rStyle w:val="Collegamentoipertestuale"/>
            <w:rFonts w:ascii="EB Garamond" w:eastAsia="Verdana" w:hAnsi="EB Garamond" w:cs="Verdana"/>
          </w:rPr>
          <w:t xml:space="preserve">Codice di comportamento adottato dalla </w:t>
        </w:r>
        <w:r w:rsidR="00FE27F8" w:rsidRPr="00FE27F8">
          <w:rPr>
            <w:rStyle w:val="Collegamentoipertestuale"/>
            <w:rFonts w:ascii="EB Garamond" w:eastAsia="Verdana" w:hAnsi="EB Garamond" w:cs="Verdana"/>
          </w:rPr>
          <w:t>Università</w:t>
        </w:r>
      </w:hyperlink>
      <w:r w:rsidR="00FD7EA9">
        <w:rPr>
          <w:rFonts w:ascii="EB Garamond" w:eastAsia="Verdana" w:hAnsi="EB Garamond" w:cs="Verdana"/>
        </w:rPr>
        <w:t>;</w:t>
      </w:r>
    </w:p>
    <w:p w14:paraId="749BD560" w14:textId="5B798919" w:rsidR="00084B87" w:rsidRDefault="006426CC" w:rsidP="00FA10CB">
      <w:pPr>
        <w:pStyle w:val="Standard"/>
        <w:numPr>
          <w:ilvl w:val="0"/>
          <w:numId w:val="20"/>
        </w:numPr>
        <w:spacing w:line="240" w:lineRule="auto"/>
        <w:ind w:left="567" w:hanging="283"/>
        <w:jc w:val="both"/>
        <w:rPr>
          <w:rFonts w:ascii="EB Garamond" w:eastAsia="Verdana" w:hAnsi="EB Garamond" w:cs="Verdana"/>
        </w:rPr>
      </w:pPr>
      <w:r>
        <w:rPr>
          <w:rFonts w:ascii="EB Garamond" w:eastAsia="Verdana" w:hAnsi="EB Garamond" w:cs="Verdana"/>
        </w:rPr>
        <w:t>[</w:t>
      </w:r>
      <w:r w:rsidRPr="00F3082E">
        <w:rPr>
          <w:rFonts w:ascii="EB Garamond" w:eastAsia="Verdana" w:hAnsi="EB Garamond" w:cs="Verdana"/>
          <w:i/>
          <w:iCs/>
          <w:highlight w:val="cyan"/>
        </w:rPr>
        <w:t>se previsti ulteriori e differenti requisiti di capacità tecnica e professionale rispetto a quanto prescritto dall’art. 100, comma 11 del Codice, considerati imprescindibili per l’esecuzione del contratto</w:t>
      </w:r>
      <w:r>
        <w:rPr>
          <w:rFonts w:ascii="EB Garamond" w:eastAsia="Verdana" w:hAnsi="EB Garamond" w:cs="Verdana"/>
        </w:rPr>
        <w:t xml:space="preserve">] </w:t>
      </w:r>
      <w:r w:rsidR="00084B87" w:rsidRPr="00084B87">
        <w:rPr>
          <w:rFonts w:ascii="EB Garamond" w:eastAsia="Verdana" w:hAnsi="EB Garamond" w:cs="Verdana"/>
        </w:rPr>
        <w:t>il venire meno dei requisiti di capacità tecnica e professionale posti alla base dell’aggiudicazione dell’appalto</w:t>
      </w:r>
      <w:r w:rsidR="00A01292">
        <w:rPr>
          <w:rFonts w:ascii="EB Garamond" w:eastAsia="Verdana" w:hAnsi="EB Garamond" w:cs="Verdana"/>
        </w:rPr>
        <w:t>.</w:t>
      </w:r>
    </w:p>
    <w:p w14:paraId="6C0AB4C9" w14:textId="7510A4FB" w:rsidR="00057FFB" w:rsidRDefault="00057FFB" w:rsidP="00CE46B9">
      <w:pPr>
        <w:pStyle w:val="Standard"/>
        <w:spacing w:line="240" w:lineRule="auto"/>
        <w:ind w:left="284"/>
        <w:jc w:val="both"/>
        <w:rPr>
          <w:rFonts w:ascii="EB Garamond" w:eastAsia="Verdana" w:hAnsi="EB Garamond" w:cs="Verdana"/>
        </w:rPr>
      </w:pPr>
      <w:r>
        <w:rPr>
          <w:rFonts w:ascii="EB Garamond" w:eastAsia="Verdana" w:hAnsi="EB Garamond" w:cs="Verdana"/>
        </w:rPr>
        <w:t>[</w:t>
      </w:r>
      <w:r w:rsidR="00B345C3" w:rsidRPr="00B345C3">
        <w:rPr>
          <w:rFonts w:ascii="EB Garamond" w:eastAsia="Verdana" w:hAnsi="EB Garamond" w:cs="Verdana"/>
          <w:i/>
          <w:iCs/>
          <w:highlight w:val="cyan"/>
        </w:rPr>
        <w:t>L’elenco</w:t>
      </w:r>
      <w:r w:rsidR="00040286" w:rsidRPr="00B345C3">
        <w:rPr>
          <w:rFonts w:ascii="EB Garamond" w:eastAsia="Verdana" w:hAnsi="EB Garamond" w:cs="Verdana"/>
          <w:i/>
          <w:iCs/>
          <w:highlight w:val="cyan"/>
        </w:rPr>
        <w:t xml:space="preserve"> viene rimesso alla valutazione </w:t>
      </w:r>
      <w:r w:rsidR="00B345C3" w:rsidRPr="00B345C3">
        <w:rPr>
          <w:rFonts w:ascii="EB Garamond" w:eastAsia="Verdana" w:hAnsi="EB Garamond" w:cs="Verdana"/>
          <w:i/>
          <w:iCs/>
          <w:highlight w:val="cyan"/>
        </w:rPr>
        <w:t>del RUP</w:t>
      </w:r>
      <w:r w:rsidR="00040286" w:rsidRPr="00B345C3">
        <w:rPr>
          <w:rFonts w:ascii="EB Garamond" w:eastAsia="Verdana" w:hAnsi="EB Garamond" w:cs="Verdana"/>
          <w:i/>
          <w:iCs/>
          <w:highlight w:val="cyan"/>
        </w:rPr>
        <w:t xml:space="preserve"> per quanto concerne l’identificazione dei casi di grave inadempimento. Il redattore potrà opportunamente integrare/modificare l’elenco in base alle proprie esigenze</w:t>
      </w:r>
      <w:r w:rsidR="00B345C3" w:rsidRPr="001A66AE">
        <w:rPr>
          <w:rFonts w:ascii="EB Garamond" w:eastAsia="Verdana" w:hAnsi="EB Garamond" w:cs="Verdana"/>
          <w:i/>
          <w:iCs/>
          <w:highlight w:val="cyan"/>
        </w:rPr>
        <w:t>.</w:t>
      </w:r>
      <w:r w:rsidR="00B345C3" w:rsidRPr="009538FE">
        <w:rPr>
          <w:rFonts w:ascii="EB Garamond" w:eastAsia="Verdana" w:hAnsi="EB Garamond" w:cs="Verdana"/>
          <w:i/>
          <w:iCs/>
          <w:highlight w:val="cyan"/>
        </w:rPr>
        <w:t xml:space="preserve"> </w:t>
      </w:r>
      <w:r w:rsidRPr="00035C17">
        <w:rPr>
          <w:rFonts w:ascii="EB Garamond" w:eastAsia="Verdana" w:hAnsi="EB Garamond" w:cs="Verdana"/>
          <w:i/>
          <w:iCs/>
          <w:highlight w:val="cyan"/>
        </w:rPr>
        <w:t>A titolo esemplificativo e non esaustivo è possibile inserire i seguenti ulteriori casi</w:t>
      </w:r>
      <w:r>
        <w:rPr>
          <w:rFonts w:ascii="EB Garamond" w:eastAsia="Verdana" w:hAnsi="EB Garamond" w:cs="Verdana"/>
        </w:rPr>
        <w:t>:]</w:t>
      </w:r>
    </w:p>
    <w:p w14:paraId="577336E7" w14:textId="498763B5" w:rsidR="00CE46B9" w:rsidRPr="00CE46B9" w:rsidRDefault="00066628" w:rsidP="00FA10CB">
      <w:pPr>
        <w:pStyle w:val="Standard"/>
        <w:numPr>
          <w:ilvl w:val="0"/>
          <w:numId w:val="20"/>
        </w:numPr>
        <w:spacing w:line="240" w:lineRule="auto"/>
        <w:ind w:left="567" w:hanging="283"/>
        <w:jc w:val="both"/>
        <w:rPr>
          <w:rFonts w:ascii="EB Garamond" w:hAnsi="EB Garamond"/>
        </w:rPr>
      </w:pPr>
      <w:r>
        <w:rPr>
          <w:rFonts w:ascii="EB Garamond" w:eastAsia="Verdana" w:hAnsi="EB Garamond" w:cs="Verdana"/>
        </w:rPr>
        <w:t>[</w:t>
      </w:r>
      <w:r w:rsidRPr="000524AB">
        <w:rPr>
          <w:rFonts w:ascii="EB Garamond" w:eastAsia="Verdana" w:hAnsi="EB Garamond" w:cs="Verdana"/>
          <w:i/>
          <w:iCs/>
          <w:highlight w:val="cyan"/>
        </w:rPr>
        <w:t>se, per l’esecuzione del contratto, sono necessarie prestazioni di manodopera</w:t>
      </w:r>
      <w:r>
        <w:rPr>
          <w:rFonts w:ascii="EB Garamond" w:eastAsia="Verdana" w:hAnsi="EB Garamond" w:cs="Verdana"/>
        </w:rPr>
        <w:t xml:space="preserve">] </w:t>
      </w:r>
      <w:r w:rsidR="00CE46B9" w:rsidRPr="007E52A0">
        <w:rPr>
          <w:rFonts w:ascii="EB Garamond" w:eastAsia="Verdana" w:hAnsi="EB Garamond" w:cs="Verdana"/>
        </w:rPr>
        <w:t>utilizzo anche temporaneo di risorse umane non rispondenti ai requisiti specificat</w:t>
      </w:r>
      <w:r w:rsidR="00CE46B9" w:rsidRPr="007E52A0">
        <w:rPr>
          <w:rFonts w:ascii="EB Garamond" w:eastAsia="Verdana" w:hAnsi="EB Garamond" w:cs="Verdana"/>
          <w:shd w:val="clear" w:color="auto" w:fill="FFFFFF"/>
        </w:rPr>
        <w:t>i e alle altre condizioni stabilite;</w:t>
      </w:r>
    </w:p>
    <w:p w14:paraId="11F74CB9" w14:textId="77777777" w:rsidR="00CD78AC" w:rsidRPr="00CD78AC" w:rsidRDefault="00CE46B9" w:rsidP="00FA10CB">
      <w:pPr>
        <w:pStyle w:val="Standard"/>
        <w:numPr>
          <w:ilvl w:val="0"/>
          <w:numId w:val="20"/>
        </w:numPr>
        <w:spacing w:line="240" w:lineRule="auto"/>
        <w:ind w:left="567" w:hanging="283"/>
        <w:jc w:val="both"/>
        <w:rPr>
          <w:rFonts w:ascii="EB Garamond" w:hAnsi="EB Garamond"/>
        </w:rPr>
      </w:pPr>
      <w:r w:rsidRPr="007E52A0">
        <w:rPr>
          <w:rFonts w:ascii="EB Garamond" w:eastAsia="Verdana" w:hAnsi="EB Garamond" w:cs="Verdana"/>
        </w:rPr>
        <w:t>mancato rispetto ripetuto degli obblighi di legge in materia di salute e sicurezza sui luoghi di lavoro;</w:t>
      </w:r>
    </w:p>
    <w:p w14:paraId="5D4B34B7" w14:textId="26E9F7AE" w:rsidR="00CD78AC" w:rsidRPr="00CD78AC" w:rsidRDefault="00CE46B9" w:rsidP="00FA10CB">
      <w:pPr>
        <w:pStyle w:val="Standard"/>
        <w:numPr>
          <w:ilvl w:val="0"/>
          <w:numId w:val="20"/>
        </w:numPr>
        <w:spacing w:line="240" w:lineRule="auto"/>
        <w:ind w:left="567" w:hanging="283"/>
        <w:jc w:val="both"/>
        <w:rPr>
          <w:rFonts w:ascii="EB Garamond" w:hAnsi="EB Garamond"/>
        </w:rPr>
      </w:pPr>
      <w:r w:rsidRPr="007E52A0">
        <w:rPr>
          <w:rFonts w:ascii="EB Garamond" w:eastAsia="Verdana" w:hAnsi="EB Garamond" w:cs="Verdana"/>
        </w:rPr>
        <w:t>mancato grave rispetto degli obblighi di legge in materia di tutela della</w:t>
      </w:r>
      <w:r w:rsidR="00CD62A2">
        <w:rPr>
          <w:rFonts w:ascii="EB Garamond" w:eastAsia="Verdana" w:hAnsi="EB Garamond" w:cs="Verdana"/>
        </w:rPr>
        <w:t xml:space="preserve"> </w:t>
      </w:r>
      <w:r w:rsidRPr="007E52A0">
        <w:rPr>
          <w:rFonts w:ascii="EB Garamond" w:eastAsia="Verdana" w:hAnsi="EB Garamond" w:cs="Verdana"/>
        </w:rPr>
        <w:t>privacy;</w:t>
      </w:r>
    </w:p>
    <w:p w14:paraId="244052DB" w14:textId="1554E6DB" w:rsidR="00CE46B9" w:rsidRPr="00CE46B9" w:rsidRDefault="00A1010E" w:rsidP="00FA10CB">
      <w:pPr>
        <w:pStyle w:val="Standard"/>
        <w:numPr>
          <w:ilvl w:val="0"/>
          <w:numId w:val="20"/>
        </w:numPr>
        <w:spacing w:line="240" w:lineRule="auto"/>
        <w:ind w:left="567" w:hanging="283"/>
        <w:jc w:val="both"/>
        <w:rPr>
          <w:rFonts w:ascii="EB Garamond" w:hAnsi="EB Garamond"/>
        </w:rPr>
      </w:pPr>
      <w:r>
        <w:rPr>
          <w:rFonts w:ascii="EB Garamond" w:eastAsia="Verdana" w:hAnsi="EB Garamond" w:cs="Verdana"/>
        </w:rPr>
        <w:t>[</w:t>
      </w:r>
      <w:r w:rsidRPr="00A1010E">
        <w:rPr>
          <w:rFonts w:ascii="EB Garamond" w:eastAsia="Verdana" w:hAnsi="EB Garamond" w:cs="Verdana"/>
          <w:i/>
          <w:iCs/>
          <w:highlight w:val="cyan"/>
        </w:rPr>
        <w:t>se il capitolato o l’offerta tecnica richiedono una particolare ubicazione territoriale</w:t>
      </w:r>
      <w:r>
        <w:rPr>
          <w:rFonts w:ascii="EB Garamond" w:eastAsia="Verdana" w:hAnsi="EB Garamond" w:cs="Verdana"/>
        </w:rPr>
        <w:t xml:space="preserve">] </w:t>
      </w:r>
      <w:r w:rsidR="00CE46B9" w:rsidRPr="007E52A0">
        <w:rPr>
          <w:rFonts w:ascii="EB Garamond" w:eastAsia="Verdana" w:hAnsi="EB Garamond" w:cs="Verdana"/>
        </w:rPr>
        <w:t xml:space="preserve">mancato rispetto del requisito di localizzazione dell’infrastruttura </w:t>
      </w:r>
      <w:r w:rsidR="0069652A">
        <w:rPr>
          <w:rFonts w:ascii="EB Garamond" w:eastAsia="Verdana" w:hAnsi="EB Garamond" w:cs="Verdana"/>
        </w:rPr>
        <w:t xml:space="preserve">necessaria alla prestazione contrattuale </w:t>
      </w:r>
      <w:r w:rsidR="00CE46B9" w:rsidRPr="007E52A0">
        <w:rPr>
          <w:rFonts w:ascii="EB Garamond" w:eastAsia="Verdana" w:hAnsi="EB Garamond" w:cs="Verdana"/>
        </w:rPr>
        <w:t>nell’ambito territoriale prescritto contrattualmente;</w:t>
      </w:r>
    </w:p>
    <w:p w14:paraId="5D5C2642" w14:textId="53435339" w:rsidR="00684146" w:rsidRPr="008E4A7A" w:rsidRDefault="00B642B5" w:rsidP="00FA10CB">
      <w:pPr>
        <w:pStyle w:val="Standard"/>
        <w:numPr>
          <w:ilvl w:val="0"/>
          <w:numId w:val="20"/>
        </w:numPr>
        <w:spacing w:line="240" w:lineRule="auto"/>
        <w:ind w:left="567" w:hanging="283"/>
        <w:jc w:val="both"/>
        <w:rPr>
          <w:rFonts w:ascii="EB Garamond" w:eastAsia="Verdana" w:hAnsi="EB Garamond" w:cs="Verdana"/>
        </w:rPr>
      </w:pPr>
      <w:r>
        <w:rPr>
          <w:rFonts w:ascii="EB Garamond" w:eastAsia="Verdana" w:hAnsi="EB Garamond" w:cs="Verdana"/>
          <w:shd w:val="clear" w:color="auto" w:fill="FFFFFF"/>
        </w:rPr>
        <w:t>[</w:t>
      </w:r>
      <w:r w:rsidRPr="007F5CE8">
        <w:rPr>
          <w:rFonts w:ascii="EB Garamond" w:eastAsia="Verdana" w:hAnsi="EB Garamond" w:cs="Verdana"/>
          <w:i/>
          <w:iCs/>
          <w:highlight w:val="cyan"/>
          <w:shd w:val="clear" w:color="auto" w:fill="FFFFFF"/>
        </w:rPr>
        <w:t>in caso di utilizzo dello strumento dell’”avvalimento”</w:t>
      </w:r>
      <w:r w:rsidR="007F5CE8">
        <w:rPr>
          <w:rFonts w:ascii="EB Garamond" w:eastAsia="Verdana" w:hAnsi="EB Garamond" w:cs="Verdana"/>
          <w:shd w:val="clear" w:color="auto" w:fill="FFFFFF"/>
        </w:rPr>
        <w:t xml:space="preserve"> :</w:t>
      </w:r>
      <w:r w:rsidR="00CE46B9" w:rsidRPr="00CE46B9">
        <w:rPr>
          <w:rFonts w:ascii="EB Garamond" w:eastAsia="Verdana" w:hAnsi="EB Garamond" w:cs="Verdana"/>
          <w:shd w:val="clear" w:color="auto" w:fill="FFFFFF"/>
        </w:rPr>
        <w:t>qualora il RUP, ai sensi dell’</w:t>
      </w:r>
      <w:hyperlink r:id="rId331" w:history="1">
        <w:r w:rsidR="00CE46B9" w:rsidRPr="00420DD7">
          <w:rPr>
            <w:rStyle w:val="Collegamentoipertestuale"/>
            <w:rFonts w:ascii="EB Garamond" w:eastAsia="Verdana" w:hAnsi="EB Garamond" w:cs="Verdana"/>
          </w:rPr>
          <w:t>art</w:t>
        </w:r>
        <w:r w:rsidR="00420DD7" w:rsidRPr="00420DD7">
          <w:rPr>
            <w:rStyle w:val="Collegamentoipertestuale"/>
            <w:rFonts w:ascii="EB Garamond" w:eastAsia="Verdana" w:hAnsi="EB Garamond" w:cs="Verdana"/>
          </w:rPr>
          <w:t>icolo</w:t>
        </w:r>
        <w:r w:rsidR="00CE46B9" w:rsidRPr="00420DD7">
          <w:rPr>
            <w:rStyle w:val="Collegamentoipertestuale"/>
            <w:rFonts w:ascii="EB Garamond" w:eastAsia="Verdana" w:hAnsi="EB Garamond" w:cs="Verdana"/>
          </w:rPr>
          <w:t xml:space="preserve"> 104</w:t>
        </w:r>
      </w:hyperlink>
      <w:r w:rsidR="00CE46B9" w:rsidRPr="00CE46B9">
        <w:rPr>
          <w:rFonts w:ascii="EB Garamond" w:eastAsia="Verdana" w:hAnsi="EB Garamond" w:cs="Verdana"/>
        </w:rPr>
        <w:t xml:space="preserve">, comma 9 del </w:t>
      </w:r>
      <w:r>
        <w:rPr>
          <w:rFonts w:ascii="EB Garamond" w:eastAsia="Verdana" w:hAnsi="EB Garamond" w:cs="Verdana"/>
        </w:rPr>
        <w:t>Codice</w:t>
      </w:r>
      <w:r w:rsidR="00CE46B9" w:rsidRPr="00CE46B9">
        <w:rPr>
          <w:rFonts w:ascii="EB Garamond" w:eastAsia="Verdana" w:hAnsi="EB Garamond" w:cs="Verdana"/>
          <w:shd w:val="clear" w:color="auto" w:fill="FFFFFF"/>
        </w:rPr>
        <w:t>, abbia accertato, in corso d’opera, che le prestazioni oggetto di contratto non sono svolte direttamente dalle risorse umane e strumentali dell’impresa ausiliaria che il titolare del contratto utilizza in adempimento degli obblighi derivanti dal contratto di avvalimento</w:t>
      </w:r>
      <w:r w:rsidR="007F5CE8">
        <w:rPr>
          <w:rFonts w:ascii="EB Garamond" w:eastAsia="Verdana" w:hAnsi="EB Garamond" w:cs="Verdana"/>
          <w:shd w:val="clear" w:color="auto" w:fill="FFFFFF"/>
        </w:rPr>
        <w:t>]</w:t>
      </w:r>
      <w:r w:rsidR="00297E10">
        <w:rPr>
          <w:rFonts w:ascii="EB Garamond" w:eastAsia="Verdana" w:hAnsi="EB Garamond" w:cs="Verdana"/>
          <w:shd w:val="clear" w:color="auto" w:fill="FFFFFF"/>
        </w:rPr>
        <w:t>;</w:t>
      </w:r>
    </w:p>
    <w:p w14:paraId="5E8F5E14" w14:textId="62B74EEF" w:rsidR="008E4A7A" w:rsidRDefault="008E4A7A" w:rsidP="00FA10CB">
      <w:pPr>
        <w:pStyle w:val="Standard"/>
        <w:numPr>
          <w:ilvl w:val="0"/>
          <w:numId w:val="20"/>
        </w:numPr>
        <w:spacing w:line="240" w:lineRule="auto"/>
        <w:ind w:left="567" w:hanging="283"/>
        <w:jc w:val="both"/>
        <w:rPr>
          <w:rFonts w:ascii="EB Garamond" w:eastAsia="Verdana" w:hAnsi="EB Garamond" w:cs="Verdana"/>
        </w:rPr>
      </w:pPr>
      <w:r>
        <w:rPr>
          <w:rFonts w:ascii="EB Garamond" w:eastAsia="Verdana" w:hAnsi="EB Garamond" w:cs="Verdana"/>
        </w:rPr>
        <w:t>mancato rispetto del</w:t>
      </w:r>
      <w:r w:rsidRPr="007E52A0">
        <w:rPr>
          <w:rFonts w:ascii="EB Garamond" w:eastAsia="Verdana" w:hAnsi="EB Garamond" w:cs="Verdana"/>
        </w:rPr>
        <w:t>le istruzioni e le direttive fornite dalla stazione appaltante per l’avvio dell’esecuzione del contratto</w:t>
      </w:r>
      <w:r w:rsidR="00342E21">
        <w:rPr>
          <w:rFonts w:ascii="EB Garamond" w:eastAsia="Verdana" w:hAnsi="EB Garamond" w:cs="Verdana"/>
        </w:rPr>
        <w:t>;</w:t>
      </w:r>
    </w:p>
    <w:p w14:paraId="3E4BF2D2" w14:textId="7584D851" w:rsidR="00297E10" w:rsidRPr="00CE46B9" w:rsidRDefault="00297E10" w:rsidP="00FA10CB">
      <w:pPr>
        <w:pStyle w:val="Standard"/>
        <w:numPr>
          <w:ilvl w:val="0"/>
          <w:numId w:val="20"/>
        </w:numPr>
        <w:spacing w:after="120" w:line="240" w:lineRule="auto"/>
        <w:ind w:left="567" w:hanging="283"/>
        <w:jc w:val="both"/>
        <w:rPr>
          <w:rFonts w:ascii="EB Garamond" w:eastAsia="Verdana" w:hAnsi="EB Garamond" w:cs="Verdana"/>
        </w:rPr>
      </w:pPr>
      <w:r>
        <w:rPr>
          <w:rFonts w:ascii="EB Garamond" w:eastAsia="Verdana" w:hAnsi="EB Garamond" w:cs="Verdana"/>
        </w:rPr>
        <w:t>[</w:t>
      </w:r>
      <w:r w:rsidRPr="00297E10">
        <w:rPr>
          <w:rFonts w:ascii="EB Garamond" w:eastAsia="Verdana" w:hAnsi="EB Garamond" w:cs="Verdana"/>
          <w:i/>
          <w:iCs/>
          <w:highlight w:val="cyan"/>
        </w:rPr>
        <w:t>Altro. Indicare:</w:t>
      </w:r>
      <w:r w:rsidRPr="00297E10">
        <w:rPr>
          <w:rFonts w:ascii="EB Garamond" w:eastAsia="Verdana" w:hAnsi="EB Garamond" w:cs="Verdana"/>
        </w:rPr>
        <w:t>]</w:t>
      </w:r>
      <w:r>
        <w:rPr>
          <w:rFonts w:ascii="EB Garamond" w:eastAsia="Verdana" w:hAnsi="EB Garamond" w:cs="Verdana"/>
        </w:rPr>
        <w:t xml:space="preserve"> ______.</w:t>
      </w:r>
    </w:p>
    <w:p w14:paraId="1372F925" w14:textId="20457B08" w:rsidR="004E0996" w:rsidRDefault="004E0996" w:rsidP="00FA10CB">
      <w:pPr>
        <w:pStyle w:val="Standard"/>
        <w:numPr>
          <w:ilvl w:val="0"/>
          <w:numId w:val="56"/>
        </w:numPr>
        <w:spacing w:after="120" w:line="240" w:lineRule="auto"/>
        <w:ind w:left="284" w:hanging="284"/>
        <w:jc w:val="both"/>
        <w:rPr>
          <w:rFonts w:ascii="EB Garamond" w:eastAsia="Verdana" w:hAnsi="EB Garamond" w:cs="Verdana"/>
        </w:rPr>
      </w:pPr>
      <w:r w:rsidRPr="004E0996">
        <w:rPr>
          <w:rFonts w:ascii="EB Garamond" w:eastAsia="Verdana" w:hAnsi="EB Garamond" w:cs="Verdana"/>
        </w:rPr>
        <w:t xml:space="preserve">Qualora, al di fuori di quanto previsto dal comma </w:t>
      </w:r>
      <w:r>
        <w:rPr>
          <w:rFonts w:ascii="EB Garamond" w:eastAsia="Verdana" w:hAnsi="EB Garamond" w:cs="Verdana"/>
        </w:rPr>
        <w:t>precedente</w:t>
      </w:r>
      <w:r w:rsidRPr="004E0996">
        <w:rPr>
          <w:rFonts w:ascii="EB Garamond" w:eastAsia="Verdana" w:hAnsi="EB Garamond" w:cs="Verdana"/>
        </w:rPr>
        <w:t xml:space="preserve">, l'esecuzione delle prestazioni sia </w:t>
      </w:r>
      <w:r w:rsidRPr="004E0996">
        <w:rPr>
          <w:rFonts w:ascii="EB Garamond" w:eastAsia="Verdana" w:hAnsi="EB Garamond" w:cs="Verdana"/>
          <w:u w:val="single"/>
        </w:rPr>
        <w:t>ritardata</w:t>
      </w:r>
      <w:r w:rsidRPr="004E0996">
        <w:rPr>
          <w:rFonts w:ascii="EB Garamond" w:eastAsia="Verdana" w:hAnsi="EB Garamond" w:cs="Verdana"/>
        </w:rPr>
        <w:t xml:space="preserve"> per negligenza dell'appaltatore rispetto alle previsioni del contratto, </w:t>
      </w:r>
      <w:r w:rsidR="00196DCB">
        <w:rPr>
          <w:rFonts w:ascii="EB Garamond" w:eastAsia="Verdana" w:hAnsi="EB Garamond" w:cs="Verdana"/>
        </w:rPr>
        <w:t>il [“DEC”</w:t>
      </w:r>
      <w:r w:rsidR="00196DCB" w:rsidRPr="002B1AAD">
        <w:rPr>
          <w:rFonts w:ascii="EB Garamond" w:eastAsia="Verdana" w:hAnsi="EB Garamond" w:cs="Verdana"/>
        </w:rPr>
        <w:t xml:space="preserve"> </w:t>
      </w:r>
      <w:r w:rsidR="00196DCB" w:rsidRPr="005D20CA">
        <w:rPr>
          <w:rFonts w:ascii="EB Garamond" w:eastAsia="Verdana" w:hAnsi="EB Garamond" w:cs="Verdana"/>
          <w:i/>
          <w:iCs/>
          <w:highlight w:val="cyan"/>
        </w:rPr>
        <w:t>se nominato</w:t>
      </w:r>
      <w:r w:rsidR="00196DCB" w:rsidRPr="00601242">
        <w:rPr>
          <w:rFonts w:ascii="EB Garamond" w:eastAsia="Verdana" w:hAnsi="EB Garamond" w:cs="Verdana"/>
          <w:i/>
          <w:iCs/>
          <w:highlight w:val="cyan"/>
        </w:rPr>
        <w:t>, oppure</w:t>
      </w:r>
      <w:r w:rsidR="00196DCB" w:rsidRPr="00601242">
        <w:rPr>
          <w:rFonts w:ascii="EB Garamond" w:eastAsia="Verdana" w:hAnsi="EB Garamond" w:cs="Verdana"/>
          <w:i/>
          <w:iCs/>
        </w:rPr>
        <w:t xml:space="preserve"> </w:t>
      </w:r>
      <w:r w:rsidR="00196DCB">
        <w:rPr>
          <w:rFonts w:ascii="EB Garamond" w:eastAsia="Verdana" w:hAnsi="EB Garamond" w:cs="Verdana"/>
        </w:rPr>
        <w:t xml:space="preserve">“RUP” </w:t>
      </w:r>
      <w:r w:rsidR="00196DCB" w:rsidRPr="00601242">
        <w:rPr>
          <w:rFonts w:ascii="EB Garamond" w:eastAsia="Verdana" w:hAnsi="EB Garamond" w:cs="Verdana"/>
          <w:i/>
          <w:iCs/>
          <w:highlight w:val="cyan"/>
        </w:rPr>
        <w:t>se il DEC non è nominato</w:t>
      </w:r>
      <w:r w:rsidR="00196DCB">
        <w:rPr>
          <w:rFonts w:ascii="EB Garamond" w:eastAsia="Verdana" w:hAnsi="EB Garamond" w:cs="Verdana"/>
        </w:rPr>
        <w:t>]</w:t>
      </w:r>
      <w:r w:rsidRPr="004E0996">
        <w:rPr>
          <w:rFonts w:ascii="EB Garamond" w:eastAsia="Verdana" w:hAnsi="EB Garamond" w:cs="Verdana"/>
        </w:rPr>
        <w:t xml:space="preserve">, </w:t>
      </w:r>
      <w:r w:rsidR="00EE5111">
        <w:rPr>
          <w:rFonts w:ascii="EB Garamond" w:eastAsia="Verdana" w:hAnsi="EB Garamond" w:cs="Verdana"/>
        </w:rPr>
        <w:t xml:space="preserve">gli </w:t>
      </w:r>
      <w:r w:rsidRPr="004E0996">
        <w:rPr>
          <w:rFonts w:ascii="EB Garamond" w:eastAsia="Verdana" w:hAnsi="EB Garamond" w:cs="Verdana"/>
        </w:rPr>
        <w:t>assegna un termine che, salvo i casi d'urgenza, non può essere inferiore a dieci giorni, entro i quali deve eseguire le prestazioni. Scaduto il termine, e redatto il processo verbale in contraddittorio, qualora l'inadempimento permanga, la stazione appaltante risolve il contratto, con atto scritto comunicato all’appaltatore, fermo restando il pagamento delle penali</w:t>
      </w:r>
      <w:r w:rsidR="005D20CA">
        <w:rPr>
          <w:rFonts w:ascii="EB Garamond" w:eastAsia="Verdana" w:hAnsi="EB Garamond" w:cs="Verdana"/>
        </w:rPr>
        <w:t>.</w:t>
      </w:r>
      <w:r w:rsidR="00F32FD7">
        <w:rPr>
          <w:rFonts w:ascii="EB Garamond" w:eastAsia="Verdana" w:hAnsi="EB Garamond" w:cs="Verdana"/>
        </w:rPr>
        <w:t xml:space="preserve"> </w:t>
      </w:r>
      <w:r w:rsidR="00F30017">
        <w:rPr>
          <w:rFonts w:ascii="EB Garamond" w:eastAsia="Verdana" w:hAnsi="EB Garamond" w:cs="Verdana"/>
        </w:rPr>
        <w:t xml:space="preserve">Rientra nella fattispecie indicata al presente comma, </w:t>
      </w:r>
      <w:r w:rsidR="000953F2" w:rsidRPr="007E52A0">
        <w:rPr>
          <w:rFonts w:ascii="EB Garamond" w:eastAsia="Verdana" w:hAnsi="EB Garamond" w:cs="Verdana"/>
        </w:rPr>
        <w:t xml:space="preserve">il non aver iniziato </w:t>
      </w:r>
      <w:r w:rsidR="000953F2" w:rsidRPr="008744A4">
        <w:rPr>
          <w:rFonts w:ascii="EB Garamond" w:eastAsia="Verdana" w:hAnsi="EB Garamond" w:cs="Verdana"/>
        </w:rPr>
        <w:t xml:space="preserve">o concluso </w:t>
      </w:r>
      <w:r w:rsidR="000953F2" w:rsidRPr="000953F2">
        <w:rPr>
          <w:rFonts w:ascii="EB Garamond" w:eastAsia="Verdana" w:hAnsi="EB Garamond" w:cs="Verdana"/>
        </w:rPr>
        <w:t>l</w:t>
      </w:r>
      <w:r w:rsidR="000953F2" w:rsidRPr="007E52A0">
        <w:rPr>
          <w:rFonts w:ascii="EB Garamond" w:eastAsia="Verdana" w:hAnsi="EB Garamond" w:cs="Verdana"/>
        </w:rPr>
        <w:t xml:space="preserve">’esecuzione delle attività oggetto del contratto entro </w:t>
      </w:r>
      <w:r w:rsidR="000953F2" w:rsidRPr="004E39D6">
        <w:rPr>
          <w:rFonts w:ascii="EB Garamond" w:eastAsia="Verdana" w:hAnsi="EB Garamond" w:cs="Verdana"/>
        </w:rPr>
        <w:t>___</w:t>
      </w:r>
      <w:r w:rsidR="000953F2" w:rsidRPr="007E52A0">
        <w:rPr>
          <w:rFonts w:ascii="EB Garamond" w:eastAsia="Verdana" w:hAnsi="EB Garamond" w:cs="Verdana"/>
        </w:rPr>
        <w:t xml:space="preserve"> giorni dal termine previsto contrattualmente o richiesto dalla stazione appaltante</w:t>
      </w:r>
      <w:r w:rsidR="008744A4">
        <w:rPr>
          <w:rFonts w:ascii="EB Garamond" w:eastAsia="Verdana" w:hAnsi="EB Garamond" w:cs="Verdana"/>
        </w:rPr>
        <w:t>.</w:t>
      </w:r>
    </w:p>
    <w:p w14:paraId="0C423E8E" w14:textId="56286963" w:rsidR="00D97E5B" w:rsidRPr="007E52A0" w:rsidRDefault="00A24EAA" w:rsidP="00FA10CB">
      <w:pPr>
        <w:pStyle w:val="Standard"/>
        <w:numPr>
          <w:ilvl w:val="0"/>
          <w:numId w:val="56"/>
        </w:numPr>
        <w:spacing w:after="720" w:line="240" w:lineRule="auto"/>
        <w:ind w:left="284" w:hanging="284"/>
        <w:jc w:val="both"/>
        <w:rPr>
          <w:rFonts w:ascii="EB Garamond" w:eastAsia="Verdana" w:hAnsi="EB Garamond" w:cs="Verdana"/>
        </w:rPr>
      </w:pPr>
      <w:r w:rsidRPr="007E52A0">
        <w:rPr>
          <w:rFonts w:ascii="EB Garamond" w:eastAsia="Verdana" w:hAnsi="EB Garamond" w:cs="Verdana"/>
        </w:rPr>
        <w:t>Non possono essere intese quale rinuncia alla risoluzione di cui al presente articolo eventuali mancate contestazioni a precedenti inadempimenti, per i quali la stazione appaltante non abbia provveduto in tal senso, anche per mera tolleranza, nei confronti dell’</w:t>
      </w:r>
      <w:r w:rsidR="005523D3">
        <w:rPr>
          <w:rFonts w:ascii="EB Garamond" w:eastAsia="Verdana" w:hAnsi="EB Garamond" w:cs="Verdana"/>
        </w:rPr>
        <w:t>o</w:t>
      </w:r>
      <w:r w:rsidRPr="007E52A0">
        <w:rPr>
          <w:rFonts w:ascii="EB Garamond" w:eastAsia="Verdana" w:hAnsi="EB Garamond" w:cs="Verdana"/>
        </w:rPr>
        <w:t>peratore economico.</w:t>
      </w:r>
    </w:p>
    <w:p w14:paraId="0C423E92" w14:textId="5527AE38" w:rsidR="00D97E5B" w:rsidRPr="00E50C75" w:rsidRDefault="00A24EAA" w:rsidP="00E50C75">
      <w:pPr>
        <w:pStyle w:val="Titolo2"/>
        <w:keepLines w:val="0"/>
        <w:numPr>
          <w:ilvl w:val="0"/>
          <w:numId w:val="2"/>
        </w:numPr>
        <w:suppressAutoHyphens w:val="0"/>
        <w:autoSpaceDN/>
        <w:spacing w:before="0" w:after="240"/>
        <w:ind w:left="851" w:hanging="567"/>
        <w:jc w:val="both"/>
        <w:textAlignment w:val="auto"/>
        <w:rPr>
          <w:rFonts w:ascii="EB Garamond" w:eastAsia="Times New Roman" w:hAnsi="EB Garamond" w:cs="Times New Roman"/>
          <w:b/>
          <w:bCs/>
          <w:iCs/>
          <w:sz w:val="24"/>
          <w:szCs w:val="24"/>
          <w:lang w:val="x-none" w:eastAsia="en-US" w:bidi="ar-SA"/>
        </w:rPr>
      </w:pPr>
      <w:bookmarkStart w:id="81" w:name="_rjrl3cu17dgf"/>
      <w:bookmarkStart w:id="82" w:name="_pefl4w16yrpy"/>
      <w:bookmarkStart w:id="83" w:name="_Toc211527052"/>
      <w:bookmarkEnd w:id="81"/>
      <w:bookmarkEnd w:id="82"/>
      <w:r w:rsidRPr="00E50C75">
        <w:rPr>
          <w:rFonts w:ascii="EB Garamond" w:eastAsia="Times New Roman" w:hAnsi="EB Garamond" w:cs="Times New Roman"/>
          <w:b/>
          <w:bCs/>
          <w:iCs/>
          <w:sz w:val="24"/>
          <w:szCs w:val="24"/>
          <w:lang w:val="x-none" w:eastAsia="en-US" w:bidi="ar-SA"/>
        </w:rPr>
        <w:t>Definizione delle controversie</w:t>
      </w:r>
      <w:bookmarkEnd w:id="83"/>
    </w:p>
    <w:p w14:paraId="0858E4A6" w14:textId="0D0ED31B" w:rsidR="00082BDC" w:rsidRDefault="00856721" w:rsidP="002A4DFD">
      <w:pPr>
        <w:pStyle w:val="Standard"/>
        <w:numPr>
          <w:ilvl w:val="0"/>
          <w:numId w:val="57"/>
        </w:numPr>
        <w:spacing w:line="240" w:lineRule="auto"/>
        <w:ind w:left="284" w:hanging="284"/>
        <w:jc w:val="both"/>
        <w:rPr>
          <w:rFonts w:ascii="EB Garamond" w:eastAsia="Verdana" w:hAnsi="EB Garamond" w:cs="Verdana"/>
        </w:rPr>
      </w:pPr>
      <w:r>
        <w:rPr>
          <w:rFonts w:ascii="EB Garamond" w:eastAsia="Verdana" w:hAnsi="EB Garamond" w:cs="Verdana"/>
        </w:rPr>
        <w:t>[</w:t>
      </w:r>
      <w:r w:rsidR="00082BDC" w:rsidRPr="00856721">
        <w:rPr>
          <w:rFonts w:ascii="EB Garamond" w:eastAsia="Verdana" w:hAnsi="EB Garamond" w:cs="Verdana"/>
          <w:i/>
          <w:iCs/>
          <w:highlight w:val="cyan"/>
        </w:rPr>
        <w:t xml:space="preserve">Articolo da utilizzare in assenza di costituzione del </w:t>
      </w:r>
      <w:r w:rsidR="00050FE4" w:rsidRPr="00856721">
        <w:rPr>
          <w:rFonts w:ascii="EB Garamond" w:eastAsia="Verdana" w:hAnsi="EB Garamond" w:cs="Verdana"/>
          <w:i/>
          <w:iCs/>
          <w:highlight w:val="cyan"/>
        </w:rPr>
        <w:t xml:space="preserve">collegio consultivo tecnico </w:t>
      </w:r>
      <w:r w:rsidR="00FA1289">
        <w:rPr>
          <w:rFonts w:ascii="EB Garamond" w:eastAsia="Verdana" w:hAnsi="EB Garamond" w:cs="Verdana"/>
          <w:i/>
          <w:iCs/>
          <w:highlight w:val="cyan"/>
        </w:rPr>
        <w:t xml:space="preserve">(CCT) </w:t>
      </w:r>
      <w:r w:rsidR="00050FE4" w:rsidRPr="00856721">
        <w:rPr>
          <w:rFonts w:ascii="EB Garamond" w:eastAsia="Verdana" w:hAnsi="EB Garamond" w:cs="Verdana"/>
          <w:i/>
          <w:iCs/>
          <w:highlight w:val="cyan"/>
        </w:rPr>
        <w:t>di cui all’</w:t>
      </w:r>
      <w:hyperlink r:id="rId332" w:history="1">
        <w:r w:rsidR="00050FE4" w:rsidRPr="00856721">
          <w:rPr>
            <w:rStyle w:val="Collegamentoipertestuale"/>
            <w:rFonts w:ascii="EB Garamond" w:eastAsia="Verdana" w:hAnsi="EB Garamond" w:cs="Verdana"/>
            <w:i/>
            <w:iCs/>
            <w:highlight w:val="cyan"/>
          </w:rPr>
          <w:t>articolo 215 del Codice</w:t>
        </w:r>
      </w:hyperlink>
      <w:r w:rsidR="00050FE4" w:rsidRPr="00856721">
        <w:rPr>
          <w:rFonts w:ascii="EB Garamond" w:eastAsia="Verdana" w:hAnsi="EB Garamond" w:cs="Verdana"/>
          <w:i/>
          <w:iCs/>
          <w:highlight w:val="cyan"/>
        </w:rPr>
        <w:t xml:space="preserve">. Si rammenta che </w:t>
      </w:r>
      <w:r w:rsidR="00050FE4" w:rsidRPr="00880FA2">
        <w:rPr>
          <w:rFonts w:ascii="EB Garamond" w:eastAsia="Verdana" w:hAnsi="EB Garamond" w:cs="Verdana"/>
          <w:i/>
          <w:iCs/>
          <w:highlight w:val="cyan"/>
          <w:u w:val="single"/>
        </w:rPr>
        <w:t xml:space="preserve">la costituzione </w:t>
      </w:r>
      <w:r w:rsidR="00FA1289">
        <w:rPr>
          <w:rFonts w:ascii="EB Garamond" w:eastAsia="Verdana" w:hAnsi="EB Garamond" w:cs="Verdana"/>
          <w:i/>
          <w:iCs/>
          <w:highlight w:val="cyan"/>
          <w:u w:val="single"/>
        </w:rPr>
        <w:t>del CCT</w:t>
      </w:r>
      <w:r w:rsidR="00934184" w:rsidRPr="00880FA2">
        <w:rPr>
          <w:rFonts w:ascii="EB Garamond" w:eastAsia="Verdana" w:hAnsi="EB Garamond" w:cs="Verdana"/>
          <w:i/>
          <w:iCs/>
          <w:highlight w:val="cyan"/>
          <w:u w:val="single"/>
        </w:rPr>
        <w:t xml:space="preserve"> è obbligatoria esclusivamente per contratti </w:t>
      </w:r>
      <w:r w:rsidRPr="00880FA2">
        <w:rPr>
          <w:rFonts w:ascii="EB Garamond" w:eastAsia="Verdana" w:hAnsi="EB Garamond" w:cs="Verdana"/>
          <w:i/>
          <w:iCs/>
          <w:highlight w:val="cyan"/>
          <w:u w:val="single"/>
        </w:rPr>
        <w:t>di lavori di importo pari o superiore alle soglie di rilevanza europea</w:t>
      </w:r>
      <w:r w:rsidR="00F71BE1">
        <w:rPr>
          <w:rFonts w:ascii="EB Garamond" w:eastAsia="Verdana" w:hAnsi="EB Garamond" w:cs="Verdana"/>
        </w:rPr>
        <w:t>.</w:t>
      </w:r>
    </w:p>
    <w:p w14:paraId="0C423E93" w14:textId="4B9FE235" w:rsidR="00D97E5B" w:rsidRDefault="008B3281" w:rsidP="002A4DFD">
      <w:pPr>
        <w:pStyle w:val="Standard"/>
        <w:spacing w:after="120" w:line="240" w:lineRule="auto"/>
        <w:ind w:left="284"/>
        <w:jc w:val="both"/>
        <w:rPr>
          <w:rFonts w:ascii="EB Garamond" w:eastAsia="Verdana" w:hAnsi="EB Garamond" w:cs="Verdana"/>
        </w:rPr>
      </w:pPr>
      <w:r w:rsidRPr="00F439E1">
        <w:rPr>
          <w:rFonts w:ascii="EB Garamond" w:eastAsia="Verdana" w:hAnsi="EB Garamond" w:cs="Verdana"/>
          <w:i/>
          <w:iCs/>
          <w:highlight w:val="cyan"/>
        </w:rPr>
        <w:t xml:space="preserve">Si rammenta </w:t>
      </w:r>
      <w:r w:rsidR="00F71BE1">
        <w:rPr>
          <w:rFonts w:ascii="EB Garamond" w:eastAsia="Verdana" w:hAnsi="EB Garamond" w:cs="Verdana"/>
          <w:i/>
          <w:iCs/>
          <w:highlight w:val="cyan"/>
        </w:rPr>
        <w:t xml:space="preserve">altresì </w:t>
      </w:r>
      <w:r w:rsidRPr="00F439E1">
        <w:rPr>
          <w:rFonts w:ascii="EB Garamond" w:eastAsia="Verdana" w:hAnsi="EB Garamond" w:cs="Verdana"/>
          <w:i/>
          <w:iCs/>
          <w:highlight w:val="cyan"/>
        </w:rPr>
        <w:t>che le disposizioni dell</w:t>
      </w:r>
      <w:r w:rsidR="0037054A">
        <w:rPr>
          <w:rFonts w:ascii="EB Garamond" w:eastAsia="Verdana" w:hAnsi="EB Garamond" w:cs="Verdana"/>
          <w:i/>
          <w:iCs/>
          <w:highlight w:val="cyan"/>
        </w:rPr>
        <w:t>’</w:t>
      </w:r>
      <w:hyperlink r:id="rId333" w:history="1">
        <w:r w:rsidRPr="00C237F1">
          <w:rPr>
            <w:rStyle w:val="Collegamentoipertestuale"/>
            <w:rFonts w:ascii="EB Garamond" w:eastAsia="Verdana" w:hAnsi="EB Garamond" w:cs="Verdana"/>
            <w:i/>
            <w:iCs/>
            <w:highlight w:val="cyan"/>
          </w:rPr>
          <w:t>articolo 210</w:t>
        </w:r>
      </w:hyperlink>
      <w:r w:rsidR="00256C67" w:rsidRPr="00F439E1">
        <w:rPr>
          <w:rFonts w:ascii="EB Garamond" w:eastAsia="Verdana" w:hAnsi="EB Garamond" w:cs="Verdana"/>
          <w:i/>
          <w:iCs/>
          <w:highlight w:val="cyan"/>
        </w:rPr>
        <w:t xml:space="preserve"> </w:t>
      </w:r>
      <w:r w:rsidR="00F439E1" w:rsidRPr="00F439E1">
        <w:rPr>
          <w:rFonts w:ascii="EB Garamond" w:eastAsia="Verdana" w:hAnsi="EB Garamond" w:cs="Verdana"/>
          <w:i/>
          <w:iCs/>
          <w:highlight w:val="cyan"/>
        </w:rPr>
        <w:t>(Accordo bonario per i lavori)</w:t>
      </w:r>
      <w:r w:rsidR="004F0010">
        <w:rPr>
          <w:rFonts w:ascii="EB Garamond" w:eastAsia="Verdana" w:hAnsi="EB Garamond" w:cs="Verdana"/>
          <w:i/>
          <w:iCs/>
          <w:highlight w:val="cyan"/>
        </w:rPr>
        <w:t xml:space="preserve"> </w:t>
      </w:r>
      <w:r w:rsidR="00256C67" w:rsidRPr="00F439E1">
        <w:rPr>
          <w:rFonts w:ascii="EB Garamond" w:eastAsia="Verdana" w:hAnsi="EB Garamond" w:cs="Verdana"/>
          <w:i/>
          <w:iCs/>
          <w:highlight w:val="cyan"/>
        </w:rPr>
        <w:t xml:space="preserve">– richiamato dal </w:t>
      </w:r>
      <w:r w:rsidR="00610FE5" w:rsidRPr="00F439E1">
        <w:rPr>
          <w:rFonts w:ascii="EB Garamond" w:eastAsia="Verdana" w:hAnsi="EB Garamond" w:cs="Verdana"/>
          <w:i/>
          <w:iCs/>
          <w:highlight w:val="cyan"/>
        </w:rPr>
        <w:t>sottoindicato</w:t>
      </w:r>
      <w:r w:rsidR="00256C67" w:rsidRPr="00F439E1">
        <w:rPr>
          <w:rFonts w:ascii="EB Garamond" w:eastAsia="Verdana" w:hAnsi="EB Garamond" w:cs="Verdana"/>
          <w:i/>
          <w:iCs/>
          <w:highlight w:val="cyan"/>
        </w:rPr>
        <w:t xml:space="preserve"> </w:t>
      </w:r>
      <w:hyperlink r:id="rId334" w:history="1">
        <w:r w:rsidR="00256C67" w:rsidRPr="00EB4E48">
          <w:rPr>
            <w:rStyle w:val="Collegamentoipertestuale"/>
            <w:rFonts w:ascii="EB Garamond" w:eastAsia="Verdana" w:hAnsi="EB Garamond" w:cs="Verdana"/>
            <w:i/>
            <w:iCs/>
            <w:highlight w:val="cyan"/>
          </w:rPr>
          <w:t>ar</w:t>
        </w:r>
        <w:r w:rsidR="0046407A" w:rsidRPr="00EB4E48">
          <w:rPr>
            <w:rStyle w:val="Collegamentoipertestuale"/>
            <w:rFonts w:ascii="EB Garamond" w:eastAsia="Verdana" w:hAnsi="EB Garamond" w:cs="Verdana"/>
            <w:i/>
            <w:iCs/>
            <w:highlight w:val="cyan"/>
          </w:rPr>
          <w:t>ticolo 211</w:t>
        </w:r>
      </w:hyperlink>
      <w:r w:rsidR="004F0010">
        <w:rPr>
          <w:rFonts w:ascii="EB Garamond" w:eastAsia="Verdana" w:hAnsi="EB Garamond" w:cs="Verdana"/>
          <w:i/>
          <w:iCs/>
          <w:highlight w:val="cyan"/>
        </w:rPr>
        <w:t xml:space="preserve"> </w:t>
      </w:r>
      <w:r w:rsidR="0046407A" w:rsidRPr="00F439E1">
        <w:rPr>
          <w:rFonts w:ascii="EB Garamond" w:eastAsia="Verdana" w:hAnsi="EB Garamond" w:cs="Verdana"/>
          <w:i/>
          <w:iCs/>
          <w:highlight w:val="cyan"/>
        </w:rPr>
        <w:t>, del Codice</w:t>
      </w:r>
      <w:r w:rsidRPr="00F439E1">
        <w:rPr>
          <w:rFonts w:ascii="EB Garamond" w:eastAsia="Verdana" w:hAnsi="EB Garamond" w:cs="Verdana"/>
          <w:i/>
          <w:iCs/>
          <w:highlight w:val="cyan"/>
        </w:rPr>
        <w:t xml:space="preserve"> </w:t>
      </w:r>
      <w:r w:rsidR="004F0010">
        <w:rPr>
          <w:rFonts w:ascii="EB Garamond" w:eastAsia="Verdana" w:hAnsi="EB Garamond" w:cs="Verdana"/>
          <w:i/>
          <w:iCs/>
          <w:highlight w:val="cyan"/>
        </w:rPr>
        <w:t xml:space="preserve">- </w:t>
      </w:r>
      <w:r w:rsidRPr="00F439E1">
        <w:rPr>
          <w:rFonts w:ascii="EB Garamond" w:eastAsia="Verdana" w:hAnsi="EB Garamond" w:cs="Verdana"/>
          <w:i/>
          <w:iCs/>
          <w:highlight w:val="cyan"/>
        </w:rPr>
        <w:t xml:space="preserve">si applicano, in quanto compatibili, anche ai contratti </w:t>
      </w:r>
      <w:r w:rsidRPr="00F439E1">
        <w:rPr>
          <w:rFonts w:ascii="EB Garamond" w:eastAsia="Verdana" w:hAnsi="EB Garamond" w:cs="Verdana"/>
          <w:i/>
          <w:iCs/>
          <w:highlight w:val="cyan"/>
          <w:u w:val="single"/>
        </w:rPr>
        <w:t>di servizi e di fornitura continuativa o periodica di beni</w:t>
      </w:r>
      <w:r w:rsidRPr="00F439E1">
        <w:rPr>
          <w:rFonts w:ascii="EB Garamond" w:eastAsia="Verdana" w:hAnsi="EB Garamond" w:cs="Verdana"/>
          <w:i/>
          <w:iCs/>
          <w:highlight w:val="cyan"/>
        </w:rPr>
        <w:t>, quando insorgano controversie circa l</w:t>
      </w:r>
      <w:r w:rsidR="0037054A">
        <w:rPr>
          <w:rFonts w:ascii="EB Garamond" w:eastAsia="Verdana" w:hAnsi="EB Garamond" w:cs="Verdana"/>
          <w:i/>
          <w:iCs/>
          <w:highlight w:val="cyan"/>
        </w:rPr>
        <w:t>’</w:t>
      </w:r>
      <w:r w:rsidRPr="00F439E1">
        <w:rPr>
          <w:rFonts w:ascii="EB Garamond" w:eastAsia="Verdana" w:hAnsi="EB Garamond" w:cs="Verdana"/>
          <w:i/>
          <w:iCs/>
          <w:highlight w:val="cyan"/>
        </w:rPr>
        <w:t>esatta esecuzione delle prestazioni dovute</w:t>
      </w:r>
      <w:r>
        <w:rPr>
          <w:rFonts w:ascii="EB Garamond" w:eastAsia="Verdana" w:hAnsi="EB Garamond" w:cs="Verdana"/>
        </w:rPr>
        <w:t>”</w:t>
      </w:r>
      <w:r w:rsidR="00256C67">
        <w:rPr>
          <w:rFonts w:ascii="EB Garamond" w:eastAsia="Verdana" w:hAnsi="EB Garamond" w:cs="Verdana"/>
        </w:rPr>
        <w:t>: “</w:t>
      </w:r>
      <w:r w:rsidR="00A24EAA" w:rsidRPr="007E52A0">
        <w:rPr>
          <w:rFonts w:ascii="EB Garamond" w:eastAsia="Verdana" w:hAnsi="EB Garamond" w:cs="Verdana"/>
        </w:rPr>
        <w:t>Per le eventuali controversie che dovessero insorgere tra la stazione appaltante e l’</w:t>
      </w:r>
      <w:r w:rsidR="00C307FF">
        <w:rPr>
          <w:rFonts w:ascii="EB Garamond" w:eastAsia="Verdana" w:hAnsi="EB Garamond" w:cs="Verdana"/>
        </w:rPr>
        <w:t>o</w:t>
      </w:r>
      <w:r w:rsidR="00A24EAA" w:rsidRPr="007E52A0">
        <w:rPr>
          <w:rFonts w:ascii="EB Garamond" w:eastAsia="Verdana" w:hAnsi="EB Garamond" w:cs="Verdana"/>
        </w:rPr>
        <w:t xml:space="preserve">peratore economico, che non si siano potute definire </w:t>
      </w:r>
      <w:r w:rsidR="00A24EAA" w:rsidRPr="007E52A0">
        <w:rPr>
          <w:rFonts w:ascii="EB Garamond" w:eastAsia="Verdana" w:hAnsi="EB Garamond" w:cs="Verdana"/>
          <w:shd w:val="clear" w:color="auto" w:fill="FFFFFF"/>
        </w:rPr>
        <w:t xml:space="preserve">con l’accordo bonario ai sensi </w:t>
      </w:r>
      <w:r w:rsidR="00A24EAA" w:rsidRPr="003229C5">
        <w:rPr>
          <w:rFonts w:ascii="EB Garamond" w:eastAsia="Verdana" w:hAnsi="EB Garamond" w:cs="Verdana"/>
        </w:rPr>
        <w:t>dell’</w:t>
      </w:r>
      <w:hyperlink r:id="rId335" w:history="1">
        <w:r w:rsidR="00A24EAA" w:rsidRPr="006D7B80">
          <w:rPr>
            <w:rStyle w:val="Collegamentoipertestuale"/>
            <w:rFonts w:ascii="EB Garamond" w:eastAsia="Verdana" w:hAnsi="EB Garamond" w:cs="Verdana"/>
          </w:rPr>
          <w:t>art</w:t>
        </w:r>
        <w:r w:rsidR="003229C5" w:rsidRPr="006D7B80">
          <w:rPr>
            <w:rStyle w:val="Collegamentoipertestuale"/>
            <w:rFonts w:ascii="EB Garamond" w:eastAsia="Verdana" w:hAnsi="EB Garamond" w:cs="Verdana"/>
          </w:rPr>
          <w:t>ic</w:t>
        </w:r>
        <w:r w:rsidR="00D86C83" w:rsidRPr="006D7B80">
          <w:rPr>
            <w:rStyle w:val="Collegamentoipertestuale"/>
            <w:rFonts w:ascii="EB Garamond" w:eastAsia="Verdana" w:hAnsi="EB Garamond" w:cs="Verdana"/>
          </w:rPr>
          <w:t>olo</w:t>
        </w:r>
        <w:r w:rsidR="00A24EAA" w:rsidRPr="006D7B80">
          <w:rPr>
            <w:rStyle w:val="Collegamentoipertestuale"/>
            <w:rFonts w:ascii="EB Garamond" w:eastAsia="Verdana" w:hAnsi="EB Garamond" w:cs="Verdana"/>
          </w:rPr>
          <w:t xml:space="preserve"> 211 del </w:t>
        </w:r>
        <w:r w:rsidR="00C307FF" w:rsidRPr="006D7B80">
          <w:rPr>
            <w:rStyle w:val="Collegamentoipertestuale"/>
            <w:rFonts w:ascii="EB Garamond" w:eastAsia="Verdana" w:hAnsi="EB Garamond" w:cs="Verdana"/>
          </w:rPr>
          <w:t>Codice</w:t>
        </w:r>
      </w:hyperlink>
      <w:r w:rsidR="00A24EAA" w:rsidRPr="007E52A0">
        <w:rPr>
          <w:rFonts w:ascii="EB Garamond" w:eastAsia="Verdana" w:hAnsi="EB Garamond" w:cs="Verdana"/>
        </w:rPr>
        <w:t>,</w:t>
      </w:r>
      <w:r w:rsidR="00A24EAA" w:rsidRPr="003229C5">
        <w:rPr>
          <w:rFonts w:ascii="EB Garamond" w:eastAsia="Verdana" w:hAnsi="EB Garamond" w:cs="Verdana"/>
        </w:rPr>
        <w:t xml:space="preserve"> sia durante l'ese</w:t>
      </w:r>
      <w:r w:rsidR="00A24EAA" w:rsidRPr="007E52A0">
        <w:rPr>
          <w:rFonts w:ascii="EB Garamond" w:eastAsia="Verdana" w:hAnsi="EB Garamond" w:cs="Verdana"/>
        </w:rPr>
        <w:t xml:space="preserve">cuzione del contratto che al termine del contratto stesso, è competente in via esclusiva il Foro di </w:t>
      </w:r>
      <w:r w:rsidR="00C307FF" w:rsidRPr="003229C5">
        <w:rPr>
          <w:rFonts w:ascii="EB Garamond" w:eastAsia="Verdana" w:hAnsi="EB Garamond" w:cs="Verdana"/>
        </w:rPr>
        <w:t>Genova</w:t>
      </w:r>
      <w:r w:rsidR="00205A65">
        <w:rPr>
          <w:rFonts w:ascii="EB Garamond" w:eastAsia="Verdana" w:hAnsi="EB Garamond" w:cs="Verdana"/>
        </w:rPr>
        <w:t>.</w:t>
      </w:r>
      <w:r w:rsidR="00610FE5">
        <w:rPr>
          <w:rFonts w:ascii="EB Garamond" w:eastAsia="Verdana" w:hAnsi="EB Garamond" w:cs="Verdana"/>
        </w:rPr>
        <w:t>]</w:t>
      </w:r>
    </w:p>
    <w:p w14:paraId="52313E2F" w14:textId="7295C1B3" w:rsidR="00610FE5" w:rsidRPr="00AF2584" w:rsidRDefault="00610FE5" w:rsidP="00F12526">
      <w:pPr>
        <w:pStyle w:val="Standard"/>
        <w:numPr>
          <w:ilvl w:val="0"/>
          <w:numId w:val="58"/>
        </w:numPr>
        <w:spacing w:after="720" w:line="240" w:lineRule="auto"/>
        <w:ind w:left="284" w:hanging="284"/>
        <w:jc w:val="both"/>
        <w:rPr>
          <w:rFonts w:ascii="EB Garamond" w:eastAsia="Verdana" w:hAnsi="EB Garamond" w:cs="Verdana"/>
        </w:rPr>
      </w:pPr>
      <w:r>
        <w:rPr>
          <w:rFonts w:ascii="EB Garamond" w:eastAsia="Verdana" w:hAnsi="EB Garamond" w:cs="Verdana"/>
        </w:rPr>
        <w:t>[</w:t>
      </w:r>
      <w:r w:rsidR="009B7321" w:rsidRPr="000239E9">
        <w:rPr>
          <w:rFonts w:ascii="EB Garamond" w:eastAsia="Verdana" w:hAnsi="EB Garamond" w:cs="Verdana"/>
          <w:i/>
          <w:iCs/>
          <w:highlight w:val="cyan"/>
        </w:rPr>
        <w:t>In alternativa, n</w:t>
      </w:r>
      <w:r w:rsidRPr="000239E9">
        <w:rPr>
          <w:rFonts w:ascii="EB Garamond" w:eastAsia="Verdana" w:hAnsi="EB Garamond" w:cs="Verdana"/>
          <w:i/>
          <w:iCs/>
          <w:highlight w:val="cyan"/>
        </w:rPr>
        <w:t xml:space="preserve">el caso </w:t>
      </w:r>
      <w:r w:rsidR="009B7321" w:rsidRPr="000239E9">
        <w:rPr>
          <w:rFonts w:ascii="EB Garamond" w:eastAsia="Verdana" w:hAnsi="EB Garamond" w:cs="Verdana"/>
          <w:i/>
          <w:iCs/>
          <w:highlight w:val="cyan"/>
        </w:rPr>
        <w:t xml:space="preserve">il contratto </w:t>
      </w:r>
      <w:r w:rsidR="00AE1DC7" w:rsidRPr="000239E9">
        <w:rPr>
          <w:rFonts w:ascii="EB Garamond" w:eastAsia="Verdana" w:hAnsi="EB Garamond" w:cs="Verdana"/>
          <w:i/>
          <w:iCs/>
          <w:highlight w:val="cyan"/>
        </w:rPr>
        <w:t>non riguardi</w:t>
      </w:r>
      <w:r w:rsidR="00AF2584" w:rsidRPr="000239E9">
        <w:rPr>
          <w:rFonts w:ascii="EB Garamond" w:eastAsia="Verdana" w:hAnsi="EB Garamond" w:cs="Verdana"/>
          <w:i/>
          <w:iCs/>
          <w:highlight w:val="cyan"/>
          <w:u w:val="single"/>
        </w:rPr>
        <w:t xml:space="preserve"> </w:t>
      </w:r>
      <w:r w:rsidR="004E0F96" w:rsidRPr="000239E9">
        <w:rPr>
          <w:rFonts w:ascii="EB Garamond" w:eastAsia="Verdana" w:hAnsi="EB Garamond" w:cs="Verdana"/>
          <w:i/>
          <w:iCs/>
          <w:highlight w:val="cyan"/>
          <w:u w:val="single"/>
        </w:rPr>
        <w:t xml:space="preserve">servizi </w:t>
      </w:r>
      <w:r w:rsidR="004E0F96" w:rsidRPr="00F439E1">
        <w:rPr>
          <w:rFonts w:ascii="EB Garamond" w:eastAsia="Verdana" w:hAnsi="EB Garamond" w:cs="Verdana"/>
          <w:i/>
          <w:iCs/>
          <w:highlight w:val="cyan"/>
          <w:u w:val="single"/>
        </w:rPr>
        <w:t>e fornitura continuativa o periodica di beni</w:t>
      </w:r>
      <w:r w:rsidR="00AF2584" w:rsidRPr="00AF2584">
        <w:rPr>
          <w:rFonts w:ascii="EB Garamond" w:eastAsia="Verdana" w:hAnsi="EB Garamond" w:cs="Verdana"/>
          <w:i/>
          <w:iCs/>
        </w:rPr>
        <w:t>:</w:t>
      </w:r>
      <w:r w:rsidR="00AF2584">
        <w:rPr>
          <w:rFonts w:ascii="EB Garamond" w:eastAsia="Verdana" w:hAnsi="EB Garamond" w:cs="Verdana"/>
          <w:i/>
          <w:iCs/>
        </w:rPr>
        <w:t xml:space="preserve"> “</w:t>
      </w:r>
      <w:r w:rsidR="00AF2584" w:rsidRPr="007E52A0">
        <w:rPr>
          <w:rFonts w:ascii="EB Garamond" w:eastAsia="Verdana" w:hAnsi="EB Garamond" w:cs="Verdana"/>
        </w:rPr>
        <w:t>1. Per le eventuali controversie che dovessero insorgere tra la stazione appaltante e l’</w:t>
      </w:r>
      <w:r w:rsidR="00AF2584">
        <w:rPr>
          <w:rFonts w:ascii="EB Garamond" w:eastAsia="Verdana" w:hAnsi="EB Garamond" w:cs="Verdana"/>
        </w:rPr>
        <w:t>o</w:t>
      </w:r>
      <w:r w:rsidR="00AF2584" w:rsidRPr="007E52A0">
        <w:rPr>
          <w:rFonts w:ascii="EB Garamond" w:eastAsia="Verdana" w:hAnsi="EB Garamond" w:cs="Verdana"/>
        </w:rPr>
        <w:t>peratore economico</w:t>
      </w:r>
      <w:r w:rsidR="00AF2584" w:rsidRPr="003229C5">
        <w:rPr>
          <w:rFonts w:ascii="EB Garamond" w:eastAsia="Verdana" w:hAnsi="EB Garamond" w:cs="Verdana"/>
        </w:rPr>
        <w:t xml:space="preserve"> sia durante l'ese</w:t>
      </w:r>
      <w:r w:rsidR="00AF2584" w:rsidRPr="007E52A0">
        <w:rPr>
          <w:rFonts w:ascii="EB Garamond" w:eastAsia="Verdana" w:hAnsi="EB Garamond" w:cs="Verdana"/>
        </w:rPr>
        <w:t xml:space="preserve">cuzione del contratto </w:t>
      </w:r>
      <w:r w:rsidR="00AF2584" w:rsidRPr="00F12526">
        <w:rPr>
          <w:rFonts w:ascii="EB Garamond" w:eastAsia="Verdana" w:hAnsi="EB Garamond" w:cs="Verdana"/>
          <w:shd w:val="clear" w:color="auto" w:fill="FFFFFF"/>
        </w:rPr>
        <w:t>che</w:t>
      </w:r>
      <w:r w:rsidR="00AF2584" w:rsidRPr="007E52A0">
        <w:rPr>
          <w:rFonts w:ascii="EB Garamond" w:eastAsia="Verdana" w:hAnsi="EB Garamond" w:cs="Verdana"/>
        </w:rPr>
        <w:t xml:space="preserve"> al termine del contratto stesso, è competente in via esclusiva il Foro di </w:t>
      </w:r>
      <w:r w:rsidR="00AF2584" w:rsidRPr="003229C5">
        <w:rPr>
          <w:rFonts w:ascii="EB Garamond" w:eastAsia="Verdana" w:hAnsi="EB Garamond" w:cs="Verdana"/>
        </w:rPr>
        <w:t>Genova</w:t>
      </w:r>
      <w:r w:rsidR="00AF2584">
        <w:rPr>
          <w:rFonts w:ascii="EB Garamond" w:eastAsia="Verdana" w:hAnsi="EB Garamond" w:cs="Verdana"/>
        </w:rPr>
        <w:t>”]</w:t>
      </w:r>
    </w:p>
    <w:p w14:paraId="0C423E95" w14:textId="32C24E82" w:rsidR="00D97E5B" w:rsidRPr="00E50C75" w:rsidRDefault="00A24EAA" w:rsidP="00E50C75">
      <w:pPr>
        <w:pStyle w:val="Titolo2"/>
        <w:keepLines w:val="0"/>
        <w:numPr>
          <w:ilvl w:val="0"/>
          <w:numId w:val="2"/>
        </w:numPr>
        <w:suppressAutoHyphens w:val="0"/>
        <w:autoSpaceDN/>
        <w:spacing w:before="0" w:after="240"/>
        <w:ind w:left="851" w:hanging="567"/>
        <w:jc w:val="both"/>
        <w:textAlignment w:val="auto"/>
        <w:rPr>
          <w:rFonts w:ascii="EB Garamond" w:eastAsia="Times New Roman" w:hAnsi="EB Garamond" w:cs="Times New Roman"/>
          <w:b/>
          <w:bCs/>
          <w:iCs/>
          <w:sz w:val="24"/>
          <w:szCs w:val="24"/>
          <w:lang w:val="x-none" w:eastAsia="en-US" w:bidi="ar-SA"/>
        </w:rPr>
      </w:pPr>
      <w:bookmarkStart w:id="84" w:name="_dnyx1q7ih0uj"/>
      <w:bookmarkStart w:id="85" w:name="_8w3a77v70iba"/>
      <w:bookmarkStart w:id="86" w:name="_Toc211527053"/>
      <w:bookmarkEnd w:id="84"/>
      <w:bookmarkEnd w:id="85"/>
      <w:r w:rsidRPr="00E50C75">
        <w:rPr>
          <w:rFonts w:ascii="EB Garamond" w:eastAsia="Times New Roman" w:hAnsi="EB Garamond" w:cs="Times New Roman"/>
          <w:b/>
          <w:bCs/>
          <w:iCs/>
          <w:sz w:val="24"/>
          <w:szCs w:val="24"/>
          <w:lang w:val="x-none" w:eastAsia="en-US" w:bidi="ar-SA"/>
        </w:rPr>
        <w:t xml:space="preserve">Definizione delle controversie mediante </w:t>
      </w:r>
      <w:r w:rsidR="00752F65" w:rsidRPr="00E50C75">
        <w:rPr>
          <w:rFonts w:ascii="EB Garamond" w:eastAsia="Times New Roman" w:hAnsi="EB Garamond" w:cs="Times New Roman"/>
          <w:b/>
          <w:bCs/>
          <w:iCs/>
          <w:sz w:val="24"/>
          <w:szCs w:val="24"/>
          <w:lang w:val="x-none" w:eastAsia="en-US" w:bidi="ar-SA"/>
        </w:rPr>
        <w:t>collegio consultivo tecnico</w:t>
      </w:r>
      <w:bookmarkEnd w:id="86"/>
    </w:p>
    <w:p w14:paraId="6809642E" w14:textId="4087FDF9" w:rsidR="002518B8" w:rsidRDefault="002518B8" w:rsidP="00804F4D">
      <w:pPr>
        <w:pStyle w:val="Standard"/>
        <w:spacing w:after="240" w:line="240" w:lineRule="auto"/>
        <w:jc w:val="both"/>
        <w:rPr>
          <w:rFonts w:ascii="EB Garamond" w:eastAsia="Verdana" w:hAnsi="EB Garamond" w:cs="Verdana"/>
        </w:rPr>
      </w:pPr>
      <w:r>
        <w:rPr>
          <w:rFonts w:ascii="EB Garamond" w:eastAsia="Verdana" w:hAnsi="EB Garamond" w:cs="Verdana"/>
        </w:rPr>
        <w:t>[</w:t>
      </w:r>
      <w:r w:rsidRPr="00856721">
        <w:rPr>
          <w:rFonts w:ascii="EB Garamond" w:eastAsia="Verdana" w:hAnsi="EB Garamond" w:cs="Verdana"/>
          <w:i/>
          <w:iCs/>
          <w:highlight w:val="cyan"/>
        </w:rPr>
        <w:t>Articolo da utilizzare</w:t>
      </w:r>
      <w:r>
        <w:rPr>
          <w:rFonts w:ascii="EB Garamond" w:eastAsia="Verdana" w:hAnsi="EB Garamond" w:cs="Verdana"/>
          <w:i/>
          <w:iCs/>
          <w:highlight w:val="cyan"/>
        </w:rPr>
        <w:t>, in alternativa al precedente</w:t>
      </w:r>
      <w:r w:rsidR="00F81BCE">
        <w:rPr>
          <w:rFonts w:ascii="EB Garamond" w:eastAsia="Verdana" w:hAnsi="EB Garamond" w:cs="Verdana"/>
          <w:i/>
          <w:iCs/>
          <w:highlight w:val="cyan"/>
        </w:rPr>
        <w:t>,</w:t>
      </w:r>
      <w:r w:rsidRPr="00856721">
        <w:rPr>
          <w:rFonts w:ascii="EB Garamond" w:eastAsia="Verdana" w:hAnsi="EB Garamond" w:cs="Verdana"/>
          <w:i/>
          <w:iCs/>
          <w:highlight w:val="cyan"/>
        </w:rPr>
        <w:t xml:space="preserve"> in </w:t>
      </w:r>
      <w:r w:rsidR="00F81BCE">
        <w:rPr>
          <w:rFonts w:ascii="EB Garamond" w:eastAsia="Verdana" w:hAnsi="EB Garamond" w:cs="Verdana"/>
          <w:i/>
          <w:iCs/>
          <w:highlight w:val="cyan"/>
        </w:rPr>
        <w:t>caso</w:t>
      </w:r>
      <w:r w:rsidRPr="00856721">
        <w:rPr>
          <w:rFonts w:ascii="EB Garamond" w:eastAsia="Verdana" w:hAnsi="EB Garamond" w:cs="Verdana"/>
          <w:i/>
          <w:iCs/>
          <w:highlight w:val="cyan"/>
        </w:rPr>
        <w:t xml:space="preserve"> di costituzione del collegio consultivo tecnico </w:t>
      </w:r>
      <w:r>
        <w:rPr>
          <w:rFonts w:ascii="EB Garamond" w:eastAsia="Verdana" w:hAnsi="EB Garamond" w:cs="Verdana"/>
          <w:i/>
          <w:iCs/>
          <w:highlight w:val="cyan"/>
        </w:rPr>
        <w:t xml:space="preserve">(CCT) </w:t>
      </w:r>
      <w:r w:rsidRPr="00856721">
        <w:rPr>
          <w:rFonts w:ascii="EB Garamond" w:eastAsia="Verdana" w:hAnsi="EB Garamond" w:cs="Verdana"/>
          <w:i/>
          <w:iCs/>
          <w:highlight w:val="cyan"/>
        </w:rPr>
        <w:t>di cui all’</w:t>
      </w:r>
      <w:hyperlink r:id="rId336" w:history="1">
        <w:r w:rsidRPr="00856721">
          <w:rPr>
            <w:rStyle w:val="Collegamentoipertestuale"/>
            <w:rFonts w:ascii="EB Garamond" w:eastAsia="Verdana" w:hAnsi="EB Garamond" w:cs="Verdana"/>
            <w:i/>
            <w:iCs/>
            <w:highlight w:val="cyan"/>
          </w:rPr>
          <w:t>articolo 215 del Codice</w:t>
        </w:r>
      </w:hyperlink>
      <w:r w:rsidRPr="00856721">
        <w:rPr>
          <w:rFonts w:ascii="EB Garamond" w:eastAsia="Verdana" w:hAnsi="EB Garamond" w:cs="Verdana"/>
          <w:i/>
          <w:iCs/>
          <w:highlight w:val="cyan"/>
        </w:rPr>
        <w:t xml:space="preserve">. Si rammenta che </w:t>
      </w:r>
      <w:r w:rsidRPr="00880FA2">
        <w:rPr>
          <w:rFonts w:ascii="EB Garamond" w:eastAsia="Verdana" w:hAnsi="EB Garamond" w:cs="Verdana"/>
          <w:i/>
          <w:iCs/>
          <w:highlight w:val="cyan"/>
          <w:u w:val="single"/>
        </w:rPr>
        <w:t xml:space="preserve">la costituzione </w:t>
      </w:r>
      <w:r>
        <w:rPr>
          <w:rFonts w:ascii="EB Garamond" w:eastAsia="Verdana" w:hAnsi="EB Garamond" w:cs="Verdana"/>
          <w:i/>
          <w:iCs/>
          <w:highlight w:val="cyan"/>
          <w:u w:val="single"/>
        </w:rPr>
        <w:t>del CCT</w:t>
      </w:r>
      <w:r w:rsidRPr="00880FA2">
        <w:rPr>
          <w:rFonts w:ascii="EB Garamond" w:eastAsia="Verdana" w:hAnsi="EB Garamond" w:cs="Verdana"/>
          <w:i/>
          <w:iCs/>
          <w:highlight w:val="cyan"/>
          <w:u w:val="single"/>
        </w:rPr>
        <w:t xml:space="preserve"> è obbligatoria esclusivamente per contratti di lavori di importo pari o superiore alle soglie di rilevanza europea</w:t>
      </w:r>
      <w:r>
        <w:rPr>
          <w:rFonts w:ascii="EB Garamond" w:eastAsia="Verdana" w:hAnsi="EB Garamond" w:cs="Verdana"/>
        </w:rPr>
        <w:t>]</w:t>
      </w:r>
    </w:p>
    <w:p w14:paraId="0C423E96" w14:textId="0947565E" w:rsidR="00D97E5B" w:rsidRPr="007E52A0" w:rsidRDefault="00A24EAA" w:rsidP="00997C73">
      <w:pPr>
        <w:pStyle w:val="Standard"/>
        <w:numPr>
          <w:ilvl w:val="0"/>
          <w:numId w:val="59"/>
        </w:numPr>
        <w:spacing w:after="120" w:line="240" w:lineRule="auto"/>
        <w:ind w:left="284" w:hanging="284"/>
        <w:jc w:val="both"/>
        <w:rPr>
          <w:rFonts w:ascii="EB Garamond" w:hAnsi="EB Garamond"/>
        </w:rPr>
      </w:pPr>
      <w:r w:rsidRPr="007E52A0">
        <w:rPr>
          <w:rFonts w:ascii="EB Garamond" w:eastAsia="Verdana" w:hAnsi="EB Garamond" w:cs="Verdana"/>
          <w:shd w:val="clear" w:color="auto" w:fill="FFFFFF"/>
        </w:rPr>
        <w:t xml:space="preserve">Per </w:t>
      </w:r>
      <w:r w:rsidRPr="00DF23AC">
        <w:rPr>
          <w:rFonts w:ascii="EB Garamond" w:eastAsia="Verdana" w:hAnsi="EB Garamond" w:cs="Verdana"/>
        </w:rPr>
        <w:t>prevenire</w:t>
      </w:r>
      <w:r w:rsidRPr="007E52A0">
        <w:rPr>
          <w:rFonts w:ascii="EB Garamond" w:eastAsia="Verdana" w:hAnsi="EB Garamond" w:cs="Verdana"/>
          <w:shd w:val="clear" w:color="auto" w:fill="FFFFFF"/>
        </w:rPr>
        <w:t xml:space="preserve"> le controversie o consentire la rapida risoluzione delle stesse o delle dispute tecniche di ogni natura, che possano insorgere durante l’esecuzione dell’appalto </w:t>
      </w:r>
      <w:r w:rsidRPr="007E52A0">
        <w:rPr>
          <w:rFonts w:ascii="EB Garamond" w:eastAsia="Verdana" w:hAnsi="EB Garamond" w:cs="Verdana"/>
        </w:rPr>
        <w:t xml:space="preserve">tra la stazione appaltante e l’operatore economico, che non si siano potute definire </w:t>
      </w:r>
      <w:r w:rsidRPr="007E52A0">
        <w:rPr>
          <w:rFonts w:ascii="EB Garamond" w:eastAsia="Verdana" w:hAnsi="EB Garamond" w:cs="Verdana"/>
          <w:shd w:val="clear" w:color="auto" w:fill="FFFFFF"/>
        </w:rPr>
        <w:t>con l’accordo bonario ai sensi dell’</w:t>
      </w:r>
      <w:hyperlink r:id="rId337" w:history="1">
        <w:r w:rsidRPr="00365166">
          <w:rPr>
            <w:rStyle w:val="Collegamentoipertestuale"/>
            <w:rFonts w:ascii="EB Garamond" w:eastAsia="Verdana" w:hAnsi="EB Garamond" w:cs="Verdana"/>
            <w:shd w:val="clear" w:color="auto" w:fill="FFFFFF"/>
          </w:rPr>
          <w:t>art</w:t>
        </w:r>
        <w:r w:rsidR="00365166" w:rsidRPr="00365166">
          <w:rPr>
            <w:rStyle w:val="Collegamentoipertestuale"/>
            <w:rFonts w:ascii="EB Garamond" w:eastAsia="Verdana" w:hAnsi="EB Garamond" w:cs="Verdana"/>
            <w:shd w:val="clear" w:color="auto" w:fill="FFFFFF"/>
          </w:rPr>
          <w:t>icolo</w:t>
        </w:r>
        <w:r w:rsidRPr="00365166">
          <w:rPr>
            <w:rStyle w:val="Collegamentoipertestuale"/>
            <w:rFonts w:ascii="EB Garamond" w:eastAsia="Verdana" w:hAnsi="EB Garamond" w:cs="Verdana"/>
            <w:shd w:val="clear" w:color="auto" w:fill="FFFFFF"/>
          </w:rPr>
          <w:t xml:space="preserve"> </w:t>
        </w:r>
        <w:r w:rsidRPr="00365166">
          <w:rPr>
            <w:rStyle w:val="Collegamentoipertestuale"/>
            <w:rFonts w:ascii="EB Garamond" w:eastAsia="Verdana" w:hAnsi="EB Garamond" w:cs="Verdana"/>
          </w:rPr>
          <w:t xml:space="preserve">211 del </w:t>
        </w:r>
        <w:r w:rsidR="00655EEB" w:rsidRPr="00365166">
          <w:rPr>
            <w:rStyle w:val="Collegamentoipertestuale"/>
            <w:rFonts w:ascii="EB Garamond" w:eastAsia="Verdana" w:hAnsi="EB Garamond" w:cs="Verdana"/>
          </w:rPr>
          <w:t>Codice</w:t>
        </w:r>
      </w:hyperlink>
      <w:r w:rsidRPr="007E52A0">
        <w:rPr>
          <w:rFonts w:ascii="EB Garamond" w:eastAsia="Verdana" w:hAnsi="EB Garamond" w:cs="Verdana"/>
        </w:rPr>
        <w:t xml:space="preserve">, le </w:t>
      </w:r>
      <w:r w:rsidR="00365166">
        <w:rPr>
          <w:rFonts w:ascii="EB Garamond" w:eastAsia="Verdana" w:hAnsi="EB Garamond" w:cs="Verdana"/>
        </w:rPr>
        <w:t>p</w:t>
      </w:r>
      <w:r w:rsidRPr="007E52A0">
        <w:rPr>
          <w:rFonts w:ascii="EB Garamond" w:eastAsia="Verdana" w:hAnsi="EB Garamond" w:cs="Verdana"/>
        </w:rPr>
        <w:t>arti si rivolgono al Collegio Consultivo Tecnico (CCT).</w:t>
      </w:r>
    </w:p>
    <w:p w14:paraId="0C423E97" w14:textId="3C9DE171" w:rsidR="00D97E5B" w:rsidRPr="007E52A0" w:rsidRDefault="00A24EAA" w:rsidP="00997C73">
      <w:pPr>
        <w:pStyle w:val="Standard"/>
        <w:numPr>
          <w:ilvl w:val="0"/>
          <w:numId w:val="59"/>
        </w:numPr>
        <w:spacing w:after="120" w:line="240" w:lineRule="auto"/>
        <w:ind w:left="284" w:hanging="284"/>
        <w:jc w:val="both"/>
        <w:rPr>
          <w:rFonts w:ascii="EB Garamond" w:hAnsi="EB Garamond"/>
        </w:rPr>
      </w:pPr>
      <w:r w:rsidRPr="007E52A0">
        <w:rPr>
          <w:rFonts w:ascii="EB Garamond" w:eastAsia="Verdana" w:hAnsi="EB Garamond" w:cs="Verdana"/>
        </w:rPr>
        <w:t xml:space="preserve">Contro il lodo contrattuale del CCT è ammessa l’impugnazione </w:t>
      </w:r>
      <w:r w:rsidRPr="00F81BCE">
        <w:rPr>
          <w:rFonts w:ascii="EB Garamond" w:eastAsia="Verdana" w:hAnsi="EB Garamond" w:cs="Verdana"/>
          <w:shd w:val="clear" w:color="auto" w:fill="FFFFFF"/>
        </w:rPr>
        <w:t xml:space="preserve">davanti al Foro di </w:t>
      </w:r>
      <w:r w:rsidR="00F81BCE" w:rsidRPr="00F81BCE">
        <w:rPr>
          <w:rFonts w:ascii="EB Garamond" w:eastAsia="Verdana" w:hAnsi="EB Garamond" w:cs="Verdana"/>
          <w:shd w:val="clear" w:color="auto" w:fill="FFFFFF"/>
        </w:rPr>
        <w:t>Genova</w:t>
      </w:r>
      <w:r w:rsidRPr="00F81BCE">
        <w:rPr>
          <w:rFonts w:ascii="EB Garamond" w:eastAsia="Verdana" w:hAnsi="EB Garamond" w:cs="Verdana"/>
          <w:shd w:val="clear" w:color="auto" w:fill="FFFFFF"/>
        </w:rPr>
        <w:t xml:space="preserve"> nei casi previsti</w:t>
      </w:r>
      <w:r w:rsidRPr="007E52A0">
        <w:rPr>
          <w:rFonts w:ascii="EB Garamond" w:eastAsia="Verdana" w:hAnsi="EB Garamond" w:cs="Verdana"/>
        </w:rPr>
        <w:t xml:space="preserve"> dalla legge.</w:t>
      </w:r>
    </w:p>
    <w:p w14:paraId="0C423E99" w14:textId="4E17488D" w:rsidR="00D97E5B" w:rsidRDefault="00A24EAA" w:rsidP="00997C73">
      <w:pPr>
        <w:pStyle w:val="Standard"/>
        <w:numPr>
          <w:ilvl w:val="0"/>
          <w:numId w:val="59"/>
        </w:numPr>
        <w:spacing w:after="720" w:line="240" w:lineRule="auto"/>
        <w:ind w:left="284" w:hanging="284"/>
        <w:jc w:val="both"/>
        <w:rPr>
          <w:rFonts w:ascii="EB Garamond" w:eastAsia="Verdana" w:hAnsi="EB Garamond" w:cs="Verdana"/>
          <w:shd w:val="clear" w:color="auto" w:fill="FFFFFF"/>
        </w:rPr>
      </w:pPr>
      <w:r w:rsidRPr="007E52A0">
        <w:rPr>
          <w:rFonts w:ascii="EB Garamond" w:eastAsia="Verdana" w:hAnsi="EB Garamond" w:cs="Verdana"/>
          <w:shd w:val="clear" w:color="auto" w:fill="FFFFFF"/>
        </w:rPr>
        <w:t xml:space="preserve">Si rinvia alla </w:t>
      </w:r>
      <w:r w:rsidRPr="00997C73">
        <w:rPr>
          <w:rFonts w:ascii="EB Garamond" w:eastAsia="Verdana" w:hAnsi="EB Garamond" w:cs="Verdana"/>
        </w:rPr>
        <w:t>disciplina</w:t>
      </w:r>
      <w:r w:rsidRPr="007E52A0">
        <w:rPr>
          <w:rFonts w:ascii="EB Garamond" w:eastAsia="Verdana" w:hAnsi="EB Garamond" w:cs="Verdana"/>
          <w:shd w:val="clear" w:color="auto" w:fill="FFFFFF"/>
        </w:rPr>
        <w:t xml:space="preserve"> in materia di CCT contenuta negli articoli 215, 216, 217, 218 e 219 del </w:t>
      </w:r>
      <w:r w:rsidR="00FC5E74">
        <w:rPr>
          <w:rFonts w:ascii="EB Garamond" w:eastAsia="Verdana" w:hAnsi="EB Garamond" w:cs="Verdana"/>
          <w:shd w:val="clear" w:color="auto" w:fill="FFFFFF"/>
        </w:rPr>
        <w:t>Codice</w:t>
      </w:r>
      <w:r w:rsidRPr="007E52A0">
        <w:rPr>
          <w:rFonts w:ascii="EB Garamond" w:eastAsia="Verdana" w:hAnsi="EB Garamond" w:cs="Verdana"/>
          <w:shd w:val="clear" w:color="auto" w:fill="FFFFFF"/>
        </w:rPr>
        <w:t>.</w:t>
      </w:r>
    </w:p>
    <w:p w14:paraId="2B16FAA6" w14:textId="77777777" w:rsidR="00046992" w:rsidRPr="00E50C75" w:rsidRDefault="00046992" w:rsidP="00E50C75">
      <w:pPr>
        <w:pStyle w:val="Titolo2"/>
        <w:keepLines w:val="0"/>
        <w:numPr>
          <w:ilvl w:val="0"/>
          <w:numId w:val="2"/>
        </w:numPr>
        <w:suppressAutoHyphens w:val="0"/>
        <w:autoSpaceDN/>
        <w:spacing w:before="0" w:after="240"/>
        <w:ind w:left="851" w:hanging="567"/>
        <w:jc w:val="both"/>
        <w:textAlignment w:val="auto"/>
        <w:rPr>
          <w:rFonts w:ascii="EB Garamond" w:eastAsia="Times New Roman" w:hAnsi="EB Garamond" w:cs="Times New Roman"/>
          <w:b/>
          <w:bCs/>
          <w:iCs/>
          <w:sz w:val="24"/>
          <w:szCs w:val="24"/>
          <w:lang w:val="x-none" w:eastAsia="en-US" w:bidi="ar-SA"/>
        </w:rPr>
      </w:pPr>
      <w:bookmarkStart w:id="87" w:name="_Toc211527054"/>
      <w:r w:rsidRPr="00E50C75">
        <w:rPr>
          <w:rFonts w:ascii="EB Garamond" w:eastAsia="Times New Roman" w:hAnsi="EB Garamond" w:cs="Times New Roman"/>
          <w:b/>
          <w:bCs/>
          <w:iCs/>
          <w:sz w:val="24"/>
          <w:szCs w:val="24"/>
          <w:lang w:val="x-none" w:eastAsia="en-US" w:bidi="ar-SA"/>
        </w:rPr>
        <w:t>Arbitrato</w:t>
      </w:r>
      <w:bookmarkEnd w:id="87"/>
    </w:p>
    <w:p w14:paraId="75173882" w14:textId="063501DA" w:rsidR="00046992" w:rsidRPr="007E52A0" w:rsidRDefault="00046992" w:rsidP="00303354">
      <w:pPr>
        <w:pStyle w:val="Standard"/>
        <w:spacing w:after="720" w:line="240" w:lineRule="auto"/>
        <w:jc w:val="both"/>
        <w:rPr>
          <w:rFonts w:ascii="EB Garamond" w:eastAsia="Verdana" w:hAnsi="EB Garamond" w:cs="Verdana"/>
        </w:rPr>
      </w:pPr>
      <w:r>
        <w:rPr>
          <w:rFonts w:ascii="EB Garamond" w:eastAsia="Verdana" w:hAnsi="EB Garamond" w:cs="Verdana"/>
        </w:rPr>
        <w:t>[</w:t>
      </w:r>
      <w:r w:rsidRPr="00D2680C">
        <w:rPr>
          <w:rFonts w:ascii="EB Garamond" w:eastAsia="Verdana" w:hAnsi="EB Garamond" w:cs="Verdana"/>
          <w:i/>
          <w:iCs/>
          <w:highlight w:val="cyan"/>
        </w:rPr>
        <w:t>In linea di principio, per la definizione delle controversie, è possibile il ricorso all’arbitrato e al compromesso. Tuttavia si raccomanda di valutare bene l’opportunità di utilizzare tale istituto , in considerazione dei maggiori costi che tali procedure comportano rispetto alla sede giurisdizionale, dovendo le parti farsi carico dei costi di funzionamento del collegio che, evidentemente, non vi sono nel caso di ricorso giurisdizionale e del fatto che, il ricorso alla procedura arbitrale non offre particolari vantaggi in termini di celerità rispetto al ricorso instaurato innanzi alla sede giurisdizionale competente. Qualora, invece, per la definizione delle controversie, si volesse ricorrere all’istituto dell’arbitrato la norma di riferimento è l’</w:t>
      </w:r>
      <w:hyperlink r:id="rId338" w:history="1">
        <w:r w:rsidRPr="001479DC">
          <w:rPr>
            <w:rStyle w:val="Collegamentoipertestuale"/>
            <w:rFonts w:ascii="EB Garamond" w:eastAsia="Verdana" w:hAnsi="EB Garamond" w:cs="Verdana"/>
            <w:i/>
            <w:iCs/>
            <w:highlight w:val="cyan"/>
          </w:rPr>
          <w:t>articolo 213</w:t>
        </w:r>
      </w:hyperlink>
      <w:r w:rsidRPr="00D2680C">
        <w:rPr>
          <w:rFonts w:ascii="EB Garamond" w:eastAsia="Verdana" w:hAnsi="EB Garamond" w:cs="Verdana"/>
          <w:i/>
          <w:iCs/>
          <w:highlight w:val="cyan"/>
        </w:rPr>
        <w:t xml:space="preserve"> del Codice e negli atti di gara e nel capitolato dovrà essere inserita la clausola compromissoria</w:t>
      </w:r>
      <w:r w:rsidR="00D2680C">
        <w:rPr>
          <w:rFonts w:ascii="EB Garamond" w:eastAsia="Verdana" w:hAnsi="EB Garamond" w:cs="Verdana"/>
        </w:rPr>
        <w:t>]</w:t>
      </w:r>
    </w:p>
    <w:p w14:paraId="0C423E9D" w14:textId="79D1D70D" w:rsidR="00D97E5B" w:rsidRPr="00E50C75" w:rsidRDefault="00A24EAA" w:rsidP="00E50C75">
      <w:pPr>
        <w:pStyle w:val="Titolo2"/>
        <w:keepLines w:val="0"/>
        <w:numPr>
          <w:ilvl w:val="0"/>
          <w:numId w:val="2"/>
        </w:numPr>
        <w:suppressAutoHyphens w:val="0"/>
        <w:autoSpaceDN/>
        <w:spacing w:before="0" w:after="240"/>
        <w:ind w:left="851" w:hanging="567"/>
        <w:jc w:val="both"/>
        <w:textAlignment w:val="auto"/>
        <w:rPr>
          <w:rFonts w:ascii="EB Garamond" w:eastAsia="Times New Roman" w:hAnsi="EB Garamond" w:cs="Times New Roman"/>
          <w:b/>
          <w:bCs/>
          <w:iCs/>
          <w:sz w:val="24"/>
          <w:szCs w:val="24"/>
          <w:lang w:val="x-none" w:eastAsia="en-US" w:bidi="ar-SA"/>
        </w:rPr>
      </w:pPr>
      <w:bookmarkStart w:id="88" w:name="_Toc211527055"/>
      <w:r w:rsidRPr="00E50C75">
        <w:rPr>
          <w:rFonts w:ascii="EB Garamond" w:eastAsia="Times New Roman" w:hAnsi="EB Garamond" w:cs="Times New Roman"/>
          <w:b/>
          <w:bCs/>
          <w:iCs/>
          <w:sz w:val="24"/>
          <w:szCs w:val="24"/>
          <w:lang w:val="x-none" w:eastAsia="en-US" w:bidi="ar-SA"/>
        </w:rPr>
        <w:t>Obblighi in materia di tracciabilità dei flussi finanziari</w:t>
      </w:r>
      <w:bookmarkEnd w:id="88"/>
    </w:p>
    <w:p w14:paraId="531F36E5" w14:textId="43187C6B" w:rsidR="00934E16" w:rsidRDefault="00444DD6" w:rsidP="00303354">
      <w:pPr>
        <w:pStyle w:val="Standard"/>
        <w:spacing w:after="240" w:line="240" w:lineRule="auto"/>
        <w:jc w:val="both"/>
        <w:rPr>
          <w:rFonts w:ascii="EB Garamond" w:eastAsia="Verdana" w:hAnsi="EB Garamond" w:cs="Verdana"/>
        </w:rPr>
      </w:pPr>
      <w:r>
        <w:rPr>
          <w:rFonts w:ascii="EB Garamond" w:eastAsia="Verdana" w:hAnsi="EB Garamond" w:cs="Verdana"/>
        </w:rPr>
        <w:t>[</w:t>
      </w:r>
      <w:r w:rsidR="00052CCF" w:rsidRPr="001C4AAD">
        <w:rPr>
          <w:rFonts w:ascii="EB Garamond" w:eastAsia="Verdana" w:hAnsi="EB Garamond" w:cs="Verdana"/>
          <w:i/>
          <w:iCs/>
          <w:highlight w:val="cyan"/>
        </w:rPr>
        <w:t xml:space="preserve">Nell’ipotesi in cui </w:t>
      </w:r>
      <w:r w:rsidR="00352101" w:rsidRPr="001C4AAD">
        <w:rPr>
          <w:rFonts w:ascii="EB Garamond" w:eastAsia="Verdana" w:hAnsi="EB Garamond" w:cs="Verdana"/>
          <w:i/>
          <w:iCs/>
          <w:highlight w:val="cyan"/>
        </w:rPr>
        <w:t>il RUP</w:t>
      </w:r>
      <w:r w:rsidR="000C7396" w:rsidRPr="001C4AAD">
        <w:rPr>
          <w:rFonts w:ascii="EB Garamond" w:eastAsia="Verdana" w:hAnsi="EB Garamond" w:cs="Verdana"/>
          <w:i/>
          <w:iCs/>
          <w:highlight w:val="cyan"/>
        </w:rPr>
        <w:t xml:space="preserve"> abbia</w:t>
      </w:r>
      <w:r w:rsidR="00700A2C" w:rsidRPr="001C4AAD">
        <w:rPr>
          <w:rFonts w:ascii="EB Garamond" w:eastAsia="Verdana" w:hAnsi="EB Garamond" w:cs="Verdana"/>
          <w:i/>
          <w:iCs/>
          <w:highlight w:val="cyan"/>
        </w:rPr>
        <w:t xml:space="preserve"> optato per il divieto di subappalto</w:t>
      </w:r>
      <w:r w:rsidR="000C7396" w:rsidRPr="001C4AAD">
        <w:rPr>
          <w:rFonts w:ascii="EB Garamond" w:eastAsia="Verdana" w:hAnsi="EB Garamond" w:cs="Verdana"/>
          <w:i/>
          <w:iCs/>
          <w:highlight w:val="cyan"/>
        </w:rPr>
        <w:t>, secondo quanto previsto all’</w:t>
      </w:r>
      <w:hyperlink r:id="rId339" w:history="1">
        <w:r w:rsidR="000C7396" w:rsidRPr="008A2318">
          <w:rPr>
            <w:rStyle w:val="Collegamentoipertestuale"/>
            <w:rFonts w:ascii="EB Garamond" w:eastAsia="Verdana" w:hAnsi="EB Garamond" w:cs="Verdana"/>
            <w:i/>
            <w:iCs/>
            <w:highlight w:val="cyan"/>
          </w:rPr>
          <w:t>articolo 119</w:t>
        </w:r>
      </w:hyperlink>
      <w:r w:rsidR="000C7396" w:rsidRPr="001C4AAD">
        <w:rPr>
          <w:rFonts w:ascii="EB Garamond" w:eastAsia="Verdana" w:hAnsi="EB Garamond" w:cs="Verdana"/>
          <w:i/>
          <w:iCs/>
          <w:highlight w:val="cyan"/>
        </w:rPr>
        <w:t xml:space="preserve">, comma 2, del codice e dell’articolo sul subappalto del presente capitolato, </w:t>
      </w:r>
      <w:r w:rsidR="00245E1D" w:rsidRPr="001C4AAD">
        <w:rPr>
          <w:rFonts w:ascii="EB Garamond" w:eastAsia="Verdana" w:hAnsi="EB Garamond" w:cs="Verdana"/>
          <w:i/>
          <w:iCs/>
          <w:highlight w:val="cyan"/>
        </w:rPr>
        <w:t xml:space="preserve">si dovrà </w:t>
      </w:r>
      <w:r w:rsidR="001C4AAD" w:rsidRPr="001C4AAD">
        <w:rPr>
          <w:rFonts w:ascii="EB Garamond" w:eastAsia="Verdana" w:hAnsi="EB Garamond" w:cs="Verdana"/>
          <w:i/>
          <w:iCs/>
          <w:highlight w:val="cyan"/>
        </w:rPr>
        <w:t>cancellare ogni riferimento al subappalto e subappaltatori nel presente articolo</w:t>
      </w:r>
      <w:r w:rsidR="001C4AAD">
        <w:rPr>
          <w:rFonts w:ascii="EB Garamond" w:eastAsia="Verdana" w:hAnsi="EB Garamond" w:cs="Verdana"/>
        </w:rPr>
        <w:t>]</w:t>
      </w:r>
    </w:p>
    <w:p w14:paraId="0C423E9F" w14:textId="6E36C92F" w:rsidR="00D97E5B" w:rsidRPr="007E52A0" w:rsidRDefault="00A24EAA" w:rsidP="00303354">
      <w:pPr>
        <w:pStyle w:val="Standard"/>
        <w:numPr>
          <w:ilvl w:val="0"/>
          <w:numId w:val="60"/>
        </w:numPr>
        <w:spacing w:after="120" w:line="240" w:lineRule="auto"/>
        <w:ind w:left="284" w:hanging="284"/>
        <w:jc w:val="both"/>
        <w:rPr>
          <w:rFonts w:ascii="EB Garamond" w:hAnsi="EB Garamond"/>
        </w:rPr>
      </w:pPr>
      <w:r w:rsidRPr="00303354">
        <w:rPr>
          <w:rFonts w:ascii="EB Garamond" w:eastAsia="Verdana" w:hAnsi="EB Garamond" w:cs="Verdana"/>
          <w:shd w:val="clear" w:color="auto" w:fill="FFFFFF"/>
        </w:rPr>
        <w:t>L’</w:t>
      </w:r>
      <w:r w:rsidR="00244D0B" w:rsidRPr="00303354">
        <w:rPr>
          <w:rFonts w:ascii="EB Garamond" w:eastAsia="Verdana" w:hAnsi="EB Garamond" w:cs="Verdana"/>
          <w:shd w:val="clear" w:color="auto" w:fill="FFFFFF"/>
        </w:rPr>
        <w:t>o</w:t>
      </w:r>
      <w:r w:rsidRPr="00303354">
        <w:rPr>
          <w:rFonts w:ascii="EB Garamond" w:eastAsia="Verdana" w:hAnsi="EB Garamond" w:cs="Verdana"/>
          <w:shd w:val="clear" w:color="auto" w:fill="FFFFFF"/>
        </w:rPr>
        <w:t>peratore</w:t>
      </w:r>
      <w:r w:rsidRPr="007E52A0">
        <w:rPr>
          <w:rFonts w:ascii="EB Garamond" w:eastAsia="Verdana" w:hAnsi="EB Garamond" w:cs="Verdana"/>
        </w:rPr>
        <w:t xml:space="preserve"> economico, a pena di nullità del contratto, assume gli obblighi di tracciabilità dei flussi finanziari di cui all’art. 3 della </w:t>
      </w:r>
      <w:hyperlink r:id="rId340" w:history="1">
        <w:r w:rsidR="00226CD3" w:rsidRPr="00CF027E">
          <w:rPr>
            <w:rStyle w:val="Collegamentoipertestuale"/>
            <w:rFonts w:ascii="EB Garamond" w:eastAsia="Verdana" w:hAnsi="EB Garamond" w:cs="Verdana"/>
          </w:rPr>
          <w:t>legge 13 agosto 2010, n. 136</w:t>
        </w:r>
      </w:hyperlink>
      <w:r w:rsidRPr="007E52A0">
        <w:rPr>
          <w:rFonts w:ascii="EB Garamond" w:eastAsia="Verdana" w:hAnsi="EB Garamond" w:cs="Verdana"/>
        </w:rPr>
        <w:t>.</w:t>
      </w:r>
    </w:p>
    <w:p w14:paraId="0C423EA0" w14:textId="13AB098F" w:rsidR="00D97E5B" w:rsidRPr="007E52A0" w:rsidRDefault="00A24EAA" w:rsidP="008B60B4">
      <w:pPr>
        <w:pStyle w:val="Standard"/>
        <w:numPr>
          <w:ilvl w:val="0"/>
          <w:numId w:val="60"/>
        </w:numPr>
        <w:spacing w:line="240" w:lineRule="auto"/>
        <w:ind w:left="284" w:hanging="284"/>
        <w:jc w:val="both"/>
        <w:rPr>
          <w:rFonts w:ascii="EB Garamond" w:eastAsia="Verdana" w:hAnsi="EB Garamond" w:cs="Verdana"/>
        </w:rPr>
      </w:pPr>
      <w:r w:rsidRPr="007E52A0">
        <w:rPr>
          <w:rFonts w:ascii="EB Garamond" w:eastAsia="Verdana" w:hAnsi="EB Garamond" w:cs="Verdana"/>
        </w:rPr>
        <w:t>L’</w:t>
      </w:r>
      <w:r w:rsidR="00244D0B">
        <w:rPr>
          <w:rFonts w:ascii="EB Garamond" w:eastAsia="Verdana" w:hAnsi="EB Garamond" w:cs="Verdana"/>
        </w:rPr>
        <w:t>o</w:t>
      </w:r>
      <w:r w:rsidRPr="007E52A0">
        <w:rPr>
          <w:rFonts w:ascii="EB Garamond" w:eastAsia="Verdana" w:hAnsi="EB Garamond" w:cs="Verdana"/>
        </w:rPr>
        <w:t xml:space="preserve">peratore economico deve inserire nei contratti stipulati con privati subappaltatori o fornitori di beni e servizi le seguenti clausole, ai sensi della </w:t>
      </w:r>
      <w:hyperlink r:id="rId341" w:history="1">
        <w:r w:rsidRPr="00CF027E">
          <w:rPr>
            <w:rStyle w:val="Collegamentoipertestuale"/>
            <w:rFonts w:ascii="EB Garamond" w:eastAsia="Verdana" w:hAnsi="EB Garamond" w:cs="Verdana"/>
          </w:rPr>
          <w:t xml:space="preserve">legge </w:t>
        </w:r>
        <w:r w:rsidR="003D2E77" w:rsidRPr="00CF027E">
          <w:rPr>
            <w:rStyle w:val="Collegamentoipertestuale"/>
            <w:rFonts w:ascii="EB Garamond" w:eastAsia="Verdana" w:hAnsi="EB Garamond" w:cs="Verdana"/>
          </w:rPr>
          <w:t>13 agosto 2010, n. 136</w:t>
        </w:r>
      </w:hyperlink>
      <w:r w:rsidRPr="007E52A0">
        <w:rPr>
          <w:rFonts w:ascii="EB Garamond" w:eastAsia="Verdana" w:hAnsi="EB Garamond" w:cs="Verdana"/>
        </w:rPr>
        <w:t>:</w:t>
      </w:r>
    </w:p>
    <w:p w14:paraId="4AE43CA9" w14:textId="77777777" w:rsidR="00F43618" w:rsidRPr="002C2F20" w:rsidRDefault="00A24EAA" w:rsidP="007308D7">
      <w:pPr>
        <w:pStyle w:val="Standard"/>
        <w:spacing w:line="240" w:lineRule="auto"/>
        <w:jc w:val="both"/>
        <w:rPr>
          <w:rFonts w:ascii="EB Garamond" w:eastAsia="Verdana" w:hAnsi="EB Garamond" w:cs="Verdana"/>
          <w:i/>
          <w:iCs/>
        </w:rPr>
      </w:pPr>
      <w:r w:rsidRPr="007E52A0">
        <w:rPr>
          <w:rFonts w:ascii="EB Garamond" w:eastAsia="Verdana" w:hAnsi="EB Garamond" w:cs="Verdana"/>
        </w:rPr>
        <w:t>“</w:t>
      </w:r>
      <w:r w:rsidRPr="002C2F20">
        <w:rPr>
          <w:rFonts w:ascii="EB Garamond" w:eastAsia="Verdana" w:hAnsi="EB Garamond" w:cs="Verdana"/>
          <w:i/>
          <w:iCs/>
        </w:rPr>
        <w:t>Art. (…) (Obblighi del subappaltatore/subcontraente relativi alla tracciabilità dei flussi finanziari)</w:t>
      </w:r>
    </w:p>
    <w:p w14:paraId="1B139AC3" w14:textId="3E88EBCB" w:rsidR="00617F88" w:rsidRPr="002C2F20" w:rsidRDefault="00A24EAA" w:rsidP="008B60B4">
      <w:pPr>
        <w:pStyle w:val="Standard"/>
        <w:numPr>
          <w:ilvl w:val="0"/>
          <w:numId w:val="17"/>
        </w:numPr>
        <w:spacing w:line="240" w:lineRule="auto"/>
        <w:ind w:left="567" w:hanging="283"/>
        <w:jc w:val="both"/>
        <w:rPr>
          <w:rFonts w:ascii="EB Garamond" w:eastAsia="Verdana" w:hAnsi="EB Garamond" w:cs="Verdana"/>
          <w:i/>
          <w:iCs/>
        </w:rPr>
      </w:pPr>
      <w:r w:rsidRPr="002C2F20">
        <w:rPr>
          <w:rFonts w:ascii="EB Garamond" w:eastAsia="Verdana" w:hAnsi="EB Garamond" w:cs="Verdana"/>
          <w:i/>
          <w:iCs/>
        </w:rPr>
        <w:t xml:space="preserve">L’impresa </w:t>
      </w:r>
      <w:r w:rsidR="00137042" w:rsidRPr="002C2F20">
        <w:rPr>
          <w:rFonts w:ascii="EB Garamond" w:eastAsia="Verdana" w:hAnsi="EB Garamond" w:cs="Verdana"/>
          <w:i/>
          <w:iCs/>
        </w:rPr>
        <w:t>(…)</w:t>
      </w:r>
      <w:r w:rsidRPr="002C2F20">
        <w:rPr>
          <w:rFonts w:ascii="EB Garamond" w:eastAsia="Verdana" w:hAnsi="EB Garamond" w:cs="Verdana"/>
          <w:i/>
          <w:iCs/>
        </w:rPr>
        <w:t xml:space="preserve">, in qualità di subappaltatore/subcontraente dell’impresa </w:t>
      </w:r>
      <w:r w:rsidR="00137042" w:rsidRPr="002C2F20">
        <w:rPr>
          <w:rFonts w:ascii="EB Garamond" w:eastAsia="Verdana" w:hAnsi="EB Garamond" w:cs="Verdana"/>
          <w:i/>
          <w:iCs/>
        </w:rPr>
        <w:t xml:space="preserve">(…) </w:t>
      </w:r>
      <w:r w:rsidRPr="002C2F20">
        <w:rPr>
          <w:rFonts w:ascii="EB Garamond" w:eastAsia="Verdana" w:hAnsi="EB Garamond" w:cs="Verdana"/>
          <w:i/>
          <w:iCs/>
        </w:rPr>
        <w:t xml:space="preserve">nell’ambito del contratto sottoscritto con </w:t>
      </w:r>
      <w:r w:rsidR="00AF4AAC" w:rsidRPr="002C2F20">
        <w:rPr>
          <w:rFonts w:ascii="EB Garamond" w:eastAsia="Verdana" w:hAnsi="EB Garamond" w:cs="Verdana"/>
          <w:i/>
          <w:iCs/>
        </w:rPr>
        <w:t>l’Ateneo</w:t>
      </w:r>
      <w:r w:rsidRPr="002C2F20">
        <w:rPr>
          <w:rFonts w:ascii="EB Garamond" w:eastAsia="Verdana" w:hAnsi="EB Garamond" w:cs="Verdana"/>
          <w:i/>
          <w:iCs/>
        </w:rPr>
        <w:t>, identificato con il CIG n.</w:t>
      </w:r>
      <w:r w:rsidR="00137042" w:rsidRPr="002C2F20">
        <w:rPr>
          <w:rFonts w:ascii="EB Garamond" w:eastAsia="Verdana" w:hAnsi="EB Garamond" w:cs="Verdana"/>
          <w:i/>
          <w:iCs/>
        </w:rPr>
        <w:t xml:space="preserve"> (…)</w:t>
      </w:r>
      <w:r w:rsidRPr="002C2F20">
        <w:rPr>
          <w:rFonts w:ascii="EB Garamond" w:eastAsia="Verdana" w:hAnsi="EB Garamond" w:cs="Verdana"/>
          <w:i/>
          <w:iCs/>
        </w:rPr>
        <w:t xml:space="preserve">/CUP n. </w:t>
      </w:r>
      <w:r w:rsidR="00137042" w:rsidRPr="002C2F20">
        <w:rPr>
          <w:rFonts w:ascii="EB Garamond" w:eastAsia="Verdana" w:hAnsi="EB Garamond" w:cs="Verdana"/>
          <w:i/>
          <w:iCs/>
        </w:rPr>
        <w:t>(…)</w:t>
      </w:r>
      <w:r w:rsidRPr="002C2F20">
        <w:rPr>
          <w:rFonts w:ascii="EB Garamond" w:eastAsia="Verdana" w:hAnsi="EB Garamond" w:cs="Verdana"/>
          <w:i/>
          <w:iCs/>
        </w:rPr>
        <w:t xml:space="preserve">, assume tutti gli obblighi di tracciabilità dei flussi finanziari di cui all’art. 3 della </w:t>
      </w:r>
      <w:hyperlink r:id="rId342" w:history="1">
        <w:r w:rsidR="00226CD3" w:rsidRPr="002C2F20">
          <w:rPr>
            <w:rStyle w:val="Collegamentoipertestuale"/>
            <w:rFonts w:ascii="EB Garamond" w:eastAsia="Verdana" w:hAnsi="EB Garamond" w:cs="Verdana"/>
            <w:i/>
            <w:iCs/>
          </w:rPr>
          <w:t>legge 13 agosto 2010, n. 136</w:t>
        </w:r>
      </w:hyperlink>
      <w:r w:rsidRPr="002C2F20">
        <w:rPr>
          <w:rFonts w:ascii="EB Garamond" w:eastAsia="Verdana" w:hAnsi="EB Garamond" w:cs="Verdana"/>
          <w:i/>
          <w:iCs/>
        </w:rPr>
        <w:t>.</w:t>
      </w:r>
    </w:p>
    <w:p w14:paraId="4A4064E1" w14:textId="0D0177AF" w:rsidR="005F34C1" w:rsidRPr="002C2F20" w:rsidRDefault="00A24EAA" w:rsidP="008B60B4">
      <w:pPr>
        <w:pStyle w:val="Standard"/>
        <w:numPr>
          <w:ilvl w:val="0"/>
          <w:numId w:val="17"/>
        </w:numPr>
        <w:spacing w:line="240" w:lineRule="auto"/>
        <w:ind w:left="567" w:hanging="283"/>
        <w:jc w:val="both"/>
        <w:rPr>
          <w:rFonts w:ascii="EB Garamond" w:eastAsia="Verdana" w:hAnsi="EB Garamond" w:cs="Verdana"/>
          <w:i/>
          <w:iCs/>
        </w:rPr>
      </w:pPr>
      <w:r w:rsidRPr="002C2F20">
        <w:rPr>
          <w:rFonts w:ascii="EB Garamond" w:eastAsia="Verdana" w:hAnsi="EB Garamond" w:cs="Verdana"/>
          <w:i/>
          <w:iCs/>
        </w:rPr>
        <w:t xml:space="preserve">L’impresa </w:t>
      </w:r>
      <w:r w:rsidR="005957F2" w:rsidRPr="002C2F20">
        <w:rPr>
          <w:rFonts w:ascii="EB Garamond" w:eastAsia="Verdana" w:hAnsi="EB Garamond" w:cs="Verdana"/>
          <w:i/>
          <w:iCs/>
        </w:rPr>
        <w:t>(…)</w:t>
      </w:r>
      <w:r w:rsidRPr="002C2F20">
        <w:rPr>
          <w:rFonts w:ascii="EB Garamond" w:eastAsia="Verdana" w:hAnsi="EB Garamond" w:cs="Verdana"/>
          <w:i/>
          <w:iCs/>
        </w:rPr>
        <w:t xml:space="preserve">, in qualità di subappaltatore/subcontraente dell’impresa </w:t>
      </w:r>
      <w:r w:rsidR="005957F2" w:rsidRPr="002C2F20">
        <w:rPr>
          <w:rFonts w:ascii="EB Garamond" w:eastAsia="Verdana" w:hAnsi="EB Garamond" w:cs="Verdana"/>
          <w:i/>
          <w:iCs/>
        </w:rPr>
        <w:t>(…)</w:t>
      </w:r>
      <w:r w:rsidRPr="002C2F20">
        <w:rPr>
          <w:rFonts w:ascii="EB Garamond" w:eastAsia="Verdana" w:hAnsi="EB Garamond" w:cs="Verdana"/>
          <w:i/>
          <w:iCs/>
        </w:rPr>
        <w:t xml:space="preserve">, si impegna a dare immediata comunicazione </w:t>
      </w:r>
      <w:r w:rsidR="00AF4AAC" w:rsidRPr="002C2F20">
        <w:rPr>
          <w:rFonts w:ascii="EB Garamond" w:eastAsia="Verdana" w:hAnsi="EB Garamond" w:cs="Verdana"/>
          <w:i/>
          <w:iCs/>
        </w:rPr>
        <w:t>all’</w:t>
      </w:r>
      <w:r w:rsidR="000A147E" w:rsidRPr="002C2F20">
        <w:rPr>
          <w:rFonts w:ascii="EB Garamond" w:eastAsia="Verdana" w:hAnsi="EB Garamond" w:cs="Verdana"/>
          <w:i/>
          <w:iCs/>
        </w:rPr>
        <w:t>Aten</w:t>
      </w:r>
      <w:r w:rsidR="002F3868">
        <w:rPr>
          <w:rFonts w:ascii="EB Garamond" w:eastAsia="Verdana" w:hAnsi="EB Garamond" w:cs="Verdana"/>
          <w:i/>
          <w:iCs/>
        </w:rPr>
        <w:t>e</w:t>
      </w:r>
      <w:r w:rsidR="000A147E" w:rsidRPr="002C2F20">
        <w:rPr>
          <w:rFonts w:ascii="EB Garamond" w:eastAsia="Verdana" w:hAnsi="EB Garamond" w:cs="Verdana"/>
          <w:i/>
          <w:iCs/>
        </w:rPr>
        <w:t>o</w:t>
      </w:r>
      <w:r w:rsidRPr="002C2F20">
        <w:rPr>
          <w:rFonts w:ascii="EB Garamond" w:eastAsia="Verdana" w:hAnsi="EB Garamond" w:cs="Verdana"/>
          <w:i/>
          <w:iCs/>
        </w:rPr>
        <w:t xml:space="preserve"> e al </w:t>
      </w:r>
      <w:r w:rsidR="001C3277" w:rsidRPr="002C2F20">
        <w:rPr>
          <w:rFonts w:ascii="EB Garamond" w:eastAsia="Verdana" w:hAnsi="EB Garamond" w:cs="Verdana"/>
          <w:i/>
          <w:iCs/>
        </w:rPr>
        <w:t>Prefetto</w:t>
      </w:r>
      <w:r w:rsidRPr="002C2F20">
        <w:rPr>
          <w:rFonts w:ascii="EB Garamond" w:eastAsia="Verdana" w:hAnsi="EB Garamond" w:cs="Verdana"/>
          <w:i/>
          <w:iCs/>
        </w:rPr>
        <w:t xml:space="preserve"> della notizia dell’inadempimento della propria controparte agli obblighi di tracciabilità finanziaria.</w:t>
      </w:r>
    </w:p>
    <w:p w14:paraId="0C423EA1" w14:textId="51783E79" w:rsidR="00D97E5B" w:rsidRPr="007E52A0" w:rsidRDefault="00A24EAA" w:rsidP="008B60B4">
      <w:pPr>
        <w:pStyle w:val="Standard"/>
        <w:numPr>
          <w:ilvl w:val="0"/>
          <w:numId w:val="17"/>
        </w:numPr>
        <w:spacing w:after="120" w:line="240" w:lineRule="auto"/>
        <w:ind w:left="568" w:hanging="284"/>
        <w:jc w:val="both"/>
        <w:rPr>
          <w:rFonts w:ascii="EB Garamond" w:hAnsi="EB Garamond"/>
        </w:rPr>
      </w:pPr>
      <w:r w:rsidRPr="002C2F20">
        <w:rPr>
          <w:rFonts w:ascii="EB Garamond" w:eastAsia="Verdana" w:hAnsi="EB Garamond" w:cs="Verdana"/>
          <w:i/>
          <w:iCs/>
        </w:rPr>
        <w:t xml:space="preserve">L’impresa (…), in qualità di subappaltatore/subcontraente dell’impresa (…), si impegna ad inviare copia del presente contratto </w:t>
      </w:r>
      <w:r w:rsidR="002F3868">
        <w:rPr>
          <w:rFonts w:ascii="EB Garamond" w:eastAsia="Verdana" w:hAnsi="EB Garamond" w:cs="Verdana"/>
          <w:i/>
          <w:iCs/>
        </w:rPr>
        <w:t>al</w:t>
      </w:r>
      <w:r w:rsidR="00C93E61" w:rsidRPr="002C2F20">
        <w:rPr>
          <w:rFonts w:ascii="EB Garamond" w:eastAsia="Verdana" w:hAnsi="EB Garamond" w:cs="Verdana"/>
          <w:i/>
          <w:iCs/>
        </w:rPr>
        <w:t>l’Ateneo</w:t>
      </w:r>
      <w:r w:rsidRPr="007E52A0">
        <w:rPr>
          <w:rFonts w:ascii="EB Garamond" w:eastAsia="Verdana" w:hAnsi="EB Garamond" w:cs="Verdana"/>
        </w:rPr>
        <w:t>.”</w:t>
      </w:r>
    </w:p>
    <w:p w14:paraId="77268F7D" w14:textId="6192B86C" w:rsidR="004C10DD" w:rsidRPr="007E52A0" w:rsidRDefault="004C10DD" w:rsidP="008B60B4">
      <w:pPr>
        <w:pStyle w:val="Standard"/>
        <w:numPr>
          <w:ilvl w:val="0"/>
          <w:numId w:val="60"/>
        </w:numPr>
        <w:spacing w:after="120" w:line="240" w:lineRule="auto"/>
        <w:ind w:left="284" w:hanging="284"/>
        <w:jc w:val="both"/>
        <w:rPr>
          <w:rFonts w:ascii="Garamond" w:hAnsi="Garamond"/>
        </w:rPr>
      </w:pPr>
      <w:r w:rsidRPr="008B60B4">
        <w:rPr>
          <w:rFonts w:ascii="EB Garamond" w:eastAsia="Verdana" w:hAnsi="EB Garamond" w:cs="Verdana"/>
          <w:shd w:val="clear" w:color="auto" w:fill="FFFFFF"/>
        </w:rPr>
        <w:t>L’operatore</w:t>
      </w:r>
      <w:r w:rsidRPr="007E52A0">
        <w:rPr>
          <w:rFonts w:ascii="Garamond" w:eastAsia="Verdana" w:hAnsi="Garamond" w:cs="Verdana"/>
        </w:rPr>
        <w:t xml:space="preserve"> economico deve comunicare all</w:t>
      </w:r>
      <w:r w:rsidRPr="007E52A0">
        <w:rPr>
          <w:rFonts w:ascii="Garamond" w:eastAsia="Verdana" w:hAnsi="Garamond" w:cs="Verdana"/>
          <w:shd w:val="clear" w:color="auto" w:fill="FFFFFF"/>
        </w:rPr>
        <w:t xml:space="preserve">a stazione appaltante i dati relativi a tutti i subcontratti stipulati per l'esecuzione dell'appalto, sottoposti agli obblighi di tracciabilità dei flussi finanziari previsti dalla </w:t>
      </w:r>
      <w:hyperlink r:id="rId343" w:history="1">
        <w:r w:rsidR="001769E4" w:rsidRPr="00CF027E">
          <w:rPr>
            <w:rStyle w:val="Collegamentoipertestuale"/>
            <w:rFonts w:ascii="EB Garamond" w:eastAsia="Verdana" w:hAnsi="EB Garamond" w:cs="Verdana"/>
          </w:rPr>
          <w:t>legge 13 agosto 2010, n. 136</w:t>
        </w:r>
      </w:hyperlink>
      <w:r w:rsidRPr="007E52A0">
        <w:rPr>
          <w:rFonts w:ascii="Garamond" w:eastAsia="Verdana" w:hAnsi="Garamond" w:cs="Verdana"/>
          <w:shd w:val="clear" w:color="auto" w:fill="FFFFFF"/>
        </w:rPr>
        <w:t xml:space="preserve">, con il nome del subcontraente, l'importo del contratto, l'oggetto della prestazione affidata e la dichiarazione che non sussiste, nei confronti dell'affidatario, alcun divieto previsto dall'articolo 67 del </w:t>
      </w:r>
      <w:hyperlink r:id="rId344" w:history="1">
        <w:r w:rsidRPr="001119D4">
          <w:rPr>
            <w:rStyle w:val="Collegamentoipertestuale"/>
            <w:rFonts w:ascii="Garamond" w:eastAsia="Verdana" w:hAnsi="Garamond" w:cs="Verdana"/>
            <w:shd w:val="clear" w:color="auto" w:fill="FFFFFF"/>
          </w:rPr>
          <w:t>D.Lgs. n. 159/2011</w:t>
        </w:r>
      </w:hyperlink>
      <w:r w:rsidRPr="007E52A0">
        <w:rPr>
          <w:rFonts w:ascii="Garamond" w:eastAsia="Verdana" w:hAnsi="Garamond" w:cs="Verdana"/>
          <w:shd w:val="clear" w:color="auto" w:fill="FFFFFF"/>
        </w:rPr>
        <w:t>.</w:t>
      </w:r>
    </w:p>
    <w:p w14:paraId="0C423EA2" w14:textId="63FCD0D6" w:rsidR="00D97E5B" w:rsidRPr="007E52A0" w:rsidRDefault="00A24EAA" w:rsidP="008B60B4">
      <w:pPr>
        <w:pStyle w:val="Standard"/>
        <w:numPr>
          <w:ilvl w:val="0"/>
          <w:numId w:val="60"/>
        </w:numPr>
        <w:spacing w:after="120" w:line="240" w:lineRule="auto"/>
        <w:ind w:left="284" w:hanging="284"/>
        <w:jc w:val="both"/>
        <w:rPr>
          <w:rFonts w:ascii="EB Garamond" w:hAnsi="EB Garamond"/>
        </w:rPr>
      </w:pPr>
      <w:r w:rsidRPr="008B60B4">
        <w:rPr>
          <w:rFonts w:ascii="Garamond" w:eastAsia="Verdana" w:hAnsi="Garamond" w:cs="Verdana"/>
          <w:shd w:val="clear" w:color="auto" w:fill="FFFFFF"/>
        </w:rPr>
        <w:t>L’</w:t>
      </w:r>
      <w:r w:rsidR="00F15605" w:rsidRPr="008B60B4">
        <w:rPr>
          <w:rFonts w:ascii="Garamond" w:eastAsia="Verdana" w:hAnsi="Garamond" w:cs="Verdana"/>
          <w:shd w:val="clear" w:color="auto" w:fill="FFFFFF"/>
        </w:rPr>
        <w:t>o</w:t>
      </w:r>
      <w:r w:rsidRPr="008B60B4">
        <w:rPr>
          <w:rFonts w:ascii="Garamond" w:eastAsia="Verdana" w:hAnsi="Garamond" w:cs="Verdana"/>
          <w:shd w:val="clear" w:color="auto" w:fill="FFFFFF"/>
        </w:rPr>
        <w:t>peratore</w:t>
      </w:r>
      <w:r w:rsidRPr="007E52A0">
        <w:rPr>
          <w:rFonts w:ascii="EB Garamond" w:eastAsia="Verdana" w:hAnsi="EB Garamond" w:cs="Verdana"/>
        </w:rPr>
        <w:t xml:space="preserve"> economico</w:t>
      </w:r>
      <w:r w:rsidRPr="007E52A0">
        <w:rPr>
          <w:rFonts w:ascii="EB Garamond" w:eastAsia="Verdana" w:hAnsi="EB Garamond" w:cs="Verdana"/>
          <w:shd w:val="clear" w:color="auto" w:fill="FFFFFF"/>
        </w:rPr>
        <w:t xml:space="preserve"> si impegna a dare immediata comunicazione alla stazione appaltante e al </w:t>
      </w:r>
      <w:r w:rsidR="00334421">
        <w:rPr>
          <w:rFonts w:ascii="EB Garamond" w:eastAsia="Verdana" w:hAnsi="EB Garamond" w:cs="Verdana"/>
          <w:shd w:val="clear" w:color="auto" w:fill="FFFFFF"/>
        </w:rPr>
        <w:t>Prefetto</w:t>
      </w:r>
      <w:r w:rsidRPr="007E52A0">
        <w:rPr>
          <w:rFonts w:ascii="EB Garamond" w:eastAsia="Verdana" w:hAnsi="EB Garamond" w:cs="Verdana"/>
          <w:shd w:val="clear" w:color="auto" w:fill="FFFFFF"/>
        </w:rPr>
        <w:t xml:space="preserve"> della notizia dell’inadempimento della propria controparte (</w:t>
      </w:r>
      <w:r w:rsidRPr="00CA758C">
        <w:rPr>
          <w:rFonts w:ascii="EB Garamond" w:eastAsia="Verdana" w:hAnsi="EB Garamond" w:cs="Verdana"/>
          <w:shd w:val="clear" w:color="auto" w:fill="FFFFFF"/>
        </w:rPr>
        <w:t>subappaltatore</w:t>
      </w:r>
      <w:r w:rsidRPr="007E52A0">
        <w:rPr>
          <w:rFonts w:ascii="EB Garamond" w:eastAsia="Verdana" w:hAnsi="EB Garamond" w:cs="Verdana"/>
          <w:shd w:val="clear" w:color="auto" w:fill="FFFFFF"/>
        </w:rPr>
        <w:t>/subcontraente) agli obblighi di tracciabilità finanziaria.</w:t>
      </w:r>
    </w:p>
    <w:p w14:paraId="0C423EA3" w14:textId="01D717A4" w:rsidR="00D97E5B" w:rsidRPr="007E52A0" w:rsidRDefault="00A24EAA" w:rsidP="008B60B4">
      <w:pPr>
        <w:pStyle w:val="Standard"/>
        <w:numPr>
          <w:ilvl w:val="0"/>
          <w:numId w:val="60"/>
        </w:numPr>
        <w:spacing w:after="120" w:line="240" w:lineRule="auto"/>
        <w:ind w:left="284" w:hanging="284"/>
        <w:jc w:val="both"/>
        <w:rPr>
          <w:rFonts w:ascii="EB Garamond" w:eastAsia="Verdana" w:hAnsi="EB Garamond" w:cs="Verdana"/>
          <w:shd w:val="clear" w:color="auto" w:fill="FFFFFF"/>
        </w:rPr>
      </w:pPr>
      <w:r w:rsidRPr="007E52A0">
        <w:rPr>
          <w:rFonts w:ascii="EB Garamond" w:eastAsia="Verdana" w:hAnsi="EB Garamond" w:cs="Verdana"/>
          <w:shd w:val="clear" w:color="auto" w:fill="FFFFFF"/>
        </w:rPr>
        <w:t>La stazione appaltante verifica i contratti sottoscritti tra l’</w:t>
      </w:r>
      <w:r w:rsidR="00C36E80">
        <w:rPr>
          <w:rFonts w:ascii="EB Garamond" w:eastAsia="Verdana" w:hAnsi="EB Garamond" w:cs="Verdana"/>
          <w:shd w:val="clear" w:color="auto" w:fill="FFFFFF"/>
        </w:rPr>
        <w:t>o</w:t>
      </w:r>
      <w:r w:rsidRPr="007E52A0">
        <w:rPr>
          <w:rFonts w:ascii="EB Garamond" w:eastAsia="Verdana" w:hAnsi="EB Garamond" w:cs="Verdana"/>
          <w:shd w:val="clear" w:color="auto" w:fill="FFFFFF"/>
        </w:rPr>
        <w:t xml:space="preserve">peratore economico e i </w:t>
      </w:r>
      <w:r w:rsidRPr="00B217CA">
        <w:rPr>
          <w:rFonts w:ascii="EB Garamond" w:eastAsia="Verdana" w:hAnsi="EB Garamond" w:cs="Verdana"/>
          <w:shd w:val="clear" w:color="auto" w:fill="FFFFFF"/>
        </w:rPr>
        <w:t>subappaltatori</w:t>
      </w:r>
      <w:r w:rsidRPr="007E52A0">
        <w:rPr>
          <w:rFonts w:ascii="EB Garamond" w:eastAsia="Verdana" w:hAnsi="EB Garamond" w:cs="Verdana"/>
          <w:shd w:val="clear" w:color="auto" w:fill="FFFFFF"/>
        </w:rPr>
        <w:t xml:space="preserve"> e i subcontraenti in ordine </w:t>
      </w:r>
      <w:r w:rsidRPr="008B60B4">
        <w:rPr>
          <w:rFonts w:ascii="Garamond" w:eastAsia="Verdana" w:hAnsi="Garamond" w:cs="Verdana"/>
          <w:shd w:val="clear" w:color="auto" w:fill="FFFFFF"/>
        </w:rPr>
        <w:t>all’apposizione</w:t>
      </w:r>
      <w:r w:rsidRPr="007E52A0">
        <w:rPr>
          <w:rFonts w:ascii="EB Garamond" w:eastAsia="Verdana" w:hAnsi="EB Garamond" w:cs="Verdana"/>
          <w:shd w:val="clear" w:color="auto" w:fill="FFFFFF"/>
        </w:rPr>
        <w:t xml:space="preserve"> della clausola sull’obbligo del rispetto delle disposizioni di cui all’art. 3 della </w:t>
      </w:r>
      <w:hyperlink r:id="rId345" w:history="1">
        <w:r w:rsidR="009D4D88" w:rsidRPr="00CF027E">
          <w:rPr>
            <w:rStyle w:val="Collegamentoipertestuale"/>
            <w:rFonts w:ascii="EB Garamond" w:eastAsia="Verdana" w:hAnsi="EB Garamond" w:cs="Verdana"/>
          </w:rPr>
          <w:t>legge 13 agosto 2010, n. 136</w:t>
        </w:r>
      </w:hyperlink>
      <w:r w:rsidRPr="007E52A0">
        <w:rPr>
          <w:rFonts w:ascii="EB Garamond" w:eastAsia="Verdana" w:hAnsi="EB Garamond" w:cs="Verdana"/>
          <w:shd w:val="clear" w:color="auto" w:fill="FFFFFF"/>
        </w:rPr>
        <w:t>, e, ove ne riscontri la mancanza, rileva la radicale nullità del contratto.</w:t>
      </w:r>
    </w:p>
    <w:p w14:paraId="0C423EA4" w14:textId="6B37D0B9" w:rsidR="00D97E5B" w:rsidRPr="007E52A0" w:rsidRDefault="00A24EAA" w:rsidP="008B60B4">
      <w:pPr>
        <w:pStyle w:val="Standard"/>
        <w:numPr>
          <w:ilvl w:val="0"/>
          <w:numId w:val="60"/>
        </w:numPr>
        <w:spacing w:after="120" w:line="240" w:lineRule="auto"/>
        <w:ind w:left="284" w:hanging="284"/>
        <w:jc w:val="both"/>
        <w:rPr>
          <w:rFonts w:ascii="EB Garamond" w:hAnsi="EB Garamond"/>
        </w:rPr>
      </w:pPr>
      <w:r w:rsidRPr="007E52A0">
        <w:rPr>
          <w:rFonts w:ascii="EB Garamond" w:eastAsia="Verdana" w:hAnsi="EB Garamond" w:cs="Verdana"/>
          <w:shd w:val="clear" w:color="auto" w:fill="FFFFFF"/>
        </w:rPr>
        <w:t xml:space="preserve">Le </w:t>
      </w:r>
      <w:r w:rsidR="00C36E80">
        <w:rPr>
          <w:rFonts w:ascii="EB Garamond" w:eastAsia="Verdana" w:hAnsi="EB Garamond" w:cs="Verdana"/>
          <w:shd w:val="clear" w:color="auto" w:fill="FFFFFF"/>
        </w:rPr>
        <w:t>p</w:t>
      </w:r>
      <w:r w:rsidRPr="007E52A0">
        <w:rPr>
          <w:rFonts w:ascii="EB Garamond" w:eastAsia="Verdana" w:hAnsi="EB Garamond" w:cs="Verdana"/>
          <w:shd w:val="clear" w:color="auto" w:fill="FFFFFF"/>
        </w:rPr>
        <w:t xml:space="preserve">arti stabiliscono espressamente che il contratto è </w:t>
      </w:r>
      <w:r w:rsidRPr="009E16FA">
        <w:rPr>
          <w:rFonts w:ascii="EB Garamond" w:eastAsia="Verdana" w:hAnsi="EB Garamond" w:cs="Verdana"/>
          <w:u w:val="single"/>
          <w:shd w:val="clear" w:color="auto" w:fill="FFFFFF"/>
        </w:rPr>
        <w:t>risolto di diritto</w:t>
      </w:r>
      <w:r w:rsidRPr="007E52A0">
        <w:rPr>
          <w:rFonts w:ascii="EB Garamond" w:eastAsia="Verdana" w:hAnsi="EB Garamond" w:cs="Verdana"/>
          <w:shd w:val="clear" w:color="auto" w:fill="FFFFFF"/>
        </w:rPr>
        <w:t xml:space="preserve"> in tutti i casi in cui le transazioni siano state eseguite senza avvalersi di banche o della società Poste Italiane S</w:t>
      </w:r>
      <w:r w:rsidR="009E16FA">
        <w:rPr>
          <w:rFonts w:ascii="EB Garamond" w:eastAsia="Verdana" w:hAnsi="EB Garamond" w:cs="Verdana"/>
          <w:shd w:val="clear" w:color="auto" w:fill="FFFFFF"/>
        </w:rPr>
        <w:t>.p.A.</w:t>
      </w:r>
      <w:r w:rsidRPr="007E52A0">
        <w:rPr>
          <w:rFonts w:ascii="EB Garamond" w:eastAsia="Verdana" w:hAnsi="EB Garamond" w:cs="Verdana"/>
          <w:shd w:val="clear" w:color="auto" w:fill="FFFFFF"/>
        </w:rPr>
        <w:t xml:space="preserve"> attraverso bonifici su conti dedicati, destinati a registrare tutti i movimenti finanziari, in ingresso ed in uscita, in esecuzione degli obblighi scaturenti dal contratto. </w:t>
      </w:r>
      <w:r w:rsidR="0002620A">
        <w:rPr>
          <w:rFonts w:ascii="EB Garamond" w:eastAsia="Verdana" w:hAnsi="EB Garamond" w:cs="Verdana"/>
          <w:shd w:val="clear" w:color="auto" w:fill="FFFFFF"/>
        </w:rPr>
        <w:t>L</w:t>
      </w:r>
      <w:r w:rsidRPr="007E52A0">
        <w:rPr>
          <w:rFonts w:ascii="EB Garamond" w:eastAsia="Verdana" w:hAnsi="EB Garamond" w:cs="Verdana"/>
          <w:shd w:val="clear" w:color="auto" w:fill="FFFFFF"/>
        </w:rPr>
        <w:t>’</w:t>
      </w:r>
      <w:r w:rsidR="00695530">
        <w:rPr>
          <w:rFonts w:ascii="EB Garamond" w:eastAsia="Verdana" w:hAnsi="EB Garamond" w:cs="Verdana"/>
          <w:shd w:val="clear" w:color="auto" w:fill="FFFFFF"/>
        </w:rPr>
        <w:t>o</w:t>
      </w:r>
      <w:r w:rsidRPr="007E52A0">
        <w:rPr>
          <w:rFonts w:ascii="EB Garamond" w:eastAsia="Verdana" w:hAnsi="EB Garamond" w:cs="Verdana"/>
          <w:shd w:val="clear" w:color="auto" w:fill="FFFFFF"/>
        </w:rPr>
        <w:t xml:space="preserve">peratore economico comunica alla stazione appaltante gli estremi identificativi dei conti correnti bancari o postali, accesi presso banche o presso la società Poste Italiane </w:t>
      </w:r>
      <w:r w:rsidR="00BC6C73" w:rsidRPr="007E52A0">
        <w:rPr>
          <w:rFonts w:ascii="EB Garamond" w:eastAsia="Verdana" w:hAnsi="EB Garamond" w:cs="Verdana"/>
          <w:shd w:val="clear" w:color="auto" w:fill="FFFFFF"/>
        </w:rPr>
        <w:t>S</w:t>
      </w:r>
      <w:r w:rsidR="00BC6C73">
        <w:rPr>
          <w:rFonts w:ascii="EB Garamond" w:eastAsia="Verdana" w:hAnsi="EB Garamond" w:cs="Verdana"/>
          <w:shd w:val="clear" w:color="auto" w:fill="FFFFFF"/>
        </w:rPr>
        <w:t>.p.A.</w:t>
      </w:r>
      <w:r w:rsidRPr="007E52A0">
        <w:rPr>
          <w:rFonts w:ascii="EB Garamond" w:eastAsia="Verdana" w:hAnsi="EB Garamond" w:cs="Verdana"/>
          <w:shd w:val="clear" w:color="auto" w:fill="FFFFFF"/>
        </w:rPr>
        <w:t>, dedicati, anche non in via esclusiva, alle commesse pubbliche</w:t>
      </w:r>
      <w:r w:rsidR="00C42452">
        <w:rPr>
          <w:rFonts w:ascii="EB Garamond" w:eastAsia="Verdana" w:hAnsi="EB Garamond" w:cs="Verdana"/>
          <w:shd w:val="clear" w:color="auto" w:fill="FFFFFF"/>
        </w:rPr>
        <w:t xml:space="preserve"> e si impegna </w:t>
      </w:r>
      <w:r w:rsidR="00012350">
        <w:rPr>
          <w:rFonts w:ascii="EB Garamond" w:eastAsia="Verdana" w:hAnsi="EB Garamond" w:cs="Verdana"/>
          <w:shd w:val="clear" w:color="auto" w:fill="FFFFFF"/>
        </w:rPr>
        <w:t>a trasmettere all’Università tutte le eventuali modifiche dei dati precedentemente comunicati</w:t>
      </w:r>
      <w:r w:rsidRPr="007E52A0">
        <w:rPr>
          <w:rFonts w:ascii="EB Garamond" w:eastAsia="Verdana" w:hAnsi="EB Garamond" w:cs="Verdana"/>
          <w:shd w:val="clear" w:color="auto" w:fill="FFFFFF"/>
        </w:rPr>
        <w:t>. La comunicazione alla stazione appaltante deve avvenire entro 7 (sette) giorni dall’accensione dei conti correnti</w:t>
      </w:r>
      <w:r w:rsidRPr="007E52A0">
        <w:rPr>
          <w:rFonts w:ascii="EB Garamond" w:eastAsia="Verdana" w:hAnsi="EB Garamond" w:cs="Verdana"/>
        </w:rPr>
        <w:t xml:space="preserve"> dedicati e nello stesso termine l’</w:t>
      </w:r>
      <w:r w:rsidR="00695530">
        <w:rPr>
          <w:rFonts w:ascii="EB Garamond" w:eastAsia="Verdana" w:hAnsi="EB Garamond" w:cs="Verdana"/>
        </w:rPr>
        <w:t>o</w:t>
      </w:r>
      <w:r w:rsidRPr="007E52A0">
        <w:rPr>
          <w:rFonts w:ascii="EB Garamond" w:eastAsia="Verdana" w:hAnsi="EB Garamond" w:cs="Verdana"/>
        </w:rPr>
        <w:t xml:space="preserve">peratore economico deve comunicare le generalità e il codice fiscale delle persone delegate </w:t>
      </w:r>
      <w:r w:rsidRPr="007E52A0">
        <w:rPr>
          <w:rFonts w:ascii="EB Garamond" w:eastAsia="Verdana" w:hAnsi="EB Garamond" w:cs="Verdana"/>
        </w:rPr>
        <w:tab/>
        <w:t>ad operare su di essi. Le medesime prescrizioni valgono anche per i conti bancari o postali preesistenti, dedicati successivamente alle commesse pubbliche. In tal caso il termine decorre dalla dichiarazione della data di destinazione del conto alle commesse pubbliche.</w:t>
      </w:r>
    </w:p>
    <w:p w14:paraId="0C423EA5" w14:textId="153757F3" w:rsidR="00D97E5B" w:rsidRPr="007E52A0" w:rsidRDefault="00A24EAA" w:rsidP="008B60B4">
      <w:pPr>
        <w:pStyle w:val="Standard"/>
        <w:numPr>
          <w:ilvl w:val="0"/>
          <w:numId w:val="60"/>
        </w:numPr>
        <w:spacing w:after="120" w:line="240" w:lineRule="auto"/>
        <w:ind w:left="284" w:hanging="284"/>
        <w:jc w:val="both"/>
        <w:rPr>
          <w:rFonts w:ascii="EB Garamond" w:eastAsia="Verdana" w:hAnsi="EB Garamond" w:cs="Verdana"/>
        </w:rPr>
      </w:pPr>
      <w:r w:rsidRPr="007E52A0">
        <w:rPr>
          <w:rFonts w:ascii="EB Garamond" w:eastAsia="Verdana" w:hAnsi="EB Garamond" w:cs="Verdana"/>
        </w:rPr>
        <w:t xml:space="preserve">Nel rispetto degli obblighi sulla tracciabilità dei flussi finanziari, il bonifico bancario o postale deve riportare, in relazione a ciascuna transazione, il codice identificativo di gara </w:t>
      </w:r>
      <w:r w:rsidR="00995195">
        <w:rPr>
          <w:rFonts w:ascii="EB Garamond" w:eastAsia="Verdana" w:hAnsi="EB Garamond" w:cs="Verdana"/>
        </w:rPr>
        <w:t>[</w:t>
      </w:r>
      <w:r w:rsidR="00995195" w:rsidRPr="0090400D">
        <w:rPr>
          <w:rFonts w:ascii="EB Garamond" w:eastAsia="Verdana" w:hAnsi="EB Garamond" w:cs="Verdana"/>
          <w:i/>
          <w:iCs/>
          <w:highlight w:val="cyan"/>
        </w:rPr>
        <w:t>laddove presente:</w:t>
      </w:r>
      <w:r w:rsidR="00995195">
        <w:rPr>
          <w:rFonts w:ascii="EB Garamond" w:eastAsia="Verdana" w:hAnsi="EB Garamond" w:cs="Verdana"/>
        </w:rPr>
        <w:t xml:space="preserve"> “</w:t>
      </w:r>
      <w:r w:rsidRPr="007E52A0">
        <w:rPr>
          <w:rFonts w:ascii="EB Garamond" w:eastAsia="Verdana" w:hAnsi="EB Garamond" w:cs="Verdana"/>
        </w:rPr>
        <w:t>ed il codice unico progetto</w:t>
      </w:r>
      <w:r w:rsidR="0090400D">
        <w:rPr>
          <w:rFonts w:ascii="EB Garamond" w:eastAsia="Verdana" w:hAnsi="EB Garamond" w:cs="Verdana"/>
        </w:rPr>
        <w:t>”]</w:t>
      </w:r>
      <w:r w:rsidRPr="007E52A0">
        <w:rPr>
          <w:rFonts w:ascii="EB Garamond" w:eastAsia="Verdana" w:hAnsi="EB Garamond" w:cs="Verdana"/>
        </w:rPr>
        <w:t>.</w:t>
      </w:r>
    </w:p>
    <w:p w14:paraId="0C423EA6" w14:textId="36FA2E6D" w:rsidR="00D97E5B" w:rsidRPr="007E52A0" w:rsidRDefault="00A24EAA" w:rsidP="008B60B4">
      <w:pPr>
        <w:pStyle w:val="Standard"/>
        <w:numPr>
          <w:ilvl w:val="0"/>
          <w:numId w:val="60"/>
        </w:numPr>
        <w:spacing w:after="120" w:line="240" w:lineRule="auto"/>
        <w:ind w:left="284" w:hanging="284"/>
        <w:jc w:val="both"/>
        <w:rPr>
          <w:rFonts w:ascii="EB Garamond" w:eastAsia="Verdana" w:hAnsi="EB Garamond" w:cs="Verdana"/>
        </w:rPr>
      </w:pPr>
      <w:r w:rsidRPr="007E52A0">
        <w:rPr>
          <w:rFonts w:ascii="EB Garamond" w:eastAsia="Verdana" w:hAnsi="EB Garamond" w:cs="Verdana"/>
        </w:rPr>
        <w:t>Le</w:t>
      </w:r>
      <w:r w:rsidR="000F1D93">
        <w:rPr>
          <w:rFonts w:ascii="EB Garamond" w:eastAsia="Verdana" w:hAnsi="EB Garamond" w:cs="Verdana"/>
        </w:rPr>
        <w:t xml:space="preserve"> p</w:t>
      </w:r>
      <w:r w:rsidRPr="007E52A0">
        <w:rPr>
          <w:rFonts w:ascii="EB Garamond" w:eastAsia="Verdana" w:hAnsi="EB Garamond" w:cs="Verdana"/>
        </w:rPr>
        <w:t>arti convengono che qualsiasi pagamento inerente al presente contratto rimane sospeso sino alla comunicazione del conto corrente dedicato, completo di tutte le ulteriori indicazioni di legge, rinunciando conseguentemente ad ogni pretesa o azione risarcitoria, di rivalsa o comunque tendente ad ottenere il pagamento e/o i suoi interessi e/o accessori.</w:t>
      </w:r>
    </w:p>
    <w:p w14:paraId="0C423EAD" w14:textId="02671C70" w:rsidR="00D97E5B" w:rsidRPr="007E52A0" w:rsidRDefault="00644E01" w:rsidP="008B60B4">
      <w:pPr>
        <w:pStyle w:val="Standard"/>
        <w:numPr>
          <w:ilvl w:val="0"/>
          <w:numId w:val="60"/>
        </w:numPr>
        <w:spacing w:after="720" w:line="240" w:lineRule="auto"/>
        <w:ind w:left="284" w:hanging="284"/>
        <w:jc w:val="both"/>
        <w:rPr>
          <w:rFonts w:ascii="EB Garamond" w:eastAsia="Verdana" w:hAnsi="EB Garamond" w:cs="Verdana"/>
        </w:rPr>
      </w:pPr>
      <w:r>
        <w:rPr>
          <w:rFonts w:ascii="EB Garamond" w:eastAsia="Verdana" w:hAnsi="EB Garamond" w:cs="Verdana"/>
        </w:rPr>
        <w:t>[</w:t>
      </w:r>
      <w:r w:rsidRPr="006C75DF">
        <w:rPr>
          <w:rFonts w:ascii="EB Garamond" w:eastAsia="Verdana" w:hAnsi="EB Garamond" w:cs="Verdana"/>
          <w:i/>
          <w:iCs/>
          <w:highlight w:val="cyan"/>
        </w:rPr>
        <w:t>Se il capitolato non stabilisce il divieto di c.c. su</w:t>
      </w:r>
      <w:r w:rsidR="006C75DF" w:rsidRPr="006C75DF">
        <w:rPr>
          <w:rFonts w:ascii="EB Garamond" w:eastAsia="Verdana" w:hAnsi="EB Garamond" w:cs="Verdana"/>
          <w:i/>
          <w:iCs/>
          <w:highlight w:val="cyan"/>
        </w:rPr>
        <w:t>bappalto a cascata</w:t>
      </w:r>
      <w:r w:rsidR="006C75DF">
        <w:rPr>
          <w:rFonts w:ascii="EB Garamond" w:eastAsia="Verdana" w:hAnsi="EB Garamond" w:cs="Verdana"/>
        </w:rPr>
        <w:t xml:space="preserve">] </w:t>
      </w:r>
      <w:r w:rsidR="00A24EAA" w:rsidRPr="007E52A0">
        <w:rPr>
          <w:rFonts w:ascii="EB Garamond" w:eastAsia="Verdana" w:hAnsi="EB Garamond" w:cs="Verdana"/>
        </w:rPr>
        <w:t>In caso di subappalto c.d. “a cascata”, si applicano ai relativi contratti i commi precedenti.</w:t>
      </w:r>
    </w:p>
    <w:p w14:paraId="0C423EBB" w14:textId="516A08DC" w:rsidR="00D97E5B" w:rsidRPr="00E50C75" w:rsidRDefault="00A24EAA" w:rsidP="00E50C75">
      <w:pPr>
        <w:pStyle w:val="Titolo2"/>
        <w:keepLines w:val="0"/>
        <w:numPr>
          <w:ilvl w:val="0"/>
          <w:numId w:val="2"/>
        </w:numPr>
        <w:suppressAutoHyphens w:val="0"/>
        <w:autoSpaceDN/>
        <w:spacing w:before="0" w:after="240"/>
        <w:ind w:left="851" w:hanging="567"/>
        <w:jc w:val="both"/>
        <w:textAlignment w:val="auto"/>
        <w:rPr>
          <w:rFonts w:ascii="EB Garamond" w:eastAsia="Times New Roman" w:hAnsi="EB Garamond" w:cs="Times New Roman"/>
          <w:b/>
          <w:bCs/>
          <w:iCs/>
          <w:sz w:val="24"/>
          <w:szCs w:val="24"/>
          <w:lang w:val="x-none" w:eastAsia="en-US" w:bidi="ar-SA"/>
        </w:rPr>
      </w:pPr>
      <w:bookmarkStart w:id="89" w:name="_m9ar2alzdzxz"/>
      <w:bookmarkStart w:id="90" w:name="_mlur7m5syxr7"/>
      <w:bookmarkStart w:id="91" w:name="_Toc211527056"/>
      <w:bookmarkEnd w:id="89"/>
      <w:bookmarkEnd w:id="90"/>
      <w:r w:rsidRPr="00E50C75">
        <w:rPr>
          <w:rFonts w:ascii="EB Garamond" w:eastAsia="Times New Roman" w:hAnsi="EB Garamond" w:cs="Times New Roman"/>
          <w:b/>
          <w:bCs/>
          <w:iCs/>
          <w:sz w:val="24"/>
          <w:szCs w:val="24"/>
          <w:lang w:val="x-none" w:eastAsia="en-US" w:bidi="ar-SA"/>
        </w:rPr>
        <w:t>Spese contrattuali</w:t>
      </w:r>
      <w:bookmarkEnd w:id="91"/>
    </w:p>
    <w:p w14:paraId="172D7617" w14:textId="4E750EAA" w:rsidR="00E63720" w:rsidRDefault="00A24EAA" w:rsidP="008B60B4">
      <w:pPr>
        <w:pStyle w:val="Standard"/>
        <w:numPr>
          <w:ilvl w:val="0"/>
          <w:numId w:val="22"/>
        </w:numPr>
        <w:spacing w:after="120" w:line="240" w:lineRule="auto"/>
        <w:ind w:left="284" w:hanging="284"/>
        <w:jc w:val="both"/>
        <w:rPr>
          <w:rFonts w:ascii="EB Garamond" w:eastAsia="Verdana" w:hAnsi="EB Garamond" w:cs="Verdana"/>
        </w:rPr>
      </w:pPr>
      <w:r w:rsidRPr="00E63720">
        <w:rPr>
          <w:rFonts w:ascii="EB Garamond" w:eastAsia="Verdana" w:hAnsi="EB Garamond" w:cs="Verdana"/>
        </w:rPr>
        <w:t>L’imposta di bollo e l’eventuale imposta di registro relative al contratto</w:t>
      </w:r>
      <w:r w:rsidR="00E63720">
        <w:rPr>
          <w:rFonts w:ascii="EB Garamond" w:eastAsia="Verdana" w:hAnsi="EB Garamond" w:cs="Verdana"/>
        </w:rPr>
        <w:t>,</w:t>
      </w:r>
      <w:r w:rsidRPr="00E63720">
        <w:rPr>
          <w:rFonts w:ascii="EB Garamond" w:eastAsia="Verdana" w:hAnsi="EB Garamond" w:cs="Verdana"/>
        </w:rPr>
        <w:t xml:space="preserve"> tutti gli altri oneri tributari</w:t>
      </w:r>
      <w:r w:rsidR="00CD62A2">
        <w:rPr>
          <w:rFonts w:ascii="EB Garamond" w:eastAsia="Verdana" w:hAnsi="EB Garamond" w:cs="Verdana"/>
        </w:rPr>
        <w:t xml:space="preserve"> </w:t>
      </w:r>
      <w:r w:rsidR="00E63720">
        <w:rPr>
          <w:rFonts w:ascii="EB Garamond" w:eastAsia="Verdana" w:hAnsi="EB Garamond" w:cs="Verdana"/>
        </w:rPr>
        <w:t>ed eventuali</w:t>
      </w:r>
      <w:r w:rsidR="00E63720" w:rsidRPr="00E63720">
        <w:rPr>
          <w:rFonts w:ascii="EB Garamond" w:eastAsia="Verdana" w:hAnsi="EB Garamond" w:cs="Verdana"/>
        </w:rPr>
        <w:t xml:space="preserve"> oneri per l’ottenimento </w:t>
      </w:r>
      <w:r w:rsidR="00E63720">
        <w:rPr>
          <w:rFonts w:ascii="EB Garamond" w:eastAsia="Verdana" w:hAnsi="EB Garamond" w:cs="Verdana"/>
        </w:rPr>
        <w:t>di</w:t>
      </w:r>
      <w:r w:rsidR="00E63720" w:rsidRPr="00E63720">
        <w:rPr>
          <w:rFonts w:ascii="EB Garamond" w:eastAsia="Verdana" w:hAnsi="EB Garamond" w:cs="Verdana"/>
        </w:rPr>
        <w:t xml:space="preserve"> licenze occorrenti per l’esecuzione </w:t>
      </w:r>
      <w:r w:rsidR="00E63720">
        <w:rPr>
          <w:rFonts w:ascii="EB Garamond" w:eastAsia="Verdana" w:hAnsi="EB Garamond" w:cs="Verdana"/>
        </w:rPr>
        <w:t>del contratto</w:t>
      </w:r>
      <w:r w:rsidR="00E63720" w:rsidRPr="00E63720">
        <w:rPr>
          <w:rFonts w:ascii="EB Garamond" w:eastAsia="Verdana" w:hAnsi="EB Garamond" w:cs="Verdana"/>
        </w:rPr>
        <w:t xml:space="preserve"> </w:t>
      </w:r>
      <w:r w:rsidRPr="00E63720">
        <w:rPr>
          <w:rFonts w:ascii="EB Garamond" w:eastAsia="Verdana" w:hAnsi="EB Garamond" w:cs="Verdana"/>
        </w:rPr>
        <w:t>sono a carico dell’</w:t>
      </w:r>
      <w:r w:rsidR="005776A1" w:rsidRPr="00E63720">
        <w:rPr>
          <w:rFonts w:ascii="EB Garamond" w:eastAsia="Verdana" w:hAnsi="EB Garamond" w:cs="Verdana"/>
        </w:rPr>
        <w:t>o</w:t>
      </w:r>
      <w:r w:rsidRPr="00E63720">
        <w:rPr>
          <w:rFonts w:ascii="EB Garamond" w:eastAsia="Verdana" w:hAnsi="EB Garamond" w:cs="Verdana"/>
        </w:rPr>
        <w:t>peratore economico.</w:t>
      </w:r>
    </w:p>
    <w:p w14:paraId="167B82F6" w14:textId="06D5A8CD" w:rsidR="00DC0CFD" w:rsidRPr="00AC0049" w:rsidRDefault="00A24EAA" w:rsidP="008B60B4">
      <w:pPr>
        <w:pStyle w:val="Standard"/>
        <w:numPr>
          <w:ilvl w:val="0"/>
          <w:numId w:val="22"/>
        </w:numPr>
        <w:spacing w:after="720" w:line="240" w:lineRule="auto"/>
        <w:ind w:left="284" w:hanging="284"/>
        <w:jc w:val="both"/>
        <w:rPr>
          <w:rFonts w:ascii="EB Garamond" w:eastAsia="Verdana" w:hAnsi="EB Garamond" w:cs="Verdana"/>
        </w:rPr>
      </w:pPr>
      <w:r w:rsidRPr="00AC0049">
        <w:rPr>
          <w:rFonts w:ascii="EB Garamond" w:eastAsia="Verdana" w:hAnsi="EB Garamond" w:cs="Verdana"/>
        </w:rPr>
        <w:t xml:space="preserve">L’importo dell’imposta di bollo è indicato nell’allegato </w:t>
      </w:r>
      <w:hyperlink r:id="rId346" w:history="1">
        <w:r w:rsidRPr="00AC0049">
          <w:rPr>
            <w:rStyle w:val="Collegamentoipertestuale"/>
            <w:rFonts w:ascii="EB Garamond" w:eastAsia="Verdana" w:hAnsi="EB Garamond" w:cs="Verdana"/>
          </w:rPr>
          <w:t xml:space="preserve">I.4 del </w:t>
        </w:r>
        <w:r w:rsidR="00885032" w:rsidRPr="00AC0049">
          <w:rPr>
            <w:rStyle w:val="Collegamentoipertestuale"/>
            <w:rFonts w:ascii="EB Garamond" w:eastAsia="Verdana" w:hAnsi="EB Garamond" w:cs="Verdana"/>
          </w:rPr>
          <w:t>Codice</w:t>
        </w:r>
      </w:hyperlink>
      <w:r w:rsidRPr="00AC0049">
        <w:rPr>
          <w:rFonts w:ascii="EB Garamond" w:eastAsia="Verdana" w:hAnsi="EB Garamond" w:cs="Verdana"/>
        </w:rPr>
        <w:t>.</w:t>
      </w:r>
    </w:p>
    <w:p w14:paraId="0C423EC3" w14:textId="5CC64A4C" w:rsidR="00D97E5B" w:rsidRPr="00E50C75" w:rsidRDefault="00A24EAA" w:rsidP="00E50C75">
      <w:pPr>
        <w:pStyle w:val="Titolo2"/>
        <w:keepLines w:val="0"/>
        <w:numPr>
          <w:ilvl w:val="0"/>
          <w:numId w:val="2"/>
        </w:numPr>
        <w:suppressAutoHyphens w:val="0"/>
        <w:autoSpaceDN/>
        <w:spacing w:before="0" w:after="240"/>
        <w:ind w:left="851" w:hanging="567"/>
        <w:jc w:val="both"/>
        <w:textAlignment w:val="auto"/>
        <w:rPr>
          <w:rFonts w:ascii="EB Garamond" w:eastAsia="Times New Roman" w:hAnsi="EB Garamond" w:cs="Times New Roman"/>
          <w:b/>
          <w:bCs/>
          <w:iCs/>
          <w:sz w:val="24"/>
          <w:szCs w:val="24"/>
          <w:lang w:val="x-none" w:eastAsia="en-US" w:bidi="ar-SA"/>
        </w:rPr>
      </w:pPr>
      <w:bookmarkStart w:id="92" w:name="_eq0tgw93wdkn"/>
      <w:bookmarkStart w:id="93" w:name="_hl9uxuxvuw40"/>
      <w:bookmarkStart w:id="94" w:name="_Toc211527057"/>
      <w:bookmarkEnd w:id="92"/>
      <w:bookmarkEnd w:id="93"/>
      <w:r w:rsidRPr="00E50C75">
        <w:rPr>
          <w:rFonts w:ascii="EB Garamond" w:eastAsia="Times New Roman" w:hAnsi="EB Garamond" w:cs="Times New Roman"/>
          <w:b/>
          <w:bCs/>
          <w:iCs/>
          <w:sz w:val="24"/>
          <w:szCs w:val="24"/>
          <w:lang w:val="x-none" w:eastAsia="en-US" w:bidi="ar-SA"/>
        </w:rPr>
        <w:t>Disposizioni anticorruzione</w:t>
      </w:r>
      <w:bookmarkEnd w:id="94"/>
    </w:p>
    <w:p w14:paraId="358CAC76" w14:textId="5F722793" w:rsidR="00D13C6F" w:rsidRPr="007E52A0" w:rsidRDefault="00D13C6F" w:rsidP="008B60B4">
      <w:pPr>
        <w:pStyle w:val="Standard"/>
        <w:numPr>
          <w:ilvl w:val="0"/>
          <w:numId w:val="23"/>
        </w:numPr>
        <w:spacing w:after="720" w:line="240" w:lineRule="auto"/>
        <w:ind w:left="284" w:hanging="284"/>
        <w:jc w:val="both"/>
        <w:rPr>
          <w:rFonts w:ascii="EB Garamond" w:hAnsi="EB Garamond"/>
        </w:rPr>
      </w:pPr>
      <w:r w:rsidRPr="00D13C6F">
        <w:rPr>
          <w:rFonts w:ascii="EB Garamond" w:hAnsi="EB Garamond"/>
        </w:rPr>
        <w:t xml:space="preserve">Nello </w:t>
      </w:r>
      <w:r w:rsidRPr="007E1734">
        <w:rPr>
          <w:rFonts w:ascii="EB Garamond" w:eastAsia="Verdana" w:hAnsi="EB Garamond" w:cs="Verdana"/>
        </w:rPr>
        <w:t>svolgimento</w:t>
      </w:r>
      <w:r w:rsidRPr="00D13C6F">
        <w:rPr>
          <w:rFonts w:ascii="EB Garamond" w:hAnsi="EB Garamond"/>
        </w:rPr>
        <w:t xml:space="preserve"> delle attività oggetto del contratto di appalto, l’aggiudicatario deve uniformarsi ai principi e, per quanto compatibili, ai doveri di condotta richiamati nel </w:t>
      </w:r>
      <w:hyperlink r:id="rId347" w:history="1">
        <w:r w:rsidRPr="00D13C6F">
          <w:rPr>
            <w:rStyle w:val="Collegamentoipertestuale"/>
            <w:rFonts w:ascii="EB Garamond" w:hAnsi="EB Garamond"/>
          </w:rPr>
          <w:t>Decreto del Presidente della Repubblica 16 aprile 2013 n. 62</w:t>
        </w:r>
      </w:hyperlink>
      <w:r w:rsidR="00D01B3D">
        <w:rPr>
          <w:rFonts w:ascii="EB Garamond" w:hAnsi="EB Garamond"/>
        </w:rPr>
        <w:t>,</w:t>
      </w:r>
      <w:r w:rsidRPr="00D13C6F">
        <w:rPr>
          <w:rFonts w:ascii="EB Garamond" w:hAnsi="EB Garamond"/>
        </w:rPr>
        <w:t xml:space="preserve"> n</w:t>
      </w:r>
      <w:r w:rsidRPr="00D13C6F">
        <w:rPr>
          <w:rFonts w:ascii="EB Garamond" w:hAnsi="EB Garamond"/>
          <w:iCs/>
        </w:rPr>
        <w:t xml:space="preserve">el Piano Triennale di Prevenzione della Corruzione e della Trasparenza </w:t>
      </w:r>
      <w:r w:rsidRPr="00D13C6F">
        <w:rPr>
          <w:rFonts w:ascii="EB Garamond" w:hAnsi="EB Garamond"/>
        </w:rPr>
        <w:t>nonché</w:t>
      </w:r>
      <w:r w:rsidRPr="00D13C6F">
        <w:rPr>
          <w:rFonts w:ascii="EB Garamond" w:hAnsi="EB Garamond"/>
          <w:i/>
          <w:iCs/>
        </w:rPr>
        <w:t xml:space="preserve"> </w:t>
      </w:r>
      <w:r w:rsidRPr="00D13C6F">
        <w:rPr>
          <w:rFonts w:ascii="EB Garamond" w:hAnsi="EB Garamond"/>
        </w:rPr>
        <w:t xml:space="preserve">nella sottosezione Rischi corruttivi e trasparenza del </w:t>
      </w:r>
      <w:hyperlink r:id="rId348" w:history="1">
        <w:r w:rsidRPr="00D13C6F">
          <w:rPr>
            <w:rStyle w:val="Collegamentoipertestuale"/>
            <w:rFonts w:ascii="EB Garamond" w:hAnsi="EB Garamond"/>
          </w:rPr>
          <w:t>PIAO</w:t>
        </w:r>
      </w:hyperlink>
      <w:r w:rsidRPr="00D13C6F">
        <w:rPr>
          <w:rFonts w:ascii="EB Garamond" w:hAnsi="EB Garamond"/>
          <w:i/>
          <w:iCs/>
        </w:rPr>
        <w:t xml:space="preserve"> </w:t>
      </w:r>
      <w:r w:rsidRPr="00D13C6F">
        <w:rPr>
          <w:rFonts w:ascii="EB Garamond" w:hAnsi="EB Garamond"/>
        </w:rPr>
        <w:t xml:space="preserve">e dal </w:t>
      </w:r>
      <w:hyperlink r:id="rId349" w:history="1">
        <w:r w:rsidRPr="00D13C6F">
          <w:rPr>
            <w:rStyle w:val="Collegamentoipertestuale"/>
            <w:rFonts w:ascii="EB Garamond" w:hAnsi="EB Garamond"/>
          </w:rPr>
          <w:t>Codice di comportamento</w:t>
        </w:r>
      </w:hyperlink>
      <w:r w:rsidRPr="00D13C6F">
        <w:rPr>
          <w:rFonts w:ascii="EB Garamond" w:hAnsi="EB Garamond"/>
        </w:rPr>
        <w:t xml:space="preserve"> adottato dalla stazione appaltante.</w:t>
      </w:r>
      <w:r w:rsidR="006B5F92">
        <w:rPr>
          <w:rFonts w:ascii="EB Garamond" w:hAnsi="EB Garamond"/>
        </w:rPr>
        <w:t xml:space="preserve"> </w:t>
      </w:r>
      <w:r w:rsidRPr="00D13C6F">
        <w:rPr>
          <w:rFonts w:ascii="EB Garamond" w:hAnsi="EB Garamond"/>
        </w:rPr>
        <w:t>In seguito alla comunicazione di aggiudicazione e prima della stipula del contratto, l’aggiudicatario ha l’onere di prendere visione dei predetti documenti.</w:t>
      </w:r>
    </w:p>
    <w:p w14:paraId="0C423ECC" w14:textId="42573067" w:rsidR="00D97E5B" w:rsidRPr="00E50C75" w:rsidRDefault="00A24EAA" w:rsidP="00E50C75">
      <w:pPr>
        <w:pStyle w:val="Titolo2"/>
        <w:keepLines w:val="0"/>
        <w:numPr>
          <w:ilvl w:val="0"/>
          <w:numId w:val="2"/>
        </w:numPr>
        <w:suppressAutoHyphens w:val="0"/>
        <w:autoSpaceDN/>
        <w:spacing w:before="0" w:after="240"/>
        <w:ind w:left="851" w:hanging="567"/>
        <w:jc w:val="both"/>
        <w:textAlignment w:val="auto"/>
        <w:rPr>
          <w:rFonts w:ascii="EB Garamond" w:eastAsia="Times New Roman" w:hAnsi="EB Garamond" w:cs="Times New Roman"/>
          <w:b/>
          <w:bCs/>
          <w:iCs/>
          <w:sz w:val="24"/>
          <w:szCs w:val="24"/>
          <w:lang w:val="x-none" w:eastAsia="en-US" w:bidi="ar-SA"/>
        </w:rPr>
      </w:pPr>
      <w:bookmarkStart w:id="95" w:name="_v184w18s6tfn"/>
      <w:bookmarkStart w:id="96" w:name="_Toc211527058"/>
      <w:bookmarkEnd w:id="95"/>
      <w:r w:rsidRPr="00E50C75">
        <w:rPr>
          <w:rFonts w:ascii="EB Garamond" w:eastAsia="Times New Roman" w:hAnsi="EB Garamond" w:cs="Times New Roman"/>
          <w:b/>
          <w:bCs/>
          <w:iCs/>
          <w:sz w:val="24"/>
          <w:szCs w:val="24"/>
          <w:lang w:val="x-none" w:eastAsia="en-US" w:bidi="ar-SA"/>
        </w:rPr>
        <w:t>Norma di chiusura</w:t>
      </w:r>
      <w:bookmarkEnd w:id="96"/>
    </w:p>
    <w:p w14:paraId="0C423ECD" w14:textId="6979CF9F" w:rsidR="00D97E5B" w:rsidRPr="007E52A0" w:rsidRDefault="00A24EAA" w:rsidP="008B60B4">
      <w:pPr>
        <w:pStyle w:val="Standard"/>
        <w:numPr>
          <w:ilvl w:val="0"/>
          <w:numId w:val="24"/>
        </w:numPr>
        <w:spacing w:after="240" w:line="240" w:lineRule="auto"/>
        <w:ind w:left="284" w:hanging="284"/>
        <w:jc w:val="both"/>
        <w:rPr>
          <w:rFonts w:ascii="EB Garamond" w:hAnsi="EB Garamond"/>
        </w:rPr>
      </w:pPr>
      <w:r w:rsidRPr="007E1734">
        <w:rPr>
          <w:rFonts w:ascii="EB Garamond" w:hAnsi="EB Garamond"/>
        </w:rPr>
        <w:t>L’</w:t>
      </w:r>
      <w:r w:rsidR="00F101DD" w:rsidRPr="007E1734">
        <w:rPr>
          <w:rFonts w:ascii="EB Garamond" w:hAnsi="EB Garamond"/>
        </w:rPr>
        <w:t>o</w:t>
      </w:r>
      <w:r w:rsidRPr="007E1734">
        <w:rPr>
          <w:rFonts w:ascii="EB Garamond" w:hAnsi="EB Garamond"/>
        </w:rPr>
        <w:t>peratore</w:t>
      </w:r>
      <w:r w:rsidRPr="007E52A0">
        <w:rPr>
          <w:rFonts w:ascii="EB Garamond" w:eastAsia="Verdana" w:hAnsi="EB Garamond" w:cs="Verdana"/>
        </w:rPr>
        <w:t xml:space="preserve"> economico, avendo partecipato alla procedura per l’affidamento del contratto di appalto, riconosce e accetta in maniera piena e consapevole, tutte le prescrizioni richieste per l’espletamento del servizio, nonché tutte le clausole specifiche previste nel presente capitolato.</w:t>
      </w:r>
    </w:p>
    <w:sectPr w:rsidR="00D97E5B" w:rsidRPr="007E52A0" w:rsidSect="00A24EAA">
      <w:footerReference w:type="default" r:id="rId350"/>
      <w:headerReference w:type="first" r:id="rId351"/>
      <w:pgSz w:w="11906" w:h="16838"/>
      <w:pgMar w:top="1418" w:right="1134" w:bottom="1191"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E2860" w14:textId="77777777" w:rsidR="00C42C2D" w:rsidRDefault="00C42C2D">
      <w:r>
        <w:separator/>
      </w:r>
    </w:p>
  </w:endnote>
  <w:endnote w:type="continuationSeparator" w:id="0">
    <w:p w14:paraId="4D85B592" w14:textId="77777777" w:rsidR="00C42C2D" w:rsidRDefault="00C42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EB Garamond">
    <w:charset w:val="00"/>
    <w:family w:val="auto"/>
    <w:pitch w:val="variable"/>
    <w:sig w:usb0="E00002FF" w:usb1="020004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tilium">
    <w:altName w:val="Times New Roman"/>
    <w:charset w:val="01"/>
    <w:family w:val="auto"/>
    <w:pitch w:val="default"/>
  </w:font>
  <w:font w:name="Calibri">
    <w:panose1 w:val="020F0502020204030204"/>
    <w:charset w:val="00"/>
    <w:family w:val="swiss"/>
    <w:pitch w:val="variable"/>
    <w:sig w:usb0="E4002EFF" w:usb1="C200247B"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charset w:val="00"/>
    <w:family w:val="roman"/>
    <w:pitch w:val="variable"/>
  </w:font>
  <w:font w:name="0">
    <w:charset w:val="00"/>
    <w:family w:val="auto"/>
    <w:pitch w:val="variable"/>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5D5E5" w14:textId="376EA483" w:rsidR="006E2711" w:rsidRDefault="00A24EAA" w:rsidP="006E2711">
    <w:pPr>
      <w:pStyle w:val="Standard"/>
      <w:jc w:val="center"/>
    </w:pPr>
    <w:r w:rsidRPr="000140FF">
      <w:rPr>
        <w:rFonts w:ascii="EB Garamond" w:hAnsi="EB Garamond"/>
      </w:rPr>
      <w:fldChar w:fldCharType="begin"/>
    </w:r>
    <w:r w:rsidRPr="000140FF">
      <w:rPr>
        <w:rFonts w:ascii="EB Garamond" w:hAnsi="EB Garamond"/>
      </w:rPr>
      <w:instrText xml:space="preserve"> PAGE </w:instrText>
    </w:r>
    <w:r w:rsidRPr="000140FF">
      <w:rPr>
        <w:rFonts w:ascii="EB Garamond" w:hAnsi="EB Garamond"/>
      </w:rPr>
      <w:fldChar w:fldCharType="separate"/>
    </w:r>
    <w:r w:rsidRPr="000140FF">
      <w:rPr>
        <w:rFonts w:ascii="EB Garamond" w:hAnsi="EB Garamond"/>
      </w:rPr>
      <w:t>44</w:t>
    </w:r>
    <w:r w:rsidRPr="000140FF">
      <w:rPr>
        <w:rFonts w:ascii="EB Garamond" w:hAnsi="EB Garamon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7087E" w14:textId="77777777" w:rsidR="00C42C2D" w:rsidRDefault="00C42C2D">
      <w:r>
        <w:rPr>
          <w:color w:val="000000"/>
        </w:rPr>
        <w:separator/>
      </w:r>
    </w:p>
  </w:footnote>
  <w:footnote w:type="continuationSeparator" w:id="0">
    <w:p w14:paraId="183C4529" w14:textId="77777777" w:rsidR="00C42C2D" w:rsidRDefault="00C42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55500" w14:textId="746A4D04" w:rsidR="00211D2F" w:rsidRPr="008602E5" w:rsidRDefault="00E27C31" w:rsidP="00945659">
    <w:pPr>
      <w:pStyle w:val="Intestazione"/>
      <w:jc w:val="center"/>
      <w:rPr>
        <w:rFonts w:ascii="EB Garamond" w:hAnsi="EB Garamond"/>
      </w:rPr>
    </w:pPr>
    <w:r>
      <w:rPr>
        <w:rFonts w:ascii="EB Garamond" w:hAnsi="EB Garamond"/>
      </w:rPr>
      <w:t>[</w:t>
    </w:r>
    <w:r w:rsidR="00211D2F" w:rsidRPr="009E7D12">
      <w:rPr>
        <w:rFonts w:ascii="EB Garamond" w:hAnsi="EB Garamond"/>
        <w:i/>
        <w:iCs/>
        <w:highlight w:val="cyan"/>
      </w:rPr>
      <w:t xml:space="preserve">Inserire loghi pertinenti se </w:t>
    </w:r>
    <w:r w:rsidR="000A7534" w:rsidRPr="009E7D12">
      <w:rPr>
        <w:rFonts w:ascii="EB Garamond" w:hAnsi="EB Garamond"/>
        <w:i/>
        <w:iCs/>
        <w:highlight w:val="cyan"/>
      </w:rPr>
      <w:t xml:space="preserve">l’intervento è finanziato con </w:t>
    </w:r>
    <w:r w:rsidR="00460892" w:rsidRPr="009E7D12">
      <w:rPr>
        <w:rFonts w:ascii="EB Garamond" w:hAnsi="EB Garamond"/>
        <w:i/>
        <w:iCs/>
        <w:highlight w:val="cyan"/>
      </w:rPr>
      <w:t>risorse/</w:t>
    </w:r>
    <w:r w:rsidR="00EA2EE3" w:rsidRPr="009E7D12">
      <w:rPr>
        <w:rFonts w:ascii="EB Garamond" w:hAnsi="EB Garamond"/>
        <w:i/>
        <w:iCs/>
        <w:highlight w:val="cyan"/>
      </w:rPr>
      <w:t>fonti di finanziamento</w:t>
    </w:r>
    <w:r w:rsidR="00A662F3" w:rsidRPr="009E7D12">
      <w:rPr>
        <w:rFonts w:ascii="EB Garamond" w:hAnsi="EB Garamond"/>
        <w:i/>
        <w:iCs/>
        <w:highlight w:val="cyan"/>
      </w:rPr>
      <w:t xml:space="preserve"> esterne</w:t>
    </w:r>
    <w:r>
      <w:rPr>
        <w:rFonts w:ascii="EB Garamond" w:hAnsi="EB Garamond"/>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0918"/>
    <w:multiLevelType w:val="hybridMultilevel"/>
    <w:tmpl w:val="102CDC0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15B2EFE"/>
    <w:multiLevelType w:val="hybridMultilevel"/>
    <w:tmpl w:val="1C621D7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2773B1B"/>
    <w:multiLevelType w:val="hybridMultilevel"/>
    <w:tmpl w:val="38E29CF0"/>
    <w:lvl w:ilvl="0" w:tplc="FFFFFFFF">
      <w:start w:val="1"/>
      <w:numFmt w:val="decimal"/>
      <w:lvlText w:val="%1."/>
      <w:lvlJc w:val="left"/>
      <w:pPr>
        <w:ind w:left="720" w:hanging="360"/>
      </w:pPr>
      <w:rPr>
        <w:rFonts w:ascii="EB Garamond" w:hAnsi="EB Garamond"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5B24F6"/>
    <w:multiLevelType w:val="hybridMultilevel"/>
    <w:tmpl w:val="1A7690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107F20"/>
    <w:multiLevelType w:val="hybridMultilevel"/>
    <w:tmpl w:val="49DE17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7575EB"/>
    <w:multiLevelType w:val="hybridMultilevel"/>
    <w:tmpl w:val="1A7690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3C46EA"/>
    <w:multiLevelType w:val="hybridMultilevel"/>
    <w:tmpl w:val="38E29CF0"/>
    <w:lvl w:ilvl="0" w:tplc="FFFFFFFF">
      <w:start w:val="1"/>
      <w:numFmt w:val="decimal"/>
      <w:lvlText w:val="%1."/>
      <w:lvlJc w:val="left"/>
      <w:pPr>
        <w:ind w:left="720" w:hanging="360"/>
      </w:pPr>
      <w:rPr>
        <w:rFonts w:ascii="EB Garamond" w:hAnsi="EB Garamond"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043B30"/>
    <w:multiLevelType w:val="hybridMultilevel"/>
    <w:tmpl w:val="49DE17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3A4038"/>
    <w:multiLevelType w:val="hybridMultilevel"/>
    <w:tmpl w:val="1A7690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204959"/>
    <w:multiLevelType w:val="hybridMultilevel"/>
    <w:tmpl w:val="38E29CF0"/>
    <w:lvl w:ilvl="0" w:tplc="FFFFFFFF">
      <w:start w:val="1"/>
      <w:numFmt w:val="decimal"/>
      <w:lvlText w:val="%1."/>
      <w:lvlJc w:val="left"/>
      <w:pPr>
        <w:ind w:left="720" w:hanging="360"/>
      </w:pPr>
      <w:rPr>
        <w:rFonts w:ascii="EB Garamond" w:hAnsi="EB Garamond"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74349A"/>
    <w:multiLevelType w:val="hybridMultilevel"/>
    <w:tmpl w:val="4E42A0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A88124A"/>
    <w:multiLevelType w:val="hybridMultilevel"/>
    <w:tmpl w:val="927ABE70"/>
    <w:lvl w:ilvl="0" w:tplc="0410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B7870FD"/>
    <w:multiLevelType w:val="hybridMultilevel"/>
    <w:tmpl w:val="38E29CF0"/>
    <w:lvl w:ilvl="0" w:tplc="FFFFFFFF">
      <w:start w:val="1"/>
      <w:numFmt w:val="decimal"/>
      <w:lvlText w:val="%1."/>
      <w:lvlJc w:val="left"/>
      <w:pPr>
        <w:ind w:left="720" w:hanging="360"/>
      </w:pPr>
      <w:rPr>
        <w:rFonts w:ascii="EB Garamond" w:hAnsi="EB Garamond"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DCC651E"/>
    <w:multiLevelType w:val="hybridMultilevel"/>
    <w:tmpl w:val="49DE17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F077BE7"/>
    <w:multiLevelType w:val="hybridMultilevel"/>
    <w:tmpl w:val="3432A9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0C44011"/>
    <w:multiLevelType w:val="hybridMultilevel"/>
    <w:tmpl w:val="1A7690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30B1362"/>
    <w:multiLevelType w:val="hybridMultilevel"/>
    <w:tmpl w:val="49DE17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3D267D3"/>
    <w:multiLevelType w:val="hybridMultilevel"/>
    <w:tmpl w:val="57BEA170"/>
    <w:lvl w:ilvl="0" w:tplc="0410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24010481"/>
    <w:multiLevelType w:val="hybridMultilevel"/>
    <w:tmpl w:val="D48A4E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4E40A89"/>
    <w:multiLevelType w:val="hybridMultilevel"/>
    <w:tmpl w:val="07382B7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91D7C14"/>
    <w:multiLevelType w:val="hybridMultilevel"/>
    <w:tmpl w:val="E7AC31A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DF01A50"/>
    <w:multiLevelType w:val="hybridMultilevel"/>
    <w:tmpl w:val="27F07ACC"/>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E425BDE"/>
    <w:multiLevelType w:val="hybridMultilevel"/>
    <w:tmpl w:val="07382B7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E621975"/>
    <w:multiLevelType w:val="hybridMultilevel"/>
    <w:tmpl w:val="38E29CF0"/>
    <w:lvl w:ilvl="0" w:tplc="FFFFFFFF">
      <w:start w:val="1"/>
      <w:numFmt w:val="decimal"/>
      <w:lvlText w:val="%1."/>
      <w:lvlJc w:val="left"/>
      <w:pPr>
        <w:ind w:left="720" w:hanging="360"/>
      </w:pPr>
      <w:rPr>
        <w:rFonts w:ascii="EB Garamond" w:hAnsi="EB Garamond"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EF704B6"/>
    <w:multiLevelType w:val="hybridMultilevel"/>
    <w:tmpl w:val="AF12FA98"/>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F730D29"/>
    <w:multiLevelType w:val="hybridMultilevel"/>
    <w:tmpl w:val="0F101538"/>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2FF86A2A"/>
    <w:multiLevelType w:val="hybridMultilevel"/>
    <w:tmpl w:val="E7AC31A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19156E3"/>
    <w:multiLevelType w:val="hybridMultilevel"/>
    <w:tmpl w:val="49DE17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51A5CCF"/>
    <w:multiLevelType w:val="hybridMultilevel"/>
    <w:tmpl w:val="E7AC31A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59715AC"/>
    <w:multiLevelType w:val="multilevel"/>
    <w:tmpl w:val="D860741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Titilium" w:hAnsi="Titilium" w:cs="Calibri" w:hint="default"/>
        <w:color w:val="auto"/>
        <w:sz w:val="18"/>
      </w:rPr>
    </w:lvl>
    <w:lvl w:ilvl="2">
      <w:start w:val="1"/>
      <w:numFmt w:val="lowerLetter"/>
      <w:lvlText w:val="%3)"/>
      <w:lvlJc w:val="left"/>
      <w:pPr>
        <w:ind w:left="360" w:hanging="360"/>
      </w:pPr>
      <w:rPr>
        <w:rFonts w:ascii="Titillium" w:eastAsia="Times New Roman" w:hAnsi="Titillium" w:hint="default"/>
        <w:i w:val="0"/>
        <w:color w:val="auto"/>
        <w:sz w:val="1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37817D69"/>
    <w:multiLevelType w:val="hybridMultilevel"/>
    <w:tmpl w:val="1A7690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93F5606"/>
    <w:multiLevelType w:val="multilevel"/>
    <w:tmpl w:val="BD66A50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ADC4E1E"/>
    <w:multiLevelType w:val="hybridMultilevel"/>
    <w:tmpl w:val="1A7690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D632D5D"/>
    <w:multiLevelType w:val="hybridMultilevel"/>
    <w:tmpl w:val="38E29CF0"/>
    <w:lvl w:ilvl="0" w:tplc="FFFFFFFF">
      <w:start w:val="1"/>
      <w:numFmt w:val="decimal"/>
      <w:lvlText w:val="%1."/>
      <w:lvlJc w:val="left"/>
      <w:pPr>
        <w:ind w:left="720" w:hanging="360"/>
      </w:pPr>
      <w:rPr>
        <w:rFonts w:ascii="EB Garamond" w:hAnsi="EB Garamond"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E230D13"/>
    <w:multiLevelType w:val="hybridMultilevel"/>
    <w:tmpl w:val="38E29CF0"/>
    <w:lvl w:ilvl="0" w:tplc="38403FA8">
      <w:start w:val="1"/>
      <w:numFmt w:val="decimal"/>
      <w:lvlText w:val="%1."/>
      <w:lvlJc w:val="left"/>
      <w:pPr>
        <w:ind w:left="720" w:hanging="360"/>
      </w:pPr>
      <w:rPr>
        <w:rFonts w:ascii="EB Garamond" w:hAnsi="EB Garamond"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0536CBE"/>
    <w:multiLevelType w:val="hybridMultilevel"/>
    <w:tmpl w:val="1A7690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30E2989"/>
    <w:multiLevelType w:val="hybridMultilevel"/>
    <w:tmpl w:val="6E1A74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461A11AF"/>
    <w:multiLevelType w:val="hybridMultilevel"/>
    <w:tmpl w:val="1A7690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7344747"/>
    <w:multiLevelType w:val="hybridMultilevel"/>
    <w:tmpl w:val="83C81A24"/>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9" w15:restartNumberingAfterBreak="0">
    <w:nsid w:val="528342B2"/>
    <w:multiLevelType w:val="hybridMultilevel"/>
    <w:tmpl w:val="F1A8711A"/>
    <w:lvl w:ilvl="0" w:tplc="04100017">
      <w:start w:val="1"/>
      <w:numFmt w:val="lowerLetter"/>
      <w:lvlText w:val="%1)"/>
      <w:lvlJc w:val="left"/>
      <w:pPr>
        <w:ind w:left="2340" w:hanging="360"/>
      </w:pPr>
    </w:lvl>
    <w:lvl w:ilvl="1" w:tplc="04100019" w:tentative="1">
      <w:start w:val="1"/>
      <w:numFmt w:val="lowerLetter"/>
      <w:lvlText w:val="%2."/>
      <w:lvlJc w:val="left"/>
      <w:pPr>
        <w:ind w:left="3060" w:hanging="360"/>
      </w:pPr>
    </w:lvl>
    <w:lvl w:ilvl="2" w:tplc="0410001B" w:tentative="1">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40" w15:restartNumberingAfterBreak="0">
    <w:nsid w:val="53AB0315"/>
    <w:multiLevelType w:val="hybridMultilevel"/>
    <w:tmpl w:val="102CDC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4DA7725"/>
    <w:multiLevelType w:val="hybridMultilevel"/>
    <w:tmpl w:val="E7AC31A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5124B15"/>
    <w:multiLevelType w:val="hybridMultilevel"/>
    <w:tmpl w:val="E7AC31A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54328FB"/>
    <w:multiLevelType w:val="hybridMultilevel"/>
    <w:tmpl w:val="1A7690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5B70240"/>
    <w:multiLevelType w:val="hybridMultilevel"/>
    <w:tmpl w:val="49DE17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97A55D0"/>
    <w:multiLevelType w:val="multilevel"/>
    <w:tmpl w:val="D8F60800"/>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Letter"/>
      <w:lvlText w:val="%3)"/>
      <w:lvlJc w:val="left"/>
      <w:pPr>
        <w:ind w:left="360" w:hanging="360"/>
      </w:pPr>
      <w:rPr>
        <w:rFonts w:eastAsia="Times New Roman"/>
        <w:i w:val="0"/>
        <w:color w:val="auto"/>
        <w:sz w:val="24"/>
        <w:szCs w:val="36"/>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ABB01D3"/>
    <w:multiLevelType w:val="hybridMultilevel"/>
    <w:tmpl w:val="5B4625F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62603D8B"/>
    <w:multiLevelType w:val="hybridMultilevel"/>
    <w:tmpl w:val="38E29CF0"/>
    <w:lvl w:ilvl="0" w:tplc="FFFFFFFF">
      <w:start w:val="1"/>
      <w:numFmt w:val="decimal"/>
      <w:lvlText w:val="%1."/>
      <w:lvlJc w:val="left"/>
      <w:pPr>
        <w:ind w:left="720" w:hanging="360"/>
      </w:pPr>
      <w:rPr>
        <w:rFonts w:ascii="EB Garamond" w:hAnsi="EB Garamond"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34D54FE"/>
    <w:multiLevelType w:val="hybridMultilevel"/>
    <w:tmpl w:val="1A7690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9BD4F0C"/>
    <w:multiLevelType w:val="hybridMultilevel"/>
    <w:tmpl w:val="1A7690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9D60BC8"/>
    <w:multiLevelType w:val="hybridMultilevel"/>
    <w:tmpl w:val="E7AC31A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A3013DB"/>
    <w:multiLevelType w:val="hybridMultilevel"/>
    <w:tmpl w:val="1A7690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A911895"/>
    <w:multiLevelType w:val="hybridMultilevel"/>
    <w:tmpl w:val="49DE17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A9809AE"/>
    <w:multiLevelType w:val="hybridMultilevel"/>
    <w:tmpl w:val="49DE17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DD95A3E"/>
    <w:multiLevelType w:val="hybridMultilevel"/>
    <w:tmpl w:val="1A7690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2E801A6"/>
    <w:multiLevelType w:val="hybridMultilevel"/>
    <w:tmpl w:val="07382B7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6DC2376"/>
    <w:multiLevelType w:val="hybridMultilevel"/>
    <w:tmpl w:val="38E29CF0"/>
    <w:lvl w:ilvl="0" w:tplc="FFFFFFFF">
      <w:start w:val="1"/>
      <w:numFmt w:val="decimal"/>
      <w:lvlText w:val="%1."/>
      <w:lvlJc w:val="left"/>
      <w:pPr>
        <w:ind w:left="720" w:hanging="360"/>
      </w:pPr>
      <w:rPr>
        <w:rFonts w:ascii="EB Garamond" w:hAnsi="EB Garamond"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705569D"/>
    <w:multiLevelType w:val="hybridMultilevel"/>
    <w:tmpl w:val="236C69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15:restartNumberingAfterBreak="0">
    <w:nsid w:val="77D8639B"/>
    <w:multiLevelType w:val="hybridMultilevel"/>
    <w:tmpl w:val="1A7690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8965FEA"/>
    <w:multiLevelType w:val="hybridMultilevel"/>
    <w:tmpl w:val="49DE17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63156803">
    <w:abstractNumId w:val="25"/>
  </w:num>
  <w:num w:numId="2" w16cid:durableId="1178083757">
    <w:abstractNumId w:val="24"/>
  </w:num>
  <w:num w:numId="3" w16cid:durableId="1394737399">
    <w:abstractNumId w:val="59"/>
  </w:num>
  <w:num w:numId="4" w16cid:durableId="1256745654">
    <w:abstractNumId w:val="14"/>
  </w:num>
  <w:num w:numId="5" w16cid:durableId="1291520651">
    <w:abstractNumId w:val="11"/>
  </w:num>
  <w:num w:numId="6" w16cid:durableId="1185824422">
    <w:abstractNumId w:val="17"/>
  </w:num>
  <w:num w:numId="7" w16cid:durableId="1475871540">
    <w:abstractNumId w:val="10"/>
  </w:num>
  <w:num w:numId="8" w16cid:durableId="452871405">
    <w:abstractNumId w:val="1"/>
  </w:num>
  <w:num w:numId="9" w16cid:durableId="1899050796">
    <w:abstractNumId w:val="31"/>
  </w:num>
  <w:num w:numId="10" w16cid:durableId="1020549173">
    <w:abstractNumId w:val="36"/>
  </w:num>
  <w:num w:numId="11" w16cid:durableId="1936864831">
    <w:abstractNumId w:val="46"/>
  </w:num>
  <w:num w:numId="12" w16cid:durableId="752091394">
    <w:abstractNumId w:val="29"/>
  </w:num>
  <w:num w:numId="13" w16cid:durableId="1516338580">
    <w:abstractNumId w:val="45"/>
  </w:num>
  <w:num w:numId="14" w16cid:durableId="508718322">
    <w:abstractNumId w:val="38"/>
  </w:num>
  <w:num w:numId="15" w16cid:durableId="1594125722">
    <w:abstractNumId w:val="57"/>
  </w:num>
  <w:num w:numId="16" w16cid:durableId="1838182933">
    <w:abstractNumId w:val="39"/>
  </w:num>
  <w:num w:numId="17" w16cid:durableId="266932258">
    <w:abstractNumId w:val="21"/>
  </w:num>
  <w:num w:numId="18" w16cid:durableId="1346442357">
    <w:abstractNumId w:val="0"/>
  </w:num>
  <w:num w:numId="19" w16cid:durableId="1644390130">
    <w:abstractNumId w:val="40"/>
  </w:num>
  <w:num w:numId="20" w16cid:durableId="807086179">
    <w:abstractNumId w:val="18"/>
  </w:num>
  <w:num w:numId="21" w16cid:durableId="713769832">
    <w:abstractNumId w:val="28"/>
  </w:num>
  <w:num w:numId="22" w16cid:durableId="529101573">
    <w:abstractNumId w:val="22"/>
  </w:num>
  <w:num w:numId="23" w16cid:durableId="1676880619">
    <w:abstractNumId w:val="19"/>
  </w:num>
  <w:num w:numId="24" w16cid:durableId="1532718063">
    <w:abstractNumId w:val="55"/>
  </w:num>
  <w:num w:numId="25" w16cid:durableId="271666214">
    <w:abstractNumId w:val="27"/>
  </w:num>
  <w:num w:numId="26" w16cid:durableId="2029019241">
    <w:abstractNumId w:val="5"/>
  </w:num>
  <w:num w:numId="27" w16cid:durableId="13238664">
    <w:abstractNumId w:val="44"/>
  </w:num>
  <w:num w:numId="28" w16cid:durableId="828523985">
    <w:abstractNumId w:val="52"/>
  </w:num>
  <w:num w:numId="29" w16cid:durableId="1536112669">
    <w:abstractNumId w:val="16"/>
  </w:num>
  <w:num w:numId="30" w16cid:durableId="197277286">
    <w:abstractNumId w:val="13"/>
  </w:num>
  <w:num w:numId="31" w16cid:durableId="1314676537">
    <w:abstractNumId w:val="7"/>
  </w:num>
  <w:num w:numId="32" w16cid:durableId="2116056382">
    <w:abstractNumId w:val="53"/>
  </w:num>
  <w:num w:numId="33" w16cid:durableId="948052088">
    <w:abstractNumId w:val="4"/>
  </w:num>
  <w:num w:numId="34" w16cid:durableId="329985917">
    <w:abstractNumId w:val="32"/>
  </w:num>
  <w:num w:numId="35" w16cid:durableId="1037701765">
    <w:abstractNumId w:val="49"/>
  </w:num>
  <w:num w:numId="36" w16cid:durableId="1835300004">
    <w:abstractNumId w:val="48"/>
  </w:num>
  <w:num w:numId="37" w16cid:durableId="1589657801">
    <w:abstractNumId w:val="51"/>
  </w:num>
  <w:num w:numId="38" w16cid:durableId="965433279">
    <w:abstractNumId w:val="54"/>
  </w:num>
  <w:num w:numId="39" w16cid:durableId="1393848223">
    <w:abstractNumId w:val="8"/>
  </w:num>
  <w:num w:numId="40" w16cid:durableId="49697872">
    <w:abstractNumId w:val="58"/>
  </w:num>
  <w:num w:numId="41" w16cid:durableId="1327005430">
    <w:abstractNumId w:val="43"/>
  </w:num>
  <w:num w:numId="42" w16cid:durableId="575549524">
    <w:abstractNumId w:val="3"/>
  </w:num>
  <w:num w:numId="43" w16cid:durableId="193732475">
    <w:abstractNumId w:val="37"/>
  </w:num>
  <w:num w:numId="44" w16cid:durableId="92633479">
    <w:abstractNumId w:val="35"/>
  </w:num>
  <w:num w:numId="45" w16cid:durableId="288973963">
    <w:abstractNumId w:val="15"/>
  </w:num>
  <w:num w:numId="46" w16cid:durableId="140654718">
    <w:abstractNumId w:val="30"/>
  </w:num>
  <w:num w:numId="47" w16cid:durableId="963269377">
    <w:abstractNumId w:val="50"/>
  </w:num>
  <w:num w:numId="48" w16cid:durableId="1653026515">
    <w:abstractNumId w:val="20"/>
  </w:num>
  <w:num w:numId="49" w16cid:durableId="372653241">
    <w:abstractNumId w:val="42"/>
  </w:num>
  <w:num w:numId="50" w16cid:durableId="180705167">
    <w:abstractNumId w:val="26"/>
  </w:num>
  <w:num w:numId="51" w16cid:durableId="728848118">
    <w:abstractNumId w:val="41"/>
  </w:num>
  <w:num w:numId="52" w16cid:durableId="895505308">
    <w:abstractNumId w:val="34"/>
  </w:num>
  <w:num w:numId="53" w16cid:durableId="1707289492">
    <w:abstractNumId w:val="23"/>
  </w:num>
  <w:num w:numId="54" w16cid:durableId="492986574">
    <w:abstractNumId w:val="56"/>
  </w:num>
  <w:num w:numId="55" w16cid:durableId="774178295">
    <w:abstractNumId w:val="9"/>
  </w:num>
  <w:num w:numId="56" w16cid:durableId="1317537707">
    <w:abstractNumId w:val="6"/>
  </w:num>
  <w:num w:numId="57" w16cid:durableId="1860772024">
    <w:abstractNumId w:val="12"/>
  </w:num>
  <w:num w:numId="58" w16cid:durableId="1913616633">
    <w:abstractNumId w:val="33"/>
  </w:num>
  <w:num w:numId="59" w16cid:durableId="1169753541">
    <w:abstractNumId w:val="2"/>
  </w:num>
  <w:num w:numId="60" w16cid:durableId="1167599630">
    <w:abstractNumId w:val="4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autoHyphenation/>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E5B"/>
    <w:rsid w:val="000005D9"/>
    <w:rsid w:val="000008EA"/>
    <w:rsid w:val="00000DFE"/>
    <w:rsid w:val="00003E1A"/>
    <w:rsid w:val="0000615A"/>
    <w:rsid w:val="000062D6"/>
    <w:rsid w:val="000071F8"/>
    <w:rsid w:val="00007F34"/>
    <w:rsid w:val="00011253"/>
    <w:rsid w:val="000114C5"/>
    <w:rsid w:val="0001151F"/>
    <w:rsid w:val="0001225A"/>
    <w:rsid w:val="00012350"/>
    <w:rsid w:val="000124E5"/>
    <w:rsid w:val="00012755"/>
    <w:rsid w:val="00013535"/>
    <w:rsid w:val="000140FF"/>
    <w:rsid w:val="0001415E"/>
    <w:rsid w:val="00014298"/>
    <w:rsid w:val="000148E2"/>
    <w:rsid w:val="00016046"/>
    <w:rsid w:val="000162D8"/>
    <w:rsid w:val="000205D5"/>
    <w:rsid w:val="0002093A"/>
    <w:rsid w:val="00020A74"/>
    <w:rsid w:val="000230B4"/>
    <w:rsid w:val="00023391"/>
    <w:rsid w:val="00023675"/>
    <w:rsid w:val="000239E9"/>
    <w:rsid w:val="00023DE2"/>
    <w:rsid w:val="000245FF"/>
    <w:rsid w:val="0002488F"/>
    <w:rsid w:val="00024EF2"/>
    <w:rsid w:val="0002620A"/>
    <w:rsid w:val="000267C8"/>
    <w:rsid w:val="00026A0F"/>
    <w:rsid w:val="000272E3"/>
    <w:rsid w:val="00027E18"/>
    <w:rsid w:val="00031746"/>
    <w:rsid w:val="00031F1B"/>
    <w:rsid w:val="00032ABF"/>
    <w:rsid w:val="000351DB"/>
    <w:rsid w:val="0003555E"/>
    <w:rsid w:val="00035C17"/>
    <w:rsid w:val="00036333"/>
    <w:rsid w:val="000363B4"/>
    <w:rsid w:val="000374B9"/>
    <w:rsid w:val="00040286"/>
    <w:rsid w:val="00041305"/>
    <w:rsid w:val="00044300"/>
    <w:rsid w:val="00044641"/>
    <w:rsid w:val="00044C0F"/>
    <w:rsid w:val="00044D4F"/>
    <w:rsid w:val="00045801"/>
    <w:rsid w:val="00045F91"/>
    <w:rsid w:val="00046992"/>
    <w:rsid w:val="00047624"/>
    <w:rsid w:val="00047FF5"/>
    <w:rsid w:val="00050B8E"/>
    <w:rsid w:val="00050F1C"/>
    <w:rsid w:val="00050FE4"/>
    <w:rsid w:val="00051089"/>
    <w:rsid w:val="0005166F"/>
    <w:rsid w:val="00052499"/>
    <w:rsid w:val="000524AB"/>
    <w:rsid w:val="00052CCF"/>
    <w:rsid w:val="00052CEA"/>
    <w:rsid w:val="000531CB"/>
    <w:rsid w:val="00053EF5"/>
    <w:rsid w:val="00054F83"/>
    <w:rsid w:val="00055C3F"/>
    <w:rsid w:val="00055DA7"/>
    <w:rsid w:val="0005613B"/>
    <w:rsid w:val="000565EA"/>
    <w:rsid w:val="00056C14"/>
    <w:rsid w:val="00057134"/>
    <w:rsid w:val="00057FFB"/>
    <w:rsid w:val="0006185D"/>
    <w:rsid w:val="00062913"/>
    <w:rsid w:val="00062AA6"/>
    <w:rsid w:val="00062FE3"/>
    <w:rsid w:val="000636E0"/>
    <w:rsid w:val="00063CF8"/>
    <w:rsid w:val="00063DFE"/>
    <w:rsid w:val="000640B9"/>
    <w:rsid w:val="00064B34"/>
    <w:rsid w:val="00064FE7"/>
    <w:rsid w:val="000651FD"/>
    <w:rsid w:val="00066628"/>
    <w:rsid w:val="000679F1"/>
    <w:rsid w:val="00070566"/>
    <w:rsid w:val="00070C53"/>
    <w:rsid w:val="00071730"/>
    <w:rsid w:val="00071D0E"/>
    <w:rsid w:val="0007209A"/>
    <w:rsid w:val="0007286F"/>
    <w:rsid w:val="00072D71"/>
    <w:rsid w:val="00072EB2"/>
    <w:rsid w:val="000730EA"/>
    <w:rsid w:val="00073414"/>
    <w:rsid w:val="00073854"/>
    <w:rsid w:val="00073FFB"/>
    <w:rsid w:val="00075CC1"/>
    <w:rsid w:val="00076F91"/>
    <w:rsid w:val="0007730E"/>
    <w:rsid w:val="00080060"/>
    <w:rsid w:val="0008102C"/>
    <w:rsid w:val="00082BDC"/>
    <w:rsid w:val="00083D59"/>
    <w:rsid w:val="00084B5F"/>
    <w:rsid w:val="00084B87"/>
    <w:rsid w:val="0008551C"/>
    <w:rsid w:val="00085B80"/>
    <w:rsid w:val="00085EFD"/>
    <w:rsid w:val="000860E1"/>
    <w:rsid w:val="000862C0"/>
    <w:rsid w:val="00086AF9"/>
    <w:rsid w:val="000902D6"/>
    <w:rsid w:val="00090A3D"/>
    <w:rsid w:val="00090B1F"/>
    <w:rsid w:val="00090C6C"/>
    <w:rsid w:val="0009131A"/>
    <w:rsid w:val="000913D2"/>
    <w:rsid w:val="00092CC1"/>
    <w:rsid w:val="00092F79"/>
    <w:rsid w:val="00094694"/>
    <w:rsid w:val="00094A83"/>
    <w:rsid w:val="000952CC"/>
    <w:rsid w:val="000953F2"/>
    <w:rsid w:val="00095E80"/>
    <w:rsid w:val="00096328"/>
    <w:rsid w:val="000967C9"/>
    <w:rsid w:val="0009720E"/>
    <w:rsid w:val="000973F4"/>
    <w:rsid w:val="00097579"/>
    <w:rsid w:val="00097D2B"/>
    <w:rsid w:val="000A0745"/>
    <w:rsid w:val="000A09BF"/>
    <w:rsid w:val="000A10AB"/>
    <w:rsid w:val="000A147E"/>
    <w:rsid w:val="000A1559"/>
    <w:rsid w:val="000A206E"/>
    <w:rsid w:val="000A2528"/>
    <w:rsid w:val="000A2B7C"/>
    <w:rsid w:val="000A2C77"/>
    <w:rsid w:val="000A6F19"/>
    <w:rsid w:val="000A6F69"/>
    <w:rsid w:val="000A6F89"/>
    <w:rsid w:val="000A7534"/>
    <w:rsid w:val="000A7CC8"/>
    <w:rsid w:val="000A7D1E"/>
    <w:rsid w:val="000A7F27"/>
    <w:rsid w:val="000B0C70"/>
    <w:rsid w:val="000B0D2D"/>
    <w:rsid w:val="000B12D2"/>
    <w:rsid w:val="000B16D3"/>
    <w:rsid w:val="000B1AC4"/>
    <w:rsid w:val="000B1BE6"/>
    <w:rsid w:val="000B1E63"/>
    <w:rsid w:val="000B2A00"/>
    <w:rsid w:val="000B2EE8"/>
    <w:rsid w:val="000B31F0"/>
    <w:rsid w:val="000B355D"/>
    <w:rsid w:val="000B363B"/>
    <w:rsid w:val="000B3787"/>
    <w:rsid w:val="000B42E2"/>
    <w:rsid w:val="000B44FB"/>
    <w:rsid w:val="000B5D95"/>
    <w:rsid w:val="000B6F58"/>
    <w:rsid w:val="000B7582"/>
    <w:rsid w:val="000B7CAD"/>
    <w:rsid w:val="000B7CBB"/>
    <w:rsid w:val="000B7D1D"/>
    <w:rsid w:val="000C5055"/>
    <w:rsid w:val="000C516C"/>
    <w:rsid w:val="000C6053"/>
    <w:rsid w:val="000C68B5"/>
    <w:rsid w:val="000C695F"/>
    <w:rsid w:val="000C6D0D"/>
    <w:rsid w:val="000C7396"/>
    <w:rsid w:val="000D06ED"/>
    <w:rsid w:val="000D07E5"/>
    <w:rsid w:val="000D1FDC"/>
    <w:rsid w:val="000D2A8F"/>
    <w:rsid w:val="000D3920"/>
    <w:rsid w:val="000D48BB"/>
    <w:rsid w:val="000D4C29"/>
    <w:rsid w:val="000D6093"/>
    <w:rsid w:val="000D6E77"/>
    <w:rsid w:val="000D7F1C"/>
    <w:rsid w:val="000E08F0"/>
    <w:rsid w:val="000E1B52"/>
    <w:rsid w:val="000E26BC"/>
    <w:rsid w:val="000E37B9"/>
    <w:rsid w:val="000E42BB"/>
    <w:rsid w:val="000E5750"/>
    <w:rsid w:val="000E58DA"/>
    <w:rsid w:val="000E5A83"/>
    <w:rsid w:val="000E7520"/>
    <w:rsid w:val="000F12F5"/>
    <w:rsid w:val="000F1D93"/>
    <w:rsid w:val="000F33BA"/>
    <w:rsid w:val="000F35B6"/>
    <w:rsid w:val="000F3CBE"/>
    <w:rsid w:val="000F469D"/>
    <w:rsid w:val="000F559C"/>
    <w:rsid w:val="000F7073"/>
    <w:rsid w:val="000F749A"/>
    <w:rsid w:val="000F7A9A"/>
    <w:rsid w:val="001001E0"/>
    <w:rsid w:val="0010186E"/>
    <w:rsid w:val="001019E4"/>
    <w:rsid w:val="00102557"/>
    <w:rsid w:val="0010276C"/>
    <w:rsid w:val="00103446"/>
    <w:rsid w:val="001047DB"/>
    <w:rsid w:val="00104D4D"/>
    <w:rsid w:val="0010541A"/>
    <w:rsid w:val="00105D28"/>
    <w:rsid w:val="0010688C"/>
    <w:rsid w:val="001101E5"/>
    <w:rsid w:val="001102EF"/>
    <w:rsid w:val="001119D4"/>
    <w:rsid w:val="00112B34"/>
    <w:rsid w:val="00113611"/>
    <w:rsid w:val="00113D1C"/>
    <w:rsid w:val="00114B07"/>
    <w:rsid w:val="001155F8"/>
    <w:rsid w:val="001159FA"/>
    <w:rsid w:val="00115DEC"/>
    <w:rsid w:val="0011603B"/>
    <w:rsid w:val="0011698E"/>
    <w:rsid w:val="00117503"/>
    <w:rsid w:val="00117882"/>
    <w:rsid w:val="00122731"/>
    <w:rsid w:val="0012288C"/>
    <w:rsid w:val="00124073"/>
    <w:rsid w:val="00124202"/>
    <w:rsid w:val="001253E7"/>
    <w:rsid w:val="00125B84"/>
    <w:rsid w:val="001262C6"/>
    <w:rsid w:val="00126B1C"/>
    <w:rsid w:val="00126E23"/>
    <w:rsid w:val="00127E9C"/>
    <w:rsid w:val="00130552"/>
    <w:rsid w:val="001309D3"/>
    <w:rsid w:val="001310D1"/>
    <w:rsid w:val="00132771"/>
    <w:rsid w:val="001347A1"/>
    <w:rsid w:val="001349A3"/>
    <w:rsid w:val="00134E1B"/>
    <w:rsid w:val="00135D0D"/>
    <w:rsid w:val="001369D8"/>
    <w:rsid w:val="00137042"/>
    <w:rsid w:val="001370D8"/>
    <w:rsid w:val="0014068C"/>
    <w:rsid w:val="001411B0"/>
    <w:rsid w:val="00141817"/>
    <w:rsid w:val="00141AAC"/>
    <w:rsid w:val="00141DD0"/>
    <w:rsid w:val="001421A7"/>
    <w:rsid w:val="001424CB"/>
    <w:rsid w:val="00142946"/>
    <w:rsid w:val="00142EE6"/>
    <w:rsid w:val="001437BF"/>
    <w:rsid w:val="001448F3"/>
    <w:rsid w:val="0014612A"/>
    <w:rsid w:val="0014692D"/>
    <w:rsid w:val="001479DC"/>
    <w:rsid w:val="001512CD"/>
    <w:rsid w:val="00151432"/>
    <w:rsid w:val="00151F8E"/>
    <w:rsid w:val="001528A4"/>
    <w:rsid w:val="00153339"/>
    <w:rsid w:val="00153CB8"/>
    <w:rsid w:val="00155129"/>
    <w:rsid w:val="001556F1"/>
    <w:rsid w:val="00155BAA"/>
    <w:rsid w:val="0015745F"/>
    <w:rsid w:val="00160273"/>
    <w:rsid w:val="001614D8"/>
    <w:rsid w:val="0016165A"/>
    <w:rsid w:val="001635B5"/>
    <w:rsid w:val="00164F68"/>
    <w:rsid w:val="00167823"/>
    <w:rsid w:val="001705EB"/>
    <w:rsid w:val="00171657"/>
    <w:rsid w:val="001723BD"/>
    <w:rsid w:val="00174FB9"/>
    <w:rsid w:val="001750B6"/>
    <w:rsid w:val="00175544"/>
    <w:rsid w:val="001769E4"/>
    <w:rsid w:val="00176E38"/>
    <w:rsid w:val="00177D11"/>
    <w:rsid w:val="0018029E"/>
    <w:rsid w:val="00180846"/>
    <w:rsid w:val="0018114F"/>
    <w:rsid w:val="00181AE4"/>
    <w:rsid w:val="00181E25"/>
    <w:rsid w:val="00182788"/>
    <w:rsid w:val="0018359E"/>
    <w:rsid w:val="00183EC3"/>
    <w:rsid w:val="001846E9"/>
    <w:rsid w:val="00184B7B"/>
    <w:rsid w:val="00184C13"/>
    <w:rsid w:val="00185457"/>
    <w:rsid w:val="00186A5A"/>
    <w:rsid w:val="001870B3"/>
    <w:rsid w:val="001875EE"/>
    <w:rsid w:val="00187648"/>
    <w:rsid w:val="0019012D"/>
    <w:rsid w:val="001904B5"/>
    <w:rsid w:val="00191626"/>
    <w:rsid w:val="00192ADA"/>
    <w:rsid w:val="0019333B"/>
    <w:rsid w:val="00193ACC"/>
    <w:rsid w:val="00193B0E"/>
    <w:rsid w:val="001940AD"/>
    <w:rsid w:val="001943FA"/>
    <w:rsid w:val="00195C77"/>
    <w:rsid w:val="00196DCB"/>
    <w:rsid w:val="0019707F"/>
    <w:rsid w:val="00197489"/>
    <w:rsid w:val="00197CF5"/>
    <w:rsid w:val="001A0080"/>
    <w:rsid w:val="001A0ECA"/>
    <w:rsid w:val="001A1C26"/>
    <w:rsid w:val="001A3CCB"/>
    <w:rsid w:val="001A4F5E"/>
    <w:rsid w:val="001A6278"/>
    <w:rsid w:val="001A66AE"/>
    <w:rsid w:val="001A6D17"/>
    <w:rsid w:val="001A787A"/>
    <w:rsid w:val="001B0A79"/>
    <w:rsid w:val="001B1838"/>
    <w:rsid w:val="001B21F5"/>
    <w:rsid w:val="001B2C93"/>
    <w:rsid w:val="001B34EB"/>
    <w:rsid w:val="001B35A9"/>
    <w:rsid w:val="001B3DBF"/>
    <w:rsid w:val="001B3F22"/>
    <w:rsid w:val="001B3FA2"/>
    <w:rsid w:val="001B4620"/>
    <w:rsid w:val="001B51EB"/>
    <w:rsid w:val="001B5BFB"/>
    <w:rsid w:val="001B65E3"/>
    <w:rsid w:val="001B6B02"/>
    <w:rsid w:val="001B7056"/>
    <w:rsid w:val="001B75E4"/>
    <w:rsid w:val="001C0848"/>
    <w:rsid w:val="001C1726"/>
    <w:rsid w:val="001C181B"/>
    <w:rsid w:val="001C1847"/>
    <w:rsid w:val="001C27EF"/>
    <w:rsid w:val="001C2B6E"/>
    <w:rsid w:val="001C3277"/>
    <w:rsid w:val="001C4016"/>
    <w:rsid w:val="001C40DD"/>
    <w:rsid w:val="001C4300"/>
    <w:rsid w:val="001C4AAD"/>
    <w:rsid w:val="001C4E92"/>
    <w:rsid w:val="001C5CCC"/>
    <w:rsid w:val="001C71DB"/>
    <w:rsid w:val="001C78E4"/>
    <w:rsid w:val="001D05C7"/>
    <w:rsid w:val="001D1F4F"/>
    <w:rsid w:val="001D2639"/>
    <w:rsid w:val="001D2C16"/>
    <w:rsid w:val="001D3BE8"/>
    <w:rsid w:val="001D5736"/>
    <w:rsid w:val="001D5FF4"/>
    <w:rsid w:val="001D6CC5"/>
    <w:rsid w:val="001E39B2"/>
    <w:rsid w:val="001E3BBE"/>
    <w:rsid w:val="001E5212"/>
    <w:rsid w:val="001E5E10"/>
    <w:rsid w:val="001E5F18"/>
    <w:rsid w:val="001E61FD"/>
    <w:rsid w:val="001E66E6"/>
    <w:rsid w:val="001E6B69"/>
    <w:rsid w:val="001E794E"/>
    <w:rsid w:val="001F0215"/>
    <w:rsid w:val="001F0437"/>
    <w:rsid w:val="001F1148"/>
    <w:rsid w:val="001F1303"/>
    <w:rsid w:val="001F1791"/>
    <w:rsid w:val="001F234C"/>
    <w:rsid w:val="001F310D"/>
    <w:rsid w:val="001F37F2"/>
    <w:rsid w:val="001F42D5"/>
    <w:rsid w:val="001F4473"/>
    <w:rsid w:val="001F564E"/>
    <w:rsid w:val="001F69E2"/>
    <w:rsid w:val="001F6D7C"/>
    <w:rsid w:val="0020082D"/>
    <w:rsid w:val="00200A6A"/>
    <w:rsid w:val="00201395"/>
    <w:rsid w:val="00201FA4"/>
    <w:rsid w:val="002025BA"/>
    <w:rsid w:val="00203012"/>
    <w:rsid w:val="002033D2"/>
    <w:rsid w:val="00203436"/>
    <w:rsid w:val="0020387C"/>
    <w:rsid w:val="0020403E"/>
    <w:rsid w:val="0020415D"/>
    <w:rsid w:val="00204247"/>
    <w:rsid w:val="00204386"/>
    <w:rsid w:val="00204CD9"/>
    <w:rsid w:val="00205033"/>
    <w:rsid w:val="002058FA"/>
    <w:rsid w:val="00205A65"/>
    <w:rsid w:val="00206137"/>
    <w:rsid w:val="00210047"/>
    <w:rsid w:val="0021094D"/>
    <w:rsid w:val="00210E3D"/>
    <w:rsid w:val="002111B9"/>
    <w:rsid w:val="00211D2F"/>
    <w:rsid w:val="0021305B"/>
    <w:rsid w:val="002142E8"/>
    <w:rsid w:val="00214BCC"/>
    <w:rsid w:val="00215B75"/>
    <w:rsid w:val="00215ED0"/>
    <w:rsid w:val="00216E36"/>
    <w:rsid w:val="002204B0"/>
    <w:rsid w:val="002229D7"/>
    <w:rsid w:val="0022313C"/>
    <w:rsid w:val="00223A09"/>
    <w:rsid w:val="00223A0B"/>
    <w:rsid w:val="00224864"/>
    <w:rsid w:val="002248DB"/>
    <w:rsid w:val="0022495E"/>
    <w:rsid w:val="002252AD"/>
    <w:rsid w:val="00225795"/>
    <w:rsid w:val="00226171"/>
    <w:rsid w:val="0022653E"/>
    <w:rsid w:val="00226972"/>
    <w:rsid w:val="00226CD3"/>
    <w:rsid w:val="002322E3"/>
    <w:rsid w:val="002322F9"/>
    <w:rsid w:val="00234741"/>
    <w:rsid w:val="00235A44"/>
    <w:rsid w:val="00236760"/>
    <w:rsid w:val="00237197"/>
    <w:rsid w:val="00237675"/>
    <w:rsid w:val="00237915"/>
    <w:rsid w:val="00237F07"/>
    <w:rsid w:val="00240896"/>
    <w:rsid w:val="00240EBC"/>
    <w:rsid w:val="00240F71"/>
    <w:rsid w:val="00241285"/>
    <w:rsid w:val="0024149B"/>
    <w:rsid w:val="002432D3"/>
    <w:rsid w:val="002436BF"/>
    <w:rsid w:val="00243A4B"/>
    <w:rsid w:val="00243D61"/>
    <w:rsid w:val="002441E2"/>
    <w:rsid w:val="00244D0B"/>
    <w:rsid w:val="00245E1D"/>
    <w:rsid w:val="00246611"/>
    <w:rsid w:val="002471B9"/>
    <w:rsid w:val="0025052E"/>
    <w:rsid w:val="002506CE"/>
    <w:rsid w:val="00250B12"/>
    <w:rsid w:val="002518B8"/>
    <w:rsid w:val="00251E5B"/>
    <w:rsid w:val="00251FC7"/>
    <w:rsid w:val="00252294"/>
    <w:rsid w:val="00254A48"/>
    <w:rsid w:val="00254C77"/>
    <w:rsid w:val="002567A4"/>
    <w:rsid w:val="00256C67"/>
    <w:rsid w:val="0025772A"/>
    <w:rsid w:val="00260337"/>
    <w:rsid w:val="00260CA1"/>
    <w:rsid w:val="002613CB"/>
    <w:rsid w:val="0026228A"/>
    <w:rsid w:val="00264240"/>
    <w:rsid w:val="002675E1"/>
    <w:rsid w:val="0026781F"/>
    <w:rsid w:val="002708B0"/>
    <w:rsid w:val="00270B95"/>
    <w:rsid w:val="00270FD0"/>
    <w:rsid w:val="002711E9"/>
    <w:rsid w:val="002711FB"/>
    <w:rsid w:val="00272C59"/>
    <w:rsid w:val="0027332B"/>
    <w:rsid w:val="0027402E"/>
    <w:rsid w:val="0027498C"/>
    <w:rsid w:val="00275040"/>
    <w:rsid w:val="0027522E"/>
    <w:rsid w:val="00275C13"/>
    <w:rsid w:val="002769B3"/>
    <w:rsid w:val="00276E51"/>
    <w:rsid w:val="00277692"/>
    <w:rsid w:val="00280C04"/>
    <w:rsid w:val="002813F5"/>
    <w:rsid w:val="0028188B"/>
    <w:rsid w:val="002818D4"/>
    <w:rsid w:val="0028206B"/>
    <w:rsid w:val="00282D13"/>
    <w:rsid w:val="0028348C"/>
    <w:rsid w:val="0028396C"/>
    <w:rsid w:val="00283A47"/>
    <w:rsid w:val="002848C2"/>
    <w:rsid w:val="00284EFC"/>
    <w:rsid w:val="00285712"/>
    <w:rsid w:val="00286FF6"/>
    <w:rsid w:val="00290637"/>
    <w:rsid w:val="00291B79"/>
    <w:rsid w:val="00291D91"/>
    <w:rsid w:val="002940F2"/>
    <w:rsid w:val="002941FE"/>
    <w:rsid w:val="002954E0"/>
    <w:rsid w:val="002959DA"/>
    <w:rsid w:val="00295F91"/>
    <w:rsid w:val="00296885"/>
    <w:rsid w:val="00296AA7"/>
    <w:rsid w:val="00297354"/>
    <w:rsid w:val="00297639"/>
    <w:rsid w:val="00297E10"/>
    <w:rsid w:val="002A0033"/>
    <w:rsid w:val="002A0718"/>
    <w:rsid w:val="002A0F1D"/>
    <w:rsid w:val="002A1258"/>
    <w:rsid w:val="002A1545"/>
    <w:rsid w:val="002A2DA7"/>
    <w:rsid w:val="002A4DFD"/>
    <w:rsid w:val="002A53B8"/>
    <w:rsid w:val="002A627C"/>
    <w:rsid w:val="002A68E0"/>
    <w:rsid w:val="002A6FFE"/>
    <w:rsid w:val="002A72B9"/>
    <w:rsid w:val="002A72E2"/>
    <w:rsid w:val="002A7EC3"/>
    <w:rsid w:val="002B04DB"/>
    <w:rsid w:val="002B0F12"/>
    <w:rsid w:val="002B1A05"/>
    <w:rsid w:val="002B1A0D"/>
    <w:rsid w:val="002B1AAD"/>
    <w:rsid w:val="002B2356"/>
    <w:rsid w:val="002B2434"/>
    <w:rsid w:val="002B2BA1"/>
    <w:rsid w:val="002B4911"/>
    <w:rsid w:val="002B6757"/>
    <w:rsid w:val="002B6F1E"/>
    <w:rsid w:val="002B71A6"/>
    <w:rsid w:val="002B756D"/>
    <w:rsid w:val="002B7B94"/>
    <w:rsid w:val="002C00C5"/>
    <w:rsid w:val="002C0402"/>
    <w:rsid w:val="002C0551"/>
    <w:rsid w:val="002C14AE"/>
    <w:rsid w:val="002C1C0C"/>
    <w:rsid w:val="002C1EA0"/>
    <w:rsid w:val="002C2244"/>
    <w:rsid w:val="002C247B"/>
    <w:rsid w:val="002C25AF"/>
    <w:rsid w:val="002C2F20"/>
    <w:rsid w:val="002C33A9"/>
    <w:rsid w:val="002C3585"/>
    <w:rsid w:val="002C384C"/>
    <w:rsid w:val="002C48BF"/>
    <w:rsid w:val="002C5081"/>
    <w:rsid w:val="002C5DE1"/>
    <w:rsid w:val="002C6B68"/>
    <w:rsid w:val="002C721A"/>
    <w:rsid w:val="002C7BAF"/>
    <w:rsid w:val="002D0A6C"/>
    <w:rsid w:val="002D12FD"/>
    <w:rsid w:val="002D1534"/>
    <w:rsid w:val="002D1777"/>
    <w:rsid w:val="002D4500"/>
    <w:rsid w:val="002D4925"/>
    <w:rsid w:val="002D4C51"/>
    <w:rsid w:val="002D5643"/>
    <w:rsid w:val="002D63F9"/>
    <w:rsid w:val="002D69DE"/>
    <w:rsid w:val="002D6C65"/>
    <w:rsid w:val="002D6FD6"/>
    <w:rsid w:val="002D705F"/>
    <w:rsid w:val="002E0F15"/>
    <w:rsid w:val="002E104D"/>
    <w:rsid w:val="002E1143"/>
    <w:rsid w:val="002E1EA6"/>
    <w:rsid w:val="002E1FDA"/>
    <w:rsid w:val="002E23DF"/>
    <w:rsid w:val="002E250F"/>
    <w:rsid w:val="002E31D7"/>
    <w:rsid w:val="002E39B4"/>
    <w:rsid w:val="002E3B4A"/>
    <w:rsid w:val="002E409E"/>
    <w:rsid w:val="002E417D"/>
    <w:rsid w:val="002E475B"/>
    <w:rsid w:val="002E5768"/>
    <w:rsid w:val="002E5A62"/>
    <w:rsid w:val="002E6207"/>
    <w:rsid w:val="002F0253"/>
    <w:rsid w:val="002F0EDE"/>
    <w:rsid w:val="002F2AF4"/>
    <w:rsid w:val="002F34FE"/>
    <w:rsid w:val="002F3868"/>
    <w:rsid w:val="002F43D5"/>
    <w:rsid w:val="002F4F23"/>
    <w:rsid w:val="002F54DD"/>
    <w:rsid w:val="002F5F78"/>
    <w:rsid w:val="002F65E0"/>
    <w:rsid w:val="002F6A1F"/>
    <w:rsid w:val="002F7563"/>
    <w:rsid w:val="00300E53"/>
    <w:rsid w:val="003014C7"/>
    <w:rsid w:val="003018CF"/>
    <w:rsid w:val="00301C7D"/>
    <w:rsid w:val="00302CBB"/>
    <w:rsid w:val="00303354"/>
    <w:rsid w:val="00304601"/>
    <w:rsid w:val="00304CB1"/>
    <w:rsid w:val="003054A4"/>
    <w:rsid w:val="0030661E"/>
    <w:rsid w:val="0030733F"/>
    <w:rsid w:val="00310CBC"/>
    <w:rsid w:val="00310EF0"/>
    <w:rsid w:val="003117E7"/>
    <w:rsid w:val="00311CB5"/>
    <w:rsid w:val="00312F1A"/>
    <w:rsid w:val="003131DB"/>
    <w:rsid w:val="00313915"/>
    <w:rsid w:val="00313A32"/>
    <w:rsid w:val="00314270"/>
    <w:rsid w:val="00314F7B"/>
    <w:rsid w:val="00315A86"/>
    <w:rsid w:val="00315B9B"/>
    <w:rsid w:val="00316DF4"/>
    <w:rsid w:val="00316F37"/>
    <w:rsid w:val="003205E1"/>
    <w:rsid w:val="00320F9F"/>
    <w:rsid w:val="00321F5E"/>
    <w:rsid w:val="003229C5"/>
    <w:rsid w:val="00324629"/>
    <w:rsid w:val="003248CB"/>
    <w:rsid w:val="003248E2"/>
    <w:rsid w:val="00325893"/>
    <w:rsid w:val="00326323"/>
    <w:rsid w:val="00326531"/>
    <w:rsid w:val="00326E78"/>
    <w:rsid w:val="00327376"/>
    <w:rsid w:val="0032789A"/>
    <w:rsid w:val="003278D6"/>
    <w:rsid w:val="003308E0"/>
    <w:rsid w:val="00332075"/>
    <w:rsid w:val="00333090"/>
    <w:rsid w:val="003337E8"/>
    <w:rsid w:val="00334421"/>
    <w:rsid w:val="003349C0"/>
    <w:rsid w:val="00334A83"/>
    <w:rsid w:val="00334BB5"/>
    <w:rsid w:val="00335306"/>
    <w:rsid w:val="00335FC6"/>
    <w:rsid w:val="00336F53"/>
    <w:rsid w:val="003375AB"/>
    <w:rsid w:val="0034076C"/>
    <w:rsid w:val="00340AB2"/>
    <w:rsid w:val="003416DC"/>
    <w:rsid w:val="00342118"/>
    <w:rsid w:val="003425BF"/>
    <w:rsid w:val="00342630"/>
    <w:rsid w:val="0034275F"/>
    <w:rsid w:val="003429BC"/>
    <w:rsid w:val="00342E21"/>
    <w:rsid w:val="00342EFC"/>
    <w:rsid w:val="00342EFD"/>
    <w:rsid w:val="003444B8"/>
    <w:rsid w:val="0034454B"/>
    <w:rsid w:val="00344635"/>
    <w:rsid w:val="00345F0F"/>
    <w:rsid w:val="003468C1"/>
    <w:rsid w:val="00347834"/>
    <w:rsid w:val="00347AD4"/>
    <w:rsid w:val="003508A1"/>
    <w:rsid w:val="00351080"/>
    <w:rsid w:val="00351371"/>
    <w:rsid w:val="00351B17"/>
    <w:rsid w:val="00352101"/>
    <w:rsid w:val="00352ABE"/>
    <w:rsid w:val="00352B7F"/>
    <w:rsid w:val="0035319A"/>
    <w:rsid w:val="00353B39"/>
    <w:rsid w:val="003540A7"/>
    <w:rsid w:val="003544D6"/>
    <w:rsid w:val="0035496C"/>
    <w:rsid w:val="003556B6"/>
    <w:rsid w:val="00356AB9"/>
    <w:rsid w:val="00357016"/>
    <w:rsid w:val="003571B2"/>
    <w:rsid w:val="00360279"/>
    <w:rsid w:val="0036047A"/>
    <w:rsid w:val="0036055E"/>
    <w:rsid w:val="00360E7E"/>
    <w:rsid w:val="00361095"/>
    <w:rsid w:val="00362807"/>
    <w:rsid w:val="003633D8"/>
    <w:rsid w:val="00364A48"/>
    <w:rsid w:val="00365166"/>
    <w:rsid w:val="003655FA"/>
    <w:rsid w:val="00365ED0"/>
    <w:rsid w:val="003665C3"/>
    <w:rsid w:val="003702C5"/>
    <w:rsid w:val="0037054A"/>
    <w:rsid w:val="00370BF8"/>
    <w:rsid w:val="00370E87"/>
    <w:rsid w:val="00372F4C"/>
    <w:rsid w:val="003737BF"/>
    <w:rsid w:val="00373D8E"/>
    <w:rsid w:val="00374F15"/>
    <w:rsid w:val="003752F5"/>
    <w:rsid w:val="003755EB"/>
    <w:rsid w:val="00375E84"/>
    <w:rsid w:val="003773EA"/>
    <w:rsid w:val="003806AD"/>
    <w:rsid w:val="00381B38"/>
    <w:rsid w:val="00381EE5"/>
    <w:rsid w:val="00383921"/>
    <w:rsid w:val="00383C22"/>
    <w:rsid w:val="0038434D"/>
    <w:rsid w:val="003874D7"/>
    <w:rsid w:val="00387F01"/>
    <w:rsid w:val="00390A14"/>
    <w:rsid w:val="00390A6A"/>
    <w:rsid w:val="0039139E"/>
    <w:rsid w:val="00391ABF"/>
    <w:rsid w:val="00391BEB"/>
    <w:rsid w:val="00392452"/>
    <w:rsid w:val="00392B05"/>
    <w:rsid w:val="00393EED"/>
    <w:rsid w:val="00395812"/>
    <w:rsid w:val="00396347"/>
    <w:rsid w:val="00397040"/>
    <w:rsid w:val="0039740C"/>
    <w:rsid w:val="0039759B"/>
    <w:rsid w:val="003A00E3"/>
    <w:rsid w:val="003A0E05"/>
    <w:rsid w:val="003A0EA6"/>
    <w:rsid w:val="003A177B"/>
    <w:rsid w:val="003A1D71"/>
    <w:rsid w:val="003A207D"/>
    <w:rsid w:val="003A2B51"/>
    <w:rsid w:val="003A2ED5"/>
    <w:rsid w:val="003A3114"/>
    <w:rsid w:val="003A36CF"/>
    <w:rsid w:val="003A3C9E"/>
    <w:rsid w:val="003A4498"/>
    <w:rsid w:val="003A4A8E"/>
    <w:rsid w:val="003A50BB"/>
    <w:rsid w:val="003A632D"/>
    <w:rsid w:val="003A7CB0"/>
    <w:rsid w:val="003B1546"/>
    <w:rsid w:val="003B23ED"/>
    <w:rsid w:val="003B77A1"/>
    <w:rsid w:val="003B7A4E"/>
    <w:rsid w:val="003B7FD8"/>
    <w:rsid w:val="003C0521"/>
    <w:rsid w:val="003C1B71"/>
    <w:rsid w:val="003C28EB"/>
    <w:rsid w:val="003C2D90"/>
    <w:rsid w:val="003C32E0"/>
    <w:rsid w:val="003C38FE"/>
    <w:rsid w:val="003C3B48"/>
    <w:rsid w:val="003C638D"/>
    <w:rsid w:val="003C680F"/>
    <w:rsid w:val="003C7C67"/>
    <w:rsid w:val="003D01D0"/>
    <w:rsid w:val="003D0602"/>
    <w:rsid w:val="003D0867"/>
    <w:rsid w:val="003D1FF4"/>
    <w:rsid w:val="003D2367"/>
    <w:rsid w:val="003D2D2F"/>
    <w:rsid w:val="003D2E77"/>
    <w:rsid w:val="003D2EC9"/>
    <w:rsid w:val="003D4857"/>
    <w:rsid w:val="003D48AE"/>
    <w:rsid w:val="003D4B2F"/>
    <w:rsid w:val="003D5BEA"/>
    <w:rsid w:val="003D638E"/>
    <w:rsid w:val="003D6F1B"/>
    <w:rsid w:val="003D732B"/>
    <w:rsid w:val="003D762B"/>
    <w:rsid w:val="003D79D3"/>
    <w:rsid w:val="003E0D5B"/>
    <w:rsid w:val="003E1349"/>
    <w:rsid w:val="003E1E5C"/>
    <w:rsid w:val="003E2250"/>
    <w:rsid w:val="003E2400"/>
    <w:rsid w:val="003E299C"/>
    <w:rsid w:val="003E3C1D"/>
    <w:rsid w:val="003E3EA4"/>
    <w:rsid w:val="003E4CCA"/>
    <w:rsid w:val="003E5557"/>
    <w:rsid w:val="003E5C33"/>
    <w:rsid w:val="003E7090"/>
    <w:rsid w:val="003E7A5C"/>
    <w:rsid w:val="003F0B5A"/>
    <w:rsid w:val="003F1F29"/>
    <w:rsid w:val="003F1F9E"/>
    <w:rsid w:val="003F3E72"/>
    <w:rsid w:val="003F402B"/>
    <w:rsid w:val="003F4B9D"/>
    <w:rsid w:val="003F5D9F"/>
    <w:rsid w:val="00400797"/>
    <w:rsid w:val="00400896"/>
    <w:rsid w:val="00401A05"/>
    <w:rsid w:val="00402ACF"/>
    <w:rsid w:val="00402DA5"/>
    <w:rsid w:val="004031CC"/>
    <w:rsid w:val="004045D6"/>
    <w:rsid w:val="00404EAD"/>
    <w:rsid w:val="00404FA0"/>
    <w:rsid w:val="00405841"/>
    <w:rsid w:val="00406856"/>
    <w:rsid w:val="00407907"/>
    <w:rsid w:val="00407C00"/>
    <w:rsid w:val="004107C7"/>
    <w:rsid w:val="00410852"/>
    <w:rsid w:val="0041317E"/>
    <w:rsid w:val="00415DC0"/>
    <w:rsid w:val="0041699A"/>
    <w:rsid w:val="00416C0E"/>
    <w:rsid w:val="00416D99"/>
    <w:rsid w:val="0041779B"/>
    <w:rsid w:val="00417B48"/>
    <w:rsid w:val="00417EB2"/>
    <w:rsid w:val="004208B2"/>
    <w:rsid w:val="00420DD7"/>
    <w:rsid w:val="00420ECC"/>
    <w:rsid w:val="00420F08"/>
    <w:rsid w:val="00421663"/>
    <w:rsid w:val="00422387"/>
    <w:rsid w:val="00422908"/>
    <w:rsid w:val="00422C2D"/>
    <w:rsid w:val="00422ED1"/>
    <w:rsid w:val="00424955"/>
    <w:rsid w:val="00424CD8"/>
    <w:rsid w:val="00425619"/>
    <w:rsid w:val="004257C6"/>
    <w:rsid w:val="004274DD"/>
    <w:rsid w:val="00427617"/>
    <w:rsid w:val="00427BBE"/>
    <w:rsid w:val="00427C2B"/>
    <w:rsid w:val="00430740"/>
    <w:rsid w:val="00430EC3"/>
    <w:rsid w:val="004318A6"/>
    <w:rsid w:val="00431C3E"/>
    <w:rsid w:val="0043211C"/>
    <w:rsid w:val="0043450F"/>
    <w:rsid w:val="00434857"/>
    <w:rsid w:val="00434BC1"/>
    <w:rsid w:val="004358D2"/>
    <w:rsid w:val="004361CF"/>
    <w:rsid w:val="00436F1B"/>
    <w:rsid w:val="0043703F"/>
    <w:rsid w:val="004372A6"/>
    <w:rsid w:val="004373CC"/>
    <w:rsid w:val="0043755A"/>
    <w:rsid w:val="00440511"/>
    <w:rsid w:val="00440636"/>
    <w:rsid w:val="00440BC9"/>
    <w:rsid w:val="00440F78"/>
    <w:rsid w:val="004420EE"/>
    <w:rsid w:val="00442112"/>
    <w:rsid w:val="004424E9"/>
    <w:rsid w:val="00442FD2"/>
    <w:rsid w:val="0044322E"/>
    <w:rsid w:val="00443A79"/>
    <w:rsid w:val="00443B55"/>
    <w:rsid w:val="00443BD1"/>
    <w:rsid w:val="00443F9A"/>
    <w:rsid w:val="00444DD6"/>
    <w:rsid w:val="004450DE"/>
    <w:rsid w:val="0044731B"/>
    <w:rsid w:val="00447716"/>
    <w:rsid w:val="004479E3"/>
    <w:rsid w:val="00447B0D"/>
    <w:rsid w:val="004508A1"/>
    <w:rsid w:val="00450F50"/>
    <w:rsid w:val="00451B78"/>
    <w:rsid w:val="00453CB4"/>
    <w:rsid w:val="00454573"/>
    <w:rsid w:val="004555DC"/>
    <w:rsid w:val="004565A2"/>
    <w:rsid w:val="004576A0"/>
    <w:rsid w:val="00457C81"/>
    <w:rsid w:val="0046043D"/>
    <w:rsid w:val="00460892"/>
    <w:rsid w:val="00461359"/>
    <w:rsid w:val="00462865"/>
    <w:rsid w:val="004631B4"/>
    <w:rsid w:val="00463ECE"/>
    <w:rsid w:val="0046407A"/>
    <w:rsid w:val="00465042"/>
    <w:rsid w:val="004659D2"/>
    <w:rsid w:val="00466473"/>
    <w:rsid w:val="004714BA"/>
    <w:rsid w:val="004719CD"/>
    <w:rsid w:val="00472BED"/>
    <w:rsid w:val="00473597"/>
    <w:rsid w:val="004750A9"/>
    <w:rsid w:val="004760A3"/>
    <w:rsid w:val="00480291"/>
    <w:rsid w:val="0048045B"/>
    <w:rsid w:val="00480B23"/>
    <w:rsid w:val="004840F4"/>
    <w:rsid w:val="0048514C"/>
    <w:rsid w:val="004857EF"/>
    <w:rsid w:val="00485E65"/>
    <w:rsid w:val="00487614"/>
    <w:rsid w:val="004910DA"/>
    <w:rsid w:val="0049176D"/>
    <w:rsid w:val="00491B75"/>
    <w:rsid w:val="004922C4"/>
    <w:rsid w:val="004927DB"/>
    <w:rsid w:val="00493A60"/>
    <w:rsid w:val="00494435"/>
    <w:rsid w:val="0049457A"/>
    <w:rsid w:val="00494E44"/>
    <w:rsid w:val="004950E4"/>
    <w:rsid w:val="00495AD9"/>
    <w:rsid w:val="004968D2"/>
    <w:rsid w:val="00496A12"/>
    <w:rsid w:val="00496BB8"/>
    <w:rsid w:val="00497A27"/>
    <w:rsid w:val="00497C5C"/>
    <w:rsid w:val="00497F39"/>
    <w:rsid w:val="004A15ED"/>
    <w:rsid w:val="004A2569"/>
    <w:rsid w:val="004A287C"/>
    <w:rsid w:val="004A51B9"/>
    <w:rsid w:val="004A55D1"/>
    <w:rsid w:val="004A574D"/>
    <w:rsid w:val="004A6156"/>
    <w:rsid w:val="004A6BEB"/>
    <w:rsid w:val="004A775C"/>
    <w:rsid w:val="004A7EC4"/>
    <w:rsid w:val="004B1261"/>
    <w:rsid w:val="004B1595"/>
    <w:rsid w:val="004B1BB7"/>
    <w:rsid w:val="004B2D92"/>
    <w:rsid w:val="004B4B93"/>
    <w:rsid w:val="004B5416"/>
    <w:rsid w:val="004B640B"/>
    <w:rsid w:val="004B6A2E"/>
    <w:rsid w:val="004C0B76"/>
    <w:rsid w:val="004C10DD"/>
    <w:rsid w:val="004C21B9"/>
    <w:rsid w:val="004C2C76"/>
    <w:rsid w:val="004C3357"/>
    <w:rsid w:val="004C3AA9"/>
    <w:rsid w:val="004C3B13"/>
    <w:rsid w:val="004C3DCA"/>
    <w:rsid w:val="004C3E9E"/>
    <w:rsid w:val="004C4628"/>
    <w:rsid w:val="004C59EA"/>
    <w:rsid w:val="004C5CDD"/>
    <w:rsid w:val="004C63A8"/>
    <w:rsid w:val="004C735C"/>
    <w:rsid w:val="004C7739"/>
    <w:rsid w:val="004C7BB1"/>
    <w:rsid w:val="004C7F1C"/>
    <w:rsid w:val="004C7F9D"/>
    <w:rsid w:val="004D0C4D"/>
    <w:rsid w:val="004D2A80"/>
    <w:rsid w:val="004D348F"/>
    <w:rsid w:val="004D3576"/>
    <w:rsid w:val="004D3908"/>
    <w:rsid w:val="004D3B4C"/>
    <w:rsid w:val="004D4387"/>
    <w:rsid w:val="004D4CBA"/>
    <w:rsid w:val="004D4FA0"/>
    <w:rsid w:val="004D6BD8"/>
    <w:rsid w:val="004D6D37"/>
    <w:rsid w:val="004D7460"/>
    <w:rsid w:val="004D76D0"/>
    <w:rsid w:val="004D7AF7"/>
    <w:rsid w:val="004E081A"/>
    <w:rsid w:val="004E0996"/>
    <w:rsid w:val="004E0BAA"/>
    <w:rsid w:val="004E0EF9"/>
    <w:rsid w:val="004E0F96"/>
    <w:rsid w:val="004E1CC5"/>
    <w:rsid w:val="004E1D6B"/>
    <w:rsid w:val="004E39D6"/>
    <w:rsid w:val="004E4712"/>
    <w:rsid w:val="004E550C"/>
    <w:rsid w:val="004E563E"/>
    <w:rsid w:val="004E5A29"/>
    <w:rsid w:val="004E660C"/>
    <w:rsid w:val="004E6731"/>
    <w:rsid w:val="004E6D52"/>
    <w:rsid w:val="004E73FA"/>
    <w:rsid w:val="004E7464"/>
    <w:rsid w:val="004E7793"/>
    <w:rsid w:val="004F0010"/>
    <w:rsid w:val="004F008E"/>
    <w:rsid w:val="004F00D2"/>
    <w:rsid w:val="004F1600"/>
    <w:rsid w:val="004F184B"/>
    <w:rsid w:val="004F56F7"/>
    <w:rsid w:val="004F5FB4"/>
    <w:rsid w:val="004F6082"/>
    <w:rsid w:val="004F6563"/>
    <w:rsid w:val="004F673A"/>
    <w:rsid w:val="004F6B4F"/>
    <w:rsid w:val="004F74DF"/>
    <w:rsid w:val="004F768B"/>
    <w:rsid w:val="004F7CDC"/>
    <w:rsid w:val="00500A80"/>
    <w:rsid w:val="0050132F"/>
    <w:rsid w:val="005020CE"/>
    <w:rsid w:val="00502BC3"/>
    <w:rsid w:val="00502F11"/>
    <w:rsid w:val="00503090"/>
    <w:rsid w:val="00503B41"/>
    <w:rsid w:val="00504D0B"/>
    <w:rsid w:val="00506678"/>
    <w:rsid w:val="00506785"/>
    <w:rsid w:val="005067EC"/>
    <w:rsid w:val="00506AA4"/>
    <w:rsid w:val="00506C48"/>
    <w:rsid w:val="0050751B"/>
    <w:rsid w:val="005079AD"/>
    <w:rsid w:val="00507B55"/>
    <w:rsid w:val="0051080E"/>
    <w:rsid w:val="005120C3"/>
    <w:rsid w:val="00512B0C"/>
    <w:rsid w:val="00512CC7"/>
    <w:rsid w:val="00512D19"/>
    <w:rsid w:val="005131CE"/>
    <w:rsid w:val="005138C9"/>
    <w:rsid w:val="00514057"/>
    <w:rsid w:val="00514F6B"/>
    <w:rsid w:val="0051565A"/>
    <w:rsid w:val="005156F6"/>
    <w:rsid w:val="00520C3A"/>
    <w:rsid w:val="00520F06"/>
    <w:rsid w:val="00520FAB"/>
    <w:rsid w:val="00524217"/>
    <w:rsid w:val="005254A4"/>
    <w:rsid w:val="00525519"/>
    <w:rsid w:val="00525A7C"/>
    <w:rsid w:val="00525A87"/>
    <w:rsid w:val="00527A73"/>
    <w:rsid w:val="00527FDC"/>
    <w:rsid w:val="005305BE"/>
    <w:rsid w:val="00530D17"/>
    <w:rsid w:val="00533ED2"/>
    <w:rsid w:val="00533F2C"/>
    <w:rsid w:val="005351B3"/>
    <w:rsid w:val="00535DD7"/>
    <w:rsid w:val="005363D8"/>
    <w:rsid w:val="00537094"/>
    <w:rsid w:val="0054052E"/>
    <w:rsid w:val="00540BD5"/>
    <w:rsid w:val="00540C92"/>
    <w:rsid w:val="00541459"/>
    <w:rsid w:val="00544C81"/>
    <w:rsid w:val="00545E4D"/>
    <w:rsid w:val="00547336"/>
    <w:rsid w:val="00547F32"/>
    <w:rsid w:val="005506DD"/>
    <w:rsid w:val="00550DCB"/>
    <w:rsid w:val="00551E80"/>
    <w:rsid w:val="005523D3"/>
    <w:rsid w:val="005523EC"/>
    <w:rsid w:val="00552A28"/>
    <w:rsid w:val="00553CA4"/>
    <w:rsid w:val="005542CB"/>
    <w:rsid w:val="00555027"/>
    <w:rsid w:val="005559CD"/>
    <w:rsid w:val="005565AF"/>
    <w:rsid w:val="005576B8"/>
    <w:rsid w:val="00557A2C"/>
    <w:rsid w:val="00557A2E"/>
    <w:rsid w:val="00560AF2"/>
    <w:rsid w:val="0056148A"/>
    <w:rsid w:val="00561BE1"/>
    <w:rsid w:val="00562E80"/>
    <w:rsid w:val="005631D3"/>
    <w:rsid w:val="00563DEE"/>
    <w:rsid w:val="0056440B"/>
    <w:rsid w:val="005650E5"/>
    <w:rsid w:val="0057004B"/>
    <w:rsid w:val="00570268"/>
    <w:rsid w:val="00570D40"/>
    <w:rsid w:val="005714F0"/>
    <w:rsid w:val="00571D3D"/>
    <w:rsid w:val="00571EFF"/>
    <w:rsid w:val="00571FD1"/>
    <w:rsid w:val="00574299"/>
    <w:rsid w:val="00574697"/>
    <w:rsid w:val="00574C4E"/>
    <w:rsid w:val="005776A1"/>
    <w:rsid w:val="00580BC0"/>
    <w:rsid w:val="005822C8"/>
    <w:rsid w:val="00582E74"/>
    <w:rsid w:val="00586B47"/>
    <w:rsid w:val="005901CE"/>
    <w:rsid w:val="00590979"/>
    <w:rsid w:val="00590B63"/>
    <w:rsid w:val="00591187"/>
    <w:rsid w:val="005914F1"/>
    <w:rsid w:val="00591850"/>
    <w:rsid w:val="00591FC7"/>
    <w:rsid w:val="00592AC6"/>
    <w:rsid w:val="00594B64"/>
    <w:rsid w:val="005957F2"/>
    <w:rsid w:val="005A0C1F"/>
    <w:rsid w:val="005A0E3B"/>
    <w:rsid w:val="005A15A9"/>
    <w:rsid w:val="005A194C"/>
    <w:rsid w:val="005A2142"/>
    <w:rsid w:val="005A24FE"/>
    <w:rsid w:val="005A277B"/>
    <w:rsid w:val="005A2DF0"/>
    <w:rsid w:val="005A4571"/>
    <w:rsid w:val="005A494F"/>
    <w:rsid w:val="005A5126"/>
    <w:rsid w:val="005A535C"/>
    <w:rsid w:val="005A56B8"/>
    <w:rsid w:val="005A57DE"/>
    <w:rsid w:val="005A57EA"/>
    <w:rsid w:val="005A5E8E"/>
    <w:rsid w:val="005A698E"/>
    <w:rsid w:val="005A7389"/>
    <w:rsid w:val="005A7974"/>
    <w:rsid w:val="005B0A69"/>
    <w:rsid w:val="005B15D2"/>
    <w:rsid w:val="005B15F3"/>
    <w:rsid w:val="005B182E"/>
    <w:rsid w:val="005B1B07"/>
    <w:rsid w:val="005B1B19"/>
    <w:rsid w:val="005B2D00"/>
    <w:rsid w:val="005B3120"/>
    <w:rsid w:val="005B3B93"/>
    <w:rsid w:val="005B411B"/>
    <w:rsid w:val="005B4401"/>
    <w:rsid w:val="005B4C87"/>
    <w:rsid w:val="005B58CF"/>
    <w:rsid w:val="005B5F82"/>
    <w:rsid w:val="005B621E"/>
    <w:rsid w:val="005B638E"/>
    <w:rsid w:val="005B70E0"/>
    <w:rsid w:val="005B7ADD"/>
    <w:rsid w:val="005C042E"/>
    <w:rsid w:val="005C1506"/>
    <w:rsid w:val="005C1FE3"/>
    <w:rsid w:val="005C200D"/>
    <w:rsid w:val="005C20F3"/>
    <w:rsid w:val="005C235D"/>
    <w:rsid w:val="005C2A4A"/>
    <w:rsid w:val="005C4003"/>
    <w:rsid w:val="005C502C"/>
    <w:rsid w:val="005C5DE3"/>
    <w:rsid w:val="005C5E6F"/>
    <w:rsid w:val="005C6089"/>
    <w:rsid w:val="005C623B"/>
    <w:rsid w:val="005C6559"/>
    <w:rsid w:val="005C6B1E"/>
    <w:rsid w:val="005C6D36"/>
    <w:rsid w:val="005C6FC8"/>
    <w:rsid w:val="005C7065"/>
    <w:rsid w:val="005C7916"/>
    <w:rsid w:val="005D0D7E"/>
    <w:rsid w:val="005D1F60"/>
    <w:rsid w:val="005D20CA"/>
    <w:rsid w:val="005D2204"/>
    <w:rsid w:val="005D2663"/>
    <w:rsid w:val="005D2B2E"/>
    <w:rsid w:val="005D3BC2"/>
    <w:rsid w:val="005D48C7"/>
    <w:rsid w:val="005D49B0"/>
    <w:rsid w:val="005D4D22"/>
    <w:rsid w:val="005D53C1"/>
    <w:rsid w:val="005D567E"/>
    <w:rsid w:val="005D59B1"/>
    <w:rsid w:val="005D6F23"/>
    <w:rsid w:val="005D7E17"/>
    <w:rsid w:val="005E032A"/>
    <w:rsid w:val="005E0B06"/>
    <w:rsid w:val="005E10BE"/>
    <w:rsid w:val="005E212B"/>
    <w:rsid w:val="005E25CF"/>
    <w:rsid w:val="005E263A"/>
    <w:rsid w:val="005E2A0B"/>
    <w:rsid w:val="005E38DF"/>
    <w:rsid w:val="005E4C46"/>
    <w:rsid w:val="005E6546"/>
    <w:rsid w:val="005E77AD"/>
    <w:rsid w:val="005E7948"/>
    <w:rsid w:val="005E798F"/>
    <w:rsid w:val="005E7B17"/>
    <w:rsid w:val="005E7EEC"/>
    <w:rsid w:val="005F064D"/>
    <w:rsid w:val="005F140B"/>
    <w:rsid w:val="005F1C6F"/>
    <w:rsid w:val="005F1D36"/>
    <w:rsid w:val="005F1F08"/>
    <w:rsid w:val="005F2034"/>
    <w:rsid w:val="005F29B1"/>
    <w:rsid w:val="005F325F"/>
    <w:rsid w:val="005F34C1"/>
    <w:rsid w:val="005F3D2F"/>
    <w:rsid w:val="005F57E1"/>
    <w:rsid w:val="005F583A"/>
    <w:rsid w:val="005F5D7E"/>
    <w:rsid w:val="005F697C"/>
    <w:rsid w:val="00600091"/>
    <w:rsid w:val="00601242"/>
    <w:rsid w:val="006014B8"/>
    <w:rsid w:val="0060154A"/>
    <w:rsid w:val="006016FA"/>
    <w:rsid w:val="0060412E"/>
    <w:rsid w:val="0060591D"/>
    <w:rsid w:val="0060607E"/>
    <w:rsid w:val="0060685E"/>
    <w:rsid w:val="00607E89"/>
    <w:rsid w:val="00607F18"/>
    <w:rsid w:val="00610138"/>
    <w:rsid w:val="0061046F"/>
    <w:rsid w:val="00610FE5"/>
    <w:rsid w:val="006129FC"/>
    <w:rsid w:val="006148AF"/>
    <w:rsid w:val="00616D6D"/>
    <w:rsid w:val="00617C73"/>
    <w:rsid w:val="00617DE2"/>
    <w:rsid w:val="00617E30"/>
    <w:rsid w:val="00617F88"/>
    <w:rsid w:val="00620029"/>
    <w:rsid w:val="00620082"/>
    <w:rsid w:val="0062136E"/>
    <w:rsid w:val="0062158A"/>
    <w:rsid w:val="0062173D"/>
    <w:rsid w:val="00621B1F"/>
    <w:rsid w:val="00621C31"/>
    <w:rsid w:val="00622306"/>
    <w:rsid w:val="00622DC3"/>
    <w:rsid w:val="00623612"/>
    <w:rsid w:val="006243FA"/>
    <w:rsid w:val="00624C01"/>
    <w:rsid w:val="00625F51"/>
    <w:rsid w:val="00626E76"/>
    <w:rsid w:val="00627285"/>
    <w:rsid w:val="006306C7"/>
    <w:rsid w:val="006309D8"/>
    <w:rsid w:val="00630C59"/>
    <w:rsid w:val="0063102D"/>
    <w:rsid w:val="00631426"/>
    <w:rsid w:val="00631789"/>
    <w:rsid w:val="00633432"/>
    <w:rsid w:val="00633942"/>
    <w:rsid w:val="00633C60"/>
    <w:rsid w:val="00634618"/>
    <w:rsid w:val="00634930"/>
    <w:rsid w:val="00634FD9"/>
    <w:rsid w:val="0063544A"/>
    <w:rsid w:val="00636760"/>
    <w:rsid w:val="0063712D"/>
    <w:rsid w:val="006404B5"/>
    <w:rsid w:val="00641195"/>
    <w:rsid w:val="006421A5"/>
    <w:rsid w:val="006426CC"/>
    <w:rsid w:val="00642920"/>
    <w:rsid w:val="00643012"/>
    <w:rsid w:val="006436A7"/>
    <w:rsid w:val="006438EE"/>
    <w:rsid w:val="00644E01"/>
    <w:rsid w:val="006450A1"/>
    <w:rsid w:val="0064546B"/>
    <w:rsid w:val="00645957"/>
    <w:rsid w:val="00646399"/>
    <w:rsid w:val="00646F72"/>
    <w:rsid w:val="00647789"/>
    <w:rsid w:val="00647E79"/>
    <w:rsid w:val="00650F22"/>
    <w:rsid w:val="00653D5C"/>
    <w:rsid w:val="00654682"/>
    <w:rsid w:val="00654F74"/>
    <w:rsid w:val="0065584B"/>
    <w:rsid w:val="00655EEB"/>
    <w:rsid w:val="00656213"/>
    <w:rsid w:val="00656AD4"/>
    <w:rsid w:val="00657934"/>
    <w:rsid w:val="00657C3C"/>
    <w:rsid w:val="006603FC"/>
    <w:rsid w:val="00662059"/>
    <w:rsid w:val="00662A6B"/>
    <w:rsid w:val="0066553F"/>
    <w:rsid w:val="00665D1F"/>
    <w:rsid w:val="00666ABA"/>
    <w:rsid w:val="006677C2"/>
    <w:rsid w:val="00667D8D"/>
    <w:rsid w:val="00670E61"/>
    <w:rsid w:val="00670ED1"/>
    <w:rsid w:val="006718C0"/>
    <w:rsid w:val="00672203"/>
    <w:rsid w:val="0067258F"/>
    <w:rsid w:val="00673598"/>
    <w:rsid w:val="006756A6"/>
    <w:rsid w:val="00676207"/>
    <w:rsid w:val="0067694B"/>
    <w:rsid w:val="006779DF"/>
    <w:rsid w:val="0068030E"/>
    <w:rsid w:val="0068060F"/>
    <w:rsid w:val="0068070F"/>
    <w:rsid w:val="00682130"/>
    <w:rsid w:val="006823D9"/>
    <w:rsid w:val="00682EB5"/>
    <w:rsid w:val="006830C4"/>
    <w:rsid w:val="00683CEC"/>
    <w:rsid w:val="00683E7D"/>
    <w:rsid w:val="00684146"/>
    <w:rsid w:val="006847F9"/>
    <w:rsid w:val="00684871"/>
    <w:rsid w:val="00684FDB"/>
    <w:rsid w:val="00685616"/>
    <w:rsid w:val="0068580C"/>
    <w:rsid w:val="00685CC7"/>
    <w:rsid w:val="00686012"/>
    <w:rsid w:val="006869E4"/>
    <w:rsid w:val="00686BA7"/>
    <w:rsid w:val="00687079"/>
    <w:rsid w:val="00687A2D"/>
    <w:rsid w:val="0069095E"/>
    <w:rsid w:val="00690EC9"/>
    <w:rsid w:val="006912AD"/>
    <w:rsid w:val="00691365"/>
    <w:rsid w:val="006914CB"/>
    <w:rsid w:val="00691D23"/>
    <w:rsid w:val="006922CC"/>
    <w:rsid w:val="006929C9"/>
    <w:rsid w:val="006929CB"/>
    <w:rsid w:val="00693405"/>
    <w:rsid w:val="006938E7"/>
    <w:rsid w:val="00693979"/>
    <w:rsid w:val="00694275"/>
    <w:rsid w:val="006949B7"/>
    <w:rsid w:val="00694FD8"/>
    <w:rsid w:val="00695327"/>
    <w:rsid w:val="00695530"/>
    <w:rsid w:val="006958A4"/>
    <w:rsid w:val="006960D8"/>
    <w:rsid w:val="0069652A"/>
    <w:rsid w:val="00696845"/>
    <w:rsid w:val="00696D28"/>
    <w:rsid w:val="00697534"/>
    <w:rsid w:val="006A0093"/>
    <w:rsid w:val="006A082E"/>
    <w:rsid w:val="006A0B75"/>
    <w:rsid w:val="006A1557"/>
    <w:rsid w:val="006A30DE"/>
    <w:rsid w:val="006A3BA3"/>
    <w:rsid w:val="006A3D92"/>
    <w:rsid w:val="006A3EC5"/>
    <w:rsid w:val="006A3FC2"/>
    <w:rsid w:val="006A401C"/>
    <w:rsid w:val="006A512A"/>
    <w:rsid w:val="006A5B81"/>
    <w:rsid w:val="006A707E"/>
    <w:rsid w:val="006A7882"/>
    <w:rsid w:val="006A7DF8"/>
    <w:rsid w:val="006B0184"/>
    <w:rsid w:val="006B02BE"/>
    <w:rsid w:val="006B02C5"/>
    <w:rsid w:val="006B21AC"/>
    <w:rsid w:val="006B2C26"/>
    <w:rsid w:val="006B2D34"/>
    <w:rsid w:val="006B313E"/>
    <w:rsid w:val="006B34E1"/>
    <w:rsid w:val="006B38DB"/>
    <w:rsid w:val="006B3E62"/>
    <w:rsid w:val="006B3F4C"/>
    <w:rsid w:val="006B565D"/>
    <w:rsid w:val="006B5F6B"/>
    <w:rsid w:val="006B5F92"/>
    <w:rsid w:val="006B6224"/>
    <w:rsid w:val="006B62B2"/>
    <w:rsid w:val="006B6300"/>
    <w:rsid w:val="006C0044"/>
    <w:rsid w:val="006C1569"/>
    <w:rsid w:val="006C17E0"/>
    <w:rsid w:val="006C36FC"/>
    <w:rsid w:val="006C47F3"/>
    <w:rsid w:val="006C5E18"/>
    <w:rsid w:val="006C722F"/>
    <w:rsid w:val="006C75DF"/>
    <w:rsid w:val="006C7BDD"/>
    <w:rsid w:val="006D0128"/>
    <w:rsid w:val="006D176B"/>
    <w:rsid w:val="006D2234"/>
    <w:rsid w:val="006D296B"/>
    <w:rsid w:val="006D2BFD"/>
    <w:rsid w:val="006D3034"/>
    <w:rsid w:val="006D3ECF"/>
    <w:rsid w:val="006D423E"/>
    <w:rsid w:val="006D562C"/>
    <w:rsid w:val="006D679E"/>
    <w:rsid w:val="006D6862"/>
    <w:rsid w:val="006D7243"/>
    <w:rsid w:val="006D767D"/>
    <w:rsid w:val="006D788F"/>
    <w:rsid w:val="006D7B80"/>
    <w:rsid w:val="006E01F0"/>
    <w:rsid w:val="006E11E4"/>
    <w:rsid w:val="006E20BB"/>
    <w:rsid w:val="006E2711"/>
    <w:rsid w:val="006E3074"/>
    <w:rsid w:val="006E30AB"/>
    <w:rsid w:val="006E3317"/>
    <w:rsid w:val="006E4F4F"/>
    <w:rsid w:val="006E554B"/>
    <w:rsid w:val="006E5A11"/>
    <w:rsid w:val="006E6235"/>
    <w:rsid w:val="006E6A8F"/>
    <w:rsid w:val="006E6F65"/>
    <w:rsid w:val="006E7037"/>
    <w:rsid w:val="006E75E4"/>
    <w:rsid w:val="006E7A8E"/>
    <w:rsid w:val="006E7F94"/>
    <w:rsid w:val="006F0A76"/>
    <w:rsid w:val="006F1328"/>
    <w:rsid w:val="006F2DA9"/>
    <w:rsid w:val="006F31C3"/>
    <w:rsid w:val="006F3834"/>
    <w:rsid w:val="006F3B97"/>
    <w:rsid w:val="006F469D"/>
    <w:rsid w:val="006F4F4B"/>
    <w:rsid w:val="006F609C"/>
    <w:rsid w:val="006F7AA6"/>
    <w:rsid w:val="00700A2C"/>
    <w:rsid w:val="007015F3"/>
    <w:rsid w:val="00702521"/>
    <w:rsid w:val="00702584"/>
    <w:rsid w:val="0070311F"/>
    <w:rsid w:val="007034D3"/>
    <w:rsid w:val="0070420C"/>
    <w:rsid w:val="0070721F"/>
    <w:rsid w:val="00710C58"/>
    <w:rsid w:val="0071148C"/>
    <w:rsid w:val="00712F0C"/>
    <w:rsid w:val="00713073"/>
    <w:rsid w:val="007133CE"/>
    <w:rsid w:val="00715502"/>
    <w:rsid w:val="00715C8E"/>
    <w:rsid w:val="00715F63"/>
    <w:rsid w:val="00717C4E"/>
    <w:rsid w:val="00717E73"/>
    <w:rsid w:val="0072094B"/>
    <w:rsid w:val="00720ADF"/>
    <w:rsid w:val="00721301"/>
    <w:rsid w:val="007231F4"/>
    <w:rsid w:val="00723A0B"/>
    <w:rsid w:val="00724690"/>
    <w:rsid w:val="0072488D"/>
    <w:rsid w:val="00725006"/>
    <w:rsid w:val="00725F33"/>
    <w:rsid w:val="00725FA9"/>
    <w:rsid w:val="00726653"/>
    <w:rsid w:val="0072756F"/>
    <w:rsid w:val="0072782F"/>
    <w:rsid w:val="0072796A"/>
    <w:rsid w:val="00727AD9"/>
    <w:rsid w:val="00730239"/>
    <w:rsid w:val="0073069C"/>
    <w:rsid w:val="007308D7"/>
    <w:rsid w:val="00731933"/>
    <w:rsid w:val="00731C02"/>
    <w:rsid w:val="00732987"/>
    <w:rsid w:val="00733A10"/>
    <w:rsid w:val="00734882"/>
    <w:rsid w:val="007379B2"/>
    <w:rsid w:val="00737CAA"/>
    <w:rsid w:val="00737F58"/>
    <w:rsid w:val="007404CA"/>
    <w:rsid w:val="007410F7"/>
    <w:rsid w:val="00741686"/>
    <w:rsid w:val="00741C70"/>
    <w:rsid w:val="00742AF2"/>
    <w:rsid w:val="00742F9C"/>
    <w:rsid w:val="00744A57"/>
    <w:rsid w:val="00747095"/>
    <w:rsid w:val="00747392"/>
    <w:rsid w:val="00747A54"/>
    <w:rsid w:val="00747DAD"/>
    <w:rsid w:val="00750308"/>
    <w:rsid w:val="00750A35"/>
    <w:rsid w:val="00750E3B"/>
    <w:rsid w:val="00752785"/>
    <w:rsid w:val="007528AC"/>
    <w:rsid w:val="00752C10"/>
    <w:rsid w:val="00752F65"/>
    <w:rsid w:val="00753383"/>
    <w:rsid w:val="00753A7D"/>
    <w:rsid w:val="00753E3E"/>
    <w:rsid w:val="00754B89"/>
    <w:rsid w:val="007551B9"/>
    <w:rsid w:val="00755B37"/>
    <w:rsid w:val="00757EC0"/>
    <w:rsid w:val="007601CD"/>
    <w:rsid w:val="007602F5"/>
    <w:rsid w:val="00763103"/>
    <w:rsid w:val="007647E3"/>
    <w:rsid w:val="00765F8A"/>
    <w:rsid w:val="007660C8"/>
    <w:rsid w:val="007661A4"/>
    <w:rsid w:val="00766AF9"/>
    <w:rsid w:val="0076770E"/>
    <w:rsid w:val="0076778E"/>
    <w:rsid w:val="00767B45"/>
    <w:rsid w:val="00767D3F"/>
    <w:rsid w:val="00770161"/>
    <w:rsid w:val="0077064F"/>
    <w:rsid w:val="00770D66"/>
    <w:rsid w:val="007718B1"/>
    <w:rsid w:val="00771918"/>
    <w:rsid w:val="00773209"/>
    <w:rsid w:val="00773741"/>
    <w:rsid w:val="007737A9"/>
    <w:rsid w:val="007755C9"/>
    <w:rsid w:val="00775E11"/>
    <w:rsid w:val="00775E6E"/>
    <w:rsid w:val="0077653A"/>
    <w:rsid w:val="00780C59"/>
    <w:rsid w:val="00781007"/>
    <w:rsid w:val="007811FF"/>
    <w:rsid w:val="0078352F"/>
    <w:rsid w:val="0078389B"/>
    <w:rsid w:val="00784B71"/>
    <w:rsid w:val="00785524"/>
    <w:rsid w:val="00790721"/>
    <w:rsid w:val="007909E5"/>
    <w:rsid w:val="00790A0D"/>
    <w:rsid w:val="00791045"/>
    <w:rsid w:val="007914D5"/>
    <w:rsid w:val="007918BD"/>
    <w:rsid w:val="007939D3"/>
    <w:rsid w:val="00794D5C"/>
    <w:rsid w:val="00797577"/>
    <w:rsid w:val="00797BD0"/>
    <w:rsid w:val="007A1849"/>
    <w:rsid w:val="007A1F8E"/>
    <w:rsid w:val="007A2339"/>
    <w:rsid w:val="007A2682"/>
    <w:rsid w:val="007A28ED"/>
    <w:rsid w:val="007A29D0"/>
    <w:rsid w:val="007A2EB6"/>
    <w:rsid w:val="007A36D6"/>
    <w:rsid w:val="007A3905"/>
    <w:rsid w:val="007A3FD1"/>
    <w:rsid w:val="007A5F4D"/>
    <w:rsid w:val="007A6C7C"/>
    <w:rsid w:val="007A6CC6"/>
    <w:rsid w:val="007A7D9B"/>
    <w:rsid w:val="007B03E5"/>
    <w:rsid w:val="007B070A"/>
    <w:rsid w:val="007B0D58"/>
    <w:rsid w:val="007B0DC0"/>
    <w:rsid w:val="007B2A04"/>
    <w:rsid w:val="007B4C40"/>
    <w:rsid w:val="007B4C87"/>
    <w:rsid w:val="007B4D09"/>
    <w:rsid w:val="007B5CC7"/>
    <w:rsid w:val="007B660B"/>
    <w:rsid w:val="007B7447"/>
    <w:rsid w:val="007B7FAE"/>
    <w:rsid w:val="007C0BE2"/>
    <w:rsid w:val="007C0C8A"/>
    <w:rsid w:val="007C13E8"/>
    <w:rsid w:val="007C17A2"/>
    <w:rsid w:val="007C19C4"/>
    <w:rsid w:val="007C1A3C"/>
    <w:rsid w:val="007C372F"/>
    <w:rsid w:val="007C5A1F"/>
    <w:rsid w:val="007C5DA1"/>
    <w:rsid w:val="007C612D"/>
    <w:rsid w:val="007D013E"/>
    <w:rsid w:val="007D078C"/>
    <w:rsid w:val="007D09C1"/>
    <w:rsid w:val="007D4003"/>
    <w:rsid w:val="007D42E3"/>
    <w:rsid w:val="007D5016"/>
    <w:rsid w:val="007D5364"/>
    <w:rsid w:val="007D5B69"/>
    <w:rsid w:val="007D64F4"/>
    <w:rsid w:val="007D7367"/>
    <w:rsid w:val="007E1734"/>
    <w:rsid w:val="007E1912"/>
    <w:rsid w:val="007E2082"/>
    <w:rsid w:val="007E242D"/>
    <w:rsid w:val="007E2994"/>
    <w:rsid w:val="007E29BC"/>
    <w:rsid w:val="007E3986"/>
    <w:rsid w:val="007E4275"/>
    <w:rsid w:val="007E4A4C"/>
    <w:rsid w:val="007E52A0"/>
    <w:rsid w:val="007E58E4"/>
    <w:rsid w:val="007E5ADB"/>
    <w:rsid w:val="007E613E"/>
    <w:rsid w:val="007E6389"/>
    <w:rsid w:val="007E68AF"/>
    <w:rsid w:val="007E6A39"/>
    <w:rsid w:val="007E7227"/>
    <w:rsid w:val="007E7393"/>
    <w:rsid w:val="007E74CF"/>
    <w:rsid w:val="007E78BE"/>
    <w:rsid w:val="007E7A5B"/>
    <w:rsid w:val="007E7C06"/>
    <w:rsid w:val="007E7F34"/>
    <w:rsid w:val="007F1F26"/>
    <w:rsid w:val="007F319E"/>
    <w:rsid w:val="007F33AF"/>
    <w:rsid w:val="007F439C"/>
    <w:rsid w:val="007F4A24"/>
    <w:rsid w:val="007F5CE8"/>
    <w:rsid w:val="007F6DB6"/>
    <w:rsid w:val="007F73D2"/>
    <w:rsid w:val="008001B0"/>
    <w:rsid w:val="00801705"/>
    <w:rsid w:val="00801B07"/>
    <w:rsid w:val="0080247C"/>
    <w:rsid w:val="0080299A"/>
    <w:rsid w:val="00803551"/>
    <w:rsid w:val="00803ADB"/>
    <w:rsid w:val="00804CBA"/>
    <w:rsid w:val="00804F4D"/>
    <w:rsid w:val="008060C4"/>
    <w:rsid w:val="00806526"/>
    <w:rsid w:val="00807E3E"/>
    <w:rsid w:val="00810322"/>
    <w:rsid w:val="008107D3"/>
    <w:rsid w:val="008121A6"/>
    <w:rsid w:val="00812AE7"/>
    <w:rsid w:val="00812C13"/>
    <w:rsid w:val="00813BF9"/>
    <w:rsid w:val="00814220"/>
    <w:rsid w:val="00814E97"/>
    <w:rsid w:val="00815290"/>
    <w:rsid w:val="00815B04"/>
    <w:rsid w:val="008160FB"/>
    <w:rsid w:val="00817239"/>
    <w:rsid w:val="00817652"/>
    <w:rsid w:val="008179BB"/>
    <w:rsid w:val="00817B94"/>
    <w:rsid w:val="00817D3D"/>
    <w:rsid w:val="008202B7"/>
    <w:rsid w:val="008203D7"/>
    <w:rsid w:val="008204D2"/>
    <w:rsid w:val="008209B6"/>
    <w:rsid w:val="00820CEE"/>
    <w:rsid w:val="008211FB"/>
    <w:rsid w:val="008213B9"/>
    <w:rsid w:val="008217DE"/>
    <w:rsid w:val="00821E23"/>
    <w:rsid w:val="00821E9A"/>
    <w:rsid w:val="00821F22"/>
    <w:rsid w:val="00822162"/>
    <w:rsid w:val="008223DA"/>
    <w:rsid w:val="008225B9"/>
    <w:rsid w:val="00822791"/>
    <w:rsid w:val="00822D1C"/>
    <w:rsid w:val="008247ED"/>
    <w:rsid w:val="0082489D"/>
    <w:rsid w:val="008253D1"/>
    <w:rsid w:val="00825F2F"/>
    <w:rsid w:val="00826447"/>
    <w:rsid w:val="008269F2"/>
    <w:rsid w:val="00826A1D"/>
    <w:rsid w:val="008270B7"/>
    <w:rsid w:val="00827D75"/>
    <w:rsid w:val="0083019A"/>
    <w:rsid w:val="00830225"/>
    <w:rsid w:val="00830323"/>
    <w:rsid w:val="00831392"/>
    <w:rsid w:val="008323B6"/>
    <w:rsid w:val="00833E68"/>
    <w:rsid w:val="00834B22"/>
    <w:rsid w:val="00835192"/>
    <w:rsid w:val="00835438"/>
    <w:rsid w:val="00835FCA"/>
    <w:rsid w:val="00837338"/>
    <w:rsid w:val="0083795B"/>
    <w:rsid w:val="00840BFB"/>
    <w:rsid w:val="008411CA"/>
    <w:rsid w:val="00843643"/>
    <w:rsid w:val="00843C4C"/>
    <w:rsid w:val="00845632"/>
    <w:rsid w:val="00845D0B"/>
    <w:rsid w:val="008471AC"/>
    <w:rsid w:val="008511C8"/>
    <w:rsid w:val="008521B8"/>
    <w:rsid w:val="0085251B"/>
    <w:rsid w:val="008525DB"/>
    <w:rsid w:val="008532DD"/>
    <w:rsid w:val="0085364B"/>
    <w:rsid w:val="00853AF8"/>
    <w:rsid w:val="00854321"/>
    <w:rsid w:val="008544EB"/>
    <w:rsid w:val="008549B5"/>
    <w:rsid w:val="008553B6"/>
    <w:rsid w:val="00855827"/>
    <w:rsid w:val="0085655C"/>
    <w:rsid w:val="00856721"/>
    <w:rsid w:val="008602E5"/>
    <w:rsid w:val="008610A9"/>
    <w:rsid w:val="00861C14"/>
    <w:rsid w:val="00862675"/>
    <w:rsid w:val="00863519"/>
    <w:rsid w:val="00863627"/>
    <w:rsid w:val="00864BB3"/>
    <w:rsid w:val="00864D80"/>
    <w:rsid w:val="00866FF3"/>
    <w:rsid w:val="00867264"/>
    <w:rsid w:val="00867FF0"/>
    <w:rsid w:val="00871B8C"/>
    <w:rsid w:val="00873276"/>
    <w:rsid w:val="00873574"/>
    <w:rsid w:val="008744A4"/>
    <w:rsid w:val="0087554C"/>
    <w:rsid w:val="00875E18"/>
    <w:rsid w:val="00875F3E"/>
    <w:rsid w:val="00876334"/>
    <w:rsid w:val="00876BE3"/>
    <w:rsid w:val="0087735A"/>
    <w:rsid w:val="00877DFB"/>
    <w:rsid w:val="00880868"/>
    <w:rsid w:val="00880990"/>
    <w:rsid w:val="00880FA2"/>
    <w:rsid w:val="00881D3F"/>
    <w:rsid w:val="00882EA2"/>
    <w:rsid w:val="0088342D"/>
    <w:rsid w:val="00884CCA"/>
    <w:rsid w:val="00885032"/>
    <w:rsid w:val="00885844"/>
    <w:rsid w:val="00885D1F"/>
    <w:rsid w:val="0088618F"/>
    <w:rsid w:val="00886ADB"/>
    <w:rsid w:val="00886CCD"/>
    <w:rsid w:val="0088782A"/>
    <w:rsid w:val="00891591"/>
    <w:rsid w:val="0089163D"/>
    <w:rsid w:val="0089202D"/>
    <w:rsid w:val="008933E0"/>
    <w:rsid w:val="0089366E"/>
    <w:rsid w:val="008944E3"/>
    <w:rsid w:val="00897740"/>
    <w:rsid w:val="008A0A47"/>
    <w:rsid w:val="008A0CA4"/>
    <w:rsid w:val="008A2318"/>
    <w:rsid w:val="008A37E6"/>
    <w:rsid w:val="008A4175"/>
    <w:rsid w:val="008A4F10"/>
    <w:rsid w:val="008A581B"/>
    <w:rsid w:val="008A69E5"/>
    <w:rsid w:val="008A6CB4"/>
    <w:rsid w:val="008A7670"/>
    <w:rsid w:val="008A788C"/>
    <w:rsid w:val="008B045F"/>
    <w:rsid w:val="008B0483"/>
    <w:rsid w:val="008B0835"/>
    <w:rsid w:val="008B0DF9"/>
    <w:rsid w:val="008B11DF"/>
    <w:rsid w:val="008B1C22"/>
    <w:rsid w:val="008B253A"/>
    <w:rsid w:val="008B285C"/>
    <w:rsid w:val="008B3281"/>
    <w:rsid w:val="008B4568"/>
    <w:rsid w:val="008B5612"/>
    <w:rsid w:val="008B5D76"/>
    <w:rsid w:val="008B5E49"/>
    <w:rsid w:val="008B60B4"/>
    <w:rsid w:val="008B6BA7"/>
    <w:rsid w:val="008B6E67"/>
    <w:rsid w:val="008B721C"/>
    <w:rsid w:val="008B730F"/>
    <w:rsid w:val="008C043B"/>
    <w:rsid w:val="008C06E7"/>
    <w:rsid w:val="008C0A25"/>
    <w:rsid w:val="008C0CB1"/>
    <w:rsid w:val="008C1B86"/>
    <w:rsid w:val="008C2197"/>
    <w:rsid w:val="008C3443"/>
    <w:rsid w:val="008C3862"/>
    <w:rsid w:val="008C3C92"/>
    <w:rsid w:val="008C587D"/>
    <w:rsid w:val="008C5B6B"/>
    <w:rsid w:val="008C6431"/>
    <w:rsid w:val="008C75B0"/>
    <w:rsid w:val="008C7943"/>
    <w:rsid w:val="008C7DB8"/>
    <w:rsid w:val="008D0E12"/>
    <w:rsid w:val="008D150B"/>
    <w:rsid w:val="008D2642"/>
    <w:rsid w:val="008D2AA6"/>
    <w:rsid w:val="008D3407"/>
    <w:rsid w:val="008D3D25"/>
    <w:rsid w:val="008D7544"/>
    <w:rsid w:val="008D795E"/>
    <w:rsid w:val="008D7DF1"/>
    <w:rsid w:val="008E1CDA"/>
    <w:rsid w:val="008E4837"/>
    <w:rsid w:val="008E4A7A"/>
    <w:rsid w:val="008E54F7"/>
    <w:rsid w:val="008E5598"/>
    <w:rsid w:val="008E62EF"/>
    <w:rsid w:val="008E6D46"/>
    <w:rsid w:val="008E79FD"/>
    <w:rsid w:val="008F21FA"/>
    <w:rsid w:val="008F3030"/>
    <w:rsid w:val="008F3035"/>
    <w:rsid w:val="008F3905"/>
    <w:rsid w:val="008F3C9C"/>
    <w:rsid w:val="008F45CF"/>
    <w:rsid w:val="008F5737"/>
    <w:rsid w:val="008F57E4"/>
    <w:rsid w:val="008F59E0"/>
    <w:rsid w:val="008F5BBF"/>
    <w:rsid w:val="008F6148"/>
    <w:rsid w:val="008F691C"/>
    <w:rsid w:val="00900410"/>
    <w:rsid w:val="009007ED"/>
    <w:rsid w:val="00900889"/>
    <w:rsid w:val="009009DB"/>
    <w:rsid w:val="009013E4"/>
    <w:rsid w:val="00901938"/>
    <w:rsid w:val="00902D34"/>
    <w:rsid w:val="009036A3"/>
    <w:rsid w:val="0090400D"/>
    <w:rsid w:val="00904533"/>
    <w:rsid w:val="00905214"/>
    <w:rsid w:val="00905CC1"/>
    <w:rsid w:val="0090625C"/>
    <w:rsid w:val="0090640B"/>
    <w:rsid w:val="00906B39"/>
    <w:rsid w:val="00906FF4"/>
    <w:rsid w:val="00907419"/>
    <w:rsid w:val="00907533"/>
    <w:rsid w:val="00910DBA"/>
    <w:rsid w:val="00912C6E"/>
    <w:rsid w:val="00912D7C"/>
    <w:rsid w:val="00917B1F"/>
    <w:rsid w:val="00921F79"/>
    <w:rsid w:val="00925BE5"/>
    <w:rsid w:val="00927378"/>
    <w:rsid w:val="00927681"/>
    <w:rsid w:val="0092781A"/>
    <w:rsid w:val="00927BA9"/>
    <w:rsid w:val="0093092E"/>
    <w:rsid w:val="0093155D"/>
    <w:rsid w:val="00931CF2"/>
    <w:rsid w:val="00931F3D"/>
    <w:rsid w:val="0093276E"/>
    <w:rsid w:val="00932F2F"/>
    <w:rsid w:val="0093355B"/>
    <w:rsid w:val="0093388B"/>
    <w:rsid w:val="00933D3F"/>
    <w:rsid w:val="00933FA1"/>
    <w:rsid w:val="00934184"/>
    <w:rsid w:val="00934682"/>
    <w:rsid w:val="00934E16"/>
    <w:rsid w:val="0093562C"/>
    <w:rsid w:val="00935A64"/>
    <w:rsid w:val="00935E2C"/>
    <w:rsid w:val="009369D8"/>
    <w:rsid w:val="00937A75"/>
    <w:rsid w:val="009411FD"/>
    <w:rsid w:val="009412D8"/>
    <w:rsid w:val="00941569"/>
    <w:rsid w:val="00942562"/>
    <w:rsid w:val="00942B4B"/>
    <w:rsid w:val="00944823"/>
    <w:rsid w:val="00945125"/>
    <w:rsid w:val="00945659"/>
    <w:rsid w:val="00945696"/>
    <w:rsid w:val="00946B72"/>
    <w:rsid w:val="00946E1D"/>
    <w:rsid w:val="00950267"/>
    <w:rsid w:val="009503A6"/>
    <w:rsid w:val="00950BC6"/>
    <w:rsid w:val="00950C67"/>
    <w:rsid w:val="00951BE4"/>
    <w:rsid w:val="00951CD5"/>
    <w:rsid w:val="0095206E"/>
    <w:rsid w:val="009535A4"/>
    <w:rsid w:val="009536C4"/>
    <w:rsid w:val="009538FE"/>
    <w:rsid w:val="00954059"/>
    <w:rsid w:val="00955335"/>
    <w:rsid w:val="00956893"/>
    <w:rsid w:val="00956980"/>
    <w:rsid w:val="00956A43"/>
    <w:rsid w:val="00956B5A"/>
    <w:rsid w:val="00956E7D"/>
    <w:rsid w:val="00961A1E"/>
    <w:rsid w:val="00962963"/>
    <w:rsid w:val="00962A5C"/>
    <w:rsid w:val="00964167"/>
    <w:rsid w:val="0096475A"/>
    <w:rsid w:val="009656C2"/>
    <w:rsid w:val="0096653A"/>
    <w:rsid w:val="00967597"/>
    <w:rsid w:val="00967F68"/>
    <w:rsid w:val="00970C9D"/>
    <w:rsid w:val="00970EAA"/>
    <w:rsid w:val="00971EA3"/>
    <w:rsid w:val="009727E6"/>
    <w:rsid w:val="00973F2E"/>
    <w:rsid w:val="00974304"/>
    <w:rsid w:val="00974F82"/>
    <w:rsid w:val="0097558A"/>
    <w:rsid w:val="009760CC"/>
    <w:rsid w:val="0097750C"/>
    <w:rsid w:val="00980762"/>
    <w:rsid w:val="0098116D"/>
    <w:rsid w:val="00981B26"/>
    <w:rsid w:val="00981C4E"/>
    <w:rsid w:val="0098215A"/>
    <w:rsid w:val="0098241A"/>
    <w:rsid w:val="00982723"/>
    <w:rsid w:val="00982830"/>
    <w:rsid w:val="00982F48"/>
    <w:rsid w:val="00983BCC"/>
    <w:rsid w:val="00983F4E"/>
    <w:rsid w:val="00984553"/>
    <w:rsid w:val="00984D7C"/>
    <w:rsid w:val="00985799"/>
    <w:rsid w:val="00986011"/>
    <w:rsid w:val="00986EE4"/>
    <w:rsid w:val="00990230"/>
    <w:rsid w:val="00990FB9"/>
    <w:rsid w:val="009914C2"/>
    <w:rsid w:val="00991717"/>
    <w:rsid w:val="00992435"/>
    <w:rsid w:val="009924AB"/>
    <w:rsid w:val="00992C7A"/>
    <w:rsid w:val="009938CA"/>
    <w:rsid w:val="00993BE8"/>
    <w:rsid w:val="00994C1E"/>
    <w:rsid w:val="00995195"/>
    <w:rsid w:val="00995CDE"/>
    <w:rsid w:val="009976BF"/>
    <w:rsid w:val="00997C73"/>
    <w:rsid w:val="009A015E"/>
    <w:rsid w:val="009A0466"/>
    <w:rsid w:val="009A0D83"/>
    <w:rsid w:val="009A0EC6"/>
    <w:rsid w:val="009A174F"/>
    <w:rsid w:val="009A1EF4"/>
    <w:rsid w:val="009A25B2"/>
    <w:rsid w:val="009A515E"/>
    <w:rsid w:val="009A58A2"/>
    <w:rsid w:val="009A5E36"/>
    <w:rsid w:val="009A6512"/>
    <w:rsid w:val="009A705D"/>
    <w:rsid w:val="009B1AC4"/>
    <w:rsid w:val="009B3F2B"/>
    <w:rsid w:val="009B42BD"/>
    <w:rsid w:val="009B4A7A"/>
    <w:rsid w:val="009B553E"/>
    <w:rsid w:val="009B5726"/>
    <w:rsid w:val="009B60FF"/>
    <w:rsid w:val="009B65D3"/>
    <w:rsid w:val="009B67B6"/>
    <w:rsid w:val="009B713B"/>
    <w:rsid w:val="009B7321"/>
    <w:rsid w:val="009B74C3"/>
    <w:rsid w:val="009B780E"/>
    <w:rsid w:val="009C1511"/>
    <w:rsid w:val="009C2776"/>
    <w:rsid w:val="009C2B91"/>
    <w:rsid w:val="009C3B4E"/>
    <w:rsid w:val="009C69CB"/>
    <w:rsid w:val="009D0868"/>
    <w:rsid w:val="009D0BCA"/>
    <w:rsid w:val="009D2109"/>
    <w:rsid w:val="009D2E60"/>
    <w:rsid w:val="009D37E0"/>
    <w:rsid w:val="009D394C"/>
    <w:rsid w:val="009D4B55"/>
    <w:rsid w:val="009D4B76"/>
    <w:rsid w:val="009D4D88"/>
    <w:rsid w:val="009D60F6"/>
    <w:rsid w:val="009D69E0"/>
    <w:rsid w:val="009D6A63"/>
    <w:rsid w:val="009D6B1E"/>
    <w:rsid w:val="009D6E56"/>
    <w:rsid w:val="009D7049"/>
    <w:rsid w:val="009E0327"/>
    <w:rsid w:val="009E0FAE"/>
    <w:rsid w:val="009E1451"/>
    <w:rsid w:val="009E16FA"/>
    <w:rsid w:val="009E17E0"/>
    <w:rsid w:val="009E1C5A"/>
    <w:rsid w:val="009E2732"/>
    <w:rsid w:val="009E2A9E"/>
    <w:rsid w:val="009E31B5"/>
    <w:rsid w:val="009E368F"/>
    <w:rsid w:val="009E3EF0"/>
    <w:rsid w:val="009E3FAD"/>
    <w:rsid w:val="009E42C3"/>
    <w:rsid w:val="009E4E7D"/>
    <w:rsid w:val="009E4FD3"/>
    <w:rsid w:val="009E6AE4"/>
    <w:rsid w:val="009E6F33"/>
    <w:rsid w:val="009E7913"/>
    <w:rsid w:val="009E7BAC"/>
    <w:rsid w:val="009E7D12"/>
    <w:rsid w:val="009F046D"/>
    <w:rsid w:val="009F05F5"/>
    <w:rsid w:val="009F1452"/>
    <w:rsid w:val="009F14DA"/>
    <w:rsid w:val="009F1EB6"/>
    <w:rsid w:val="009F2EC2"/>
    <w:rsid w:val="009F3E72"/>
    <w:rsid w:val="009F4283"/>
    <w:rsid w:val="009F4303"/>
    <w:rsid w:val="009F5585"/>
    <w:rsid w:val="009F72CC"/>
    <w:rsid w:val="009F7B71"/>
    <w:rsid w:val="009F7C0B"/>
    <w:rsid w:val="00A00A08"/>
    <w:rsid w:val="00A00DC9"/>
    <w:rsid w:val="00A01039"/>
    <w:rsid w:val="00A01292"/>
    <w:rsid w:val="00A01A04"/>
    <w:rsid w:val="00A030C2"/>
    <w:rsid w:val="00A03201"/>
    <w:rsid w:val="00A0474A"/>
    <w:rsid w:val="00A049C0"/>
    <w:rsid w:val="00A051B7"/>
    <w:rsid w:val="00A05657"/>
    <w:rsid w:val="00A059C7"/>
    <w:rsid w:val="00A0697D"/>
    <w:rsid w:val="00A06C88"/>
    <w:rsid w:val="00A06C9F"/>
    <w:rsid w:val="00A079C5"/>
    <w:rsid w:val="00A1010E"/>
    <w:rsid w:val="00A10EB6"/>
    <w:rsid w:val="00A10F9C"/>
    <w:rsid w:val="00A11281"/>
    <w:rsid w:val="00A118E2"/>
    <w:rsid w:val="00A11BEA"/>
    <w:rsid w:val="00A11F7B"/>
    <w:rsid w:val="00A12594"/>
    <w:rsid w:val="00A1389C"/>
    <w:rsid w:val="00A13C21"/>
    <w:rsid w:val="00A14965"/>
    <w:rsid w:val="00A15CC2"/>
    <w:rsid w:val="00A15E78"/>
    <w:rsid w:val="00A169BD"/>
    <w:rsid w:val="00A2106A"/>
    <w:rsid w:val="00A211B9"/>
    <w:rsid w:val="00A21E0F"/>
    <w:rsid w:val="00A22485"/>
    <w:rsid w:val="00A229DD"/>
    <w:rsid w:val="00A23880"/>
    <w:rsid w:val="00A24EAA"/>
    <w:rsid w:val="00A25DB0"/>
    <w:rsid w:val="00A273E0"/>
    <w:rsid w:val="00A2770C"/>
    <w:rsid w:val="00A27F31"/>
    <w:rsid w:val="00A30BD1"/>
    <w:rsid w:val="00A31560"/>
    <w:rsid w:val="00A31982"/>
    <w:rsid w:val="00A32EB3"/>
    <w:rsid w:val="00A33EAF"/>
    <w:rsid w:val="00A348CE"/>
    <w:rsid w:val="00A35C6C"/>
    <w:rsid w:val="00A35CCB"/>
    <w:rsid w:val="00A365F3"/>
    <w:rsid w:val="00A37360"/>
    <w:rsid w:val="00A377F7"/>
    <w:rsid w:val="00A41735"/>
    <w:rsid w:val="00A425AB"/>
    <w:rsid w:val="00A441B4"/>
    <w:rsid w:val="00A443F7"/>
    <w:rsid w:val="00A447F8"/>
    <w:rsid w:val="00A44A78"/>
    <w:rsid w:val="00A45563"/>
    <w:rsid w:val="00A4566B"/>
    <w:rsid w:val="00A46720"/>
    <w:rsid w:val="00A4707B"/>
    <w:rsid w:val="00A47CED"/>
    <w:rsid w:val="00A47F25"/>
    <w:rsid w:val="00A5119B"/>
    <w:rsid w:val="00A518A6"/>
    <w:rsid w:val="00A519FA"/>
    <w:rsid w:val="00A52952"/>
    <w:rsid w:val="00A53C2F"/>
    <w:rsid w:val="00A53FCE"/>
    <w:rsid w:val="00A5436D"/>
    <w:rsid w:val="00A5629B"/>
    <w:rsid w:val="00A570EA"/>
    <w:rsid w:val="00A60338"/>
    <w:rsid w:val="00A6060E"/>
    <w:rsid w:val="00A60DE4"/>
    <w:rsid w:val="00A612E8"/>
    <w:rsid w:val="00A61BD8"/>
    <w:rsid w:val="00A61C78"/>
    <w:rsid w:val="00A61D52"/>
    <w:rsid w:val="00A621F6"/>
    <w:rsid w:val="00A638B7"/>
    <w:rsid w:val="00A645A5"/>
    <w:rsid w:val="00A645E6"/>
    <w:rsid w:val="00A64D3B"/>
    <w:rsid w:val="00A64FAB"/>
    <w:rsid w:val="00A6525B"/>
    <w:rsid w:val="00A6569D"/>
    <w:rsid w:val="00A662F3"/>
    <w:rsid w:val="00A6666F"/>
    <w:rsid w:val="00A666E1"/>
    <w:rsid w:val="00A668FC"/>
    <w:rsid w:val="00A678E2"/>
    <w:rsid w:val="00A70654"/>
    <w:rsid w:val="00A722BD"/>
    <w:rsid w:val="00A726E8"/>
    <w:rsid w:val="00A7329D"/>
    <w:rsid w:val="00A7331D"/>
    <w:rsid w:val="00A75483"/>
    <w:rsid w:val="00A758DE"/>
    <w:rsid w:val="00A75BCF"/>
    <w:rsid w:val="00A76650"/>
    <w:rsid w:val="00A76E02"/>
    <w:rsid w:val="00A77A16"/>
    <w:rsid w:val="00A77A32"/>
    <w:rsid w:val="00A77F1A"/>
    <w:rsid w:val="00A77F51"/>
    <w:rsid w:val="00A80922"/>
    <w:rsid w:val="00A80CFE"/>
    <w:rsid w:val="00A81433"/>
    <w:rsid w:val="00A8183D"/>
    <w:rsid w:val="00A8187A"/>
    <w:rsid w:val="00A81FDC"/>
    <w:rsid w:val="00A83350"/>
    <w:rsid w:val="00A8389C"/>
    <w:rsid w:val="00A8463C"/>
    <w:rsid w:val="00A84872"/>
    <w:rsid w:val="00A8491D"/>
    <w:rsid w:val="00A85823"/>
    <w:rsid w:val="00A85895"/>
    <w:rsid w:val="00A8698B"/>
    <w:rsid w:val="00A869C4"/>
    <w:rsid w:val="00A872F6"/>
    <w:rsid w:val="00A87B2A"/>
    <w:rsid w:val="00A87D18"/>
    <w:rsid w:val="00A90365"/>
    <w:rsid w:val="00A913FC"/>
    <w:rsid w:val="00A9172E"/>
    <w:rsid w:val="00A93866"/>
    <w:rsid w:val="00A93F2D"/>
    <w:rsid w:val="00A94ADA"/>
    <w:rsid w:val="00A95425"/>
    <w:rsid w:val="00A958C9"/>
    <w:rsid w:val="00AA042D"/>
    <w:rsid w:val="00AA0438"/>
    <w:rsid w:val="00AA160E"/>
    <w:rsid w:val="00AA1729"/>
    <w:rsid w:val="00AA21EB"/>
    <w:rsid w:val="00AA27DF"/>
    <w:rsid w:val="00AA2CCB"/>
    <w:rsid w:val="00AA2F02"/>
    <w:rsid w:val="00AA4F46"/>
    <w:rsid w:val="00AA549B"/>
    <w:rsid w:val="00AA5F82"/>
    <w:rsid w:val="00AA76F0"/>
    <w:rsid w:val="00AB016D"/>
    <w:rsid w:val="00AB0A36"/>
    <w:rsid w:val="00AB0EE7"/>
    <w:rsid w:val="00AB11EE"/>
    <w:rsid w:val="00AB1482"/>
    <w:rsid w:val="00AB1FE7"/>
    <w:rsid w:val="00AB3065"/>
    <w:rsid w:val="00AB32A0"/>
    <w:rsid w:val="00AB3B1B"/>
    <w:rsid w:val="00AB4D71"/>
    <w:rsid w:val="00AB4FDB"/>
    <w:rsid w:val="00AB50D5"/>
    <w:rsid w:val="00AB51F1"/>
    <w:rsid w:val="00AB572A"/>
    <w:rsid w:val="00AB6D2E"/>
    <w:rsid w:val="00AB7374"/>
    <w:rsid w:val="00AB7B27"/>
    <w:rsid w:val="00AC0049"/>
    <w:rsid w:val="00AC0438"/>
    <w:rsid w:val="00AC0C10"/>
    <w:rsid w:val="00AC1B7E"/>
    <w:rsid w:val="00AC3052"/>
    <w:rsid w:val="00AC3FCE"/>
    <w:rsid w:val="00AC755A"/>
    <w:rsid w:val="00AC78D3"/>
    <w:rsid w:val="00AC7AB1"/>
    <w:rsid w:val="00AC7AE5"/>
    <w:rsid w:val="00AD0A07"/>
    <w:rsid w:val="00AD2060"/>
    <w:rsid w:val="00AD3F93"/>
    <w:rsid w:val="00AD5B1D"/>
    <w:rsid w:val="00AD6E40"/>
    <w:rsid w:val="00AD76F3"/>
    <w:rsid w:val="00AD7A53"/>
    <w:rsid w:val="00AD7E01"/>
    <w:rsid w:val="00AE05B4"/>
    <w:rsid w:val="00AE06D4"/>
    <w:rsid w:val="00AE0D5C"/>
    <w:rsid w:val="00AE0E1C"/>
    <w:rsid w:val="00AE17A2"/>
    <w:rsid w:val="00AE1B4D"/>
    <w:rsid w:val="00AE1DC7"/>
    <w:rsid w:val="00AE27D7"/>
    <w:rsid w:val="00AE2990"/>
    <w:rsid w:val="00AE2B82"/>
    <w:rsid w:val="00AE49C9"/>
    <w:rsid w:val="00AE4BBC"/>
    <w:rsid w:val="00AE57B6"/>
    <w:rsid w:val="00AE6081"/>
    <w:rsid w:val="00AF056A"/>
    <w:rsid w:val="00AF1E9C"/>
    <w:rsid w:val="00AF2584"/>
    <w:rsid w:val="00AF328B"/>
    <w:rsid w:val="00AF421D"/>
    <w:rsid w:val="00AF4AAC"/>
    <w:rsid w:val="00AF5313"/>
    <w:rsid w:val="00AF531D"/>
    <w:rsid w:val="00AF561C"/>
    <w:rsid w:val="00AF6595"/>
    <w:rsid w:val="00AF7504"/>
    <w:rsid w:val="00AF7877"/>
    <w:rsid w:val="00AF7A70"/>
    <w:rsid w:val="00AF7B7A"/>
    <w:rsid w:val="00B0041D"/>
    <w:rsid w:val="00B02E5D"/>
    <w:rsid w:val="00B03039"/>
    <w:rsid w:val="00B03CD2"/>
    <w:rsid w:val="00B048AE"/>
    <w:rsid w:val="00B04E27"/>
    <w:rsid w:val="00B04E9C"/>
    <w:rsid w:val="00B0504E"/>
    <w:rsid w:val="00B07506"/>
    <w:rsid w:val="00B103C3"/>
    <w:rsid w:val="00B111AD"/>
    <w:rsid w:val="00B13C57"/>
    <w:rsid w:val="00B15CE5"/>
    <w:rsid w:val="00B16764"/>
    <w:rsid w:val="00B16E0F"/>
    <w:rsid w:val="00B17280"/>
    <w:rsid w:val="00B202E1"/>
    <w:rsid w:val="00B2065E"/>
    <w:rsid w:val="00B207AC"/>
    <w:rsid w:val="00B212F1"/>
    <w:rsid w:val="00B217CA"/>
    <w:rsid w:val="00B21C17"/>
    <w:rsid w:val="00B22112"/>
    <w:rsid w:val="00B22A3B"/>
    <w:rsid w:val="00B22B25"/>
    <w:rsid w:val="00B22D3A"/>
    <w:rsid w:val="00B23C78"/>
    <w:rsid w:val="00B23CE0"/>
    <w:rsid w:val="00B244D8"/>
    <w:rsid w:val="00B2474F"/>
    <w:rsid w:val="00B24F21"/>
    <w:rsid w:val="00B2563C"/>
    <w:rsid w:val="00B2645D"/>
    <w:rsid w:val="00B26BB3"/>
    <w:rsid w:val="00B26CF9"/>
    <w:rsid w:val="00B30294"/>
    <w:rsid w:val="00B30A47"/>
    <w:rsid w:val="00B345C3"/>
    <w:rsid w:val="00B348BF"/>
    <w:rsid w:val="00B352DC"/>
    <w:rsid w:val="00B35E3B"/>
    <w:rsid w:val="00B36069"/>
    <w:rsid w:val="00B36BE1"/>
    <w:rsid w:val="00B36F1C"/>
    <w:rsid w:val="00B37761"/>
    <w:rsid w:val="00B3796A"/>
    <w:rsid w:val="00B37AED"/>
    <w:rsid w:val="00B37CC8"/>
    <w:rsid w:val="00B40BBF"/>
    <w:rsid w:val="00B42393"/>
    <w:rsid w:val="00B439B5"/>
    <w:rsid w:val="00B43B4F"/>
    <w:rsid w:val="00B4491B"/>
    <w:rsid w:val="00B44A4C"/>
    <w:rsid w:val="00B44C2F"/>
    <w:rsid w:val="00B44D50"/>
    <w:rsid w:val="00B44EE7"/>
    <w:rsid w:val="00B4558B"/>
    <w:rsid w:val="00B45B25"/>
    <w:rsid w:val="00B45CA1"/>
    <w:rsid w:val="00B46044"/>
    <w:rsid w:val="00B46E21"/>
    <w:rsid w:val="00B50937"/>
    <w:rsid w:val="00B50A61"/>
    <w:rsid w:val="00B512E1"/>
    <w:rsid w:val="00B51F55"/>
    <w:rsid w:val="00B539D2"/>
    <w:rsid w:val="00B53A35"/>
    <w:rsid w:val="00B53CF7"/>
    <w:rsid w:val="00B54DAB"/>
    <w:rsid w:val="00B5531D"/>
    <w:rsid w:val="00B56183"/>
    <w:rsid w:val="00B5644A"/>
    <w:rsid w:val="00B56719"/>
    <w:rsid w:val="00B570E4"/>
    <w:rsid w:val="00B577BC"/>
    <w:rsid w:val="00B57CC6"/>
    <w:rsid w:val="00B60E89"/>
    <w:rsid w:val="00B61B7A"/>
    <w:rsid w:val="00B6226A"/>
    <w:rsid w:val="00B62E4B"/>
    <w:rsid w:val="00B642B5"/>
    <w:rsid w:val="00B645B8"/>
    <w:rsid w:val="00B64870"/>
    <w:rsid w:val="00B64CD9"/>
    <w:rsid w:val="00B6546D"/>
    <w:rsid w:val="00B660C0"/>
    <w:rsid w:val="00B66D90"/>
    <w:rsid w:val="00B670A1"/>
    <w:rsid w:val="00B672DB"/>
    <w:rsid w:val="00B72551"/>
    <w:rsid w:val="00B72615"/>
    <w:rsid w:val="00B75C7E"/>
    <w:rsid w:val="00B76D75"/>
    <w:rsid w:val="00B7721B"/>
    <w:rsid w:val="00B77C9D"/>
    <w:rsid w:val="00B81ECC"/>
    <w:rsid w:val="00B8224B"/>
    <w:rsid w:val="00B822F9"/>
    <w:rsid w:val="00B8289B"/>
    <w:rsid w:val="00B83173"/>
    <w:rsid w:val="00B8380A"/>
    <w:rsid w:val="00B84743"/>
    <w:rsid w:val="00B85D59"/>
    <w:rsid w:val="00B86261"/>
    <w:rsid w:val="00B8634D"/>
    <w:rsid w:val="00B87657"/>
    <w:rsid w:val="00B87BD1"/>
    <w:rsid w:val="00B91461"/>
    <w:rsid w:val="00B91A50"/>
    <w:rsid w:val="00B91C65"/>
    <w:rsid w:val="00B91F6D"/>
    <w:rsid w:val="00B9336E"/>
    <w:rsid w:val="00B944CD"/>
    <w:rsid w:val="00B949B8"/>
    <w:rsid w:val="00B95107"/>
    <w:rsid w:val="00B9515C"/>
    <w:rsid w:val="00B969F3"/>
    <w:rsid w:val="00B96B7B"/>
    <w:rsid w:val="00BA0D26"/>
    <w:rsid w:val="00BA0D99"/>
    <w:rsid w:val="00BA2701"/>
    <w:rsid w:val="00BA2BE1"/>
    <w:rsid w:val="00BA33F3"/>
    <w:rsid w:val="00BA4AE9"/>
    <w:rsid w:val="00BA59D7"/>
    <w:rsid w:val="00BA59DD"/>
    <w:rsid w:val="00BA67B6"/>
    <w:rsid w:val="00BA710D"/>
    <w:rsid w:val="00BB1778"/>
    <w:rsid w:val="00BB1A68"/>
    <w:rsid w:val="00BB1D1F"/>
    <w:rsid w:val="00BB1EA3"/>
    <w:rsid w:val="00BB39EA"/>
    <w:rsid w:val="00BB46E4"/>
    <w:rsid w:val="00BB4E3B"/>
    <w:rsid w:val="00BB57A3"/>
    <w:rsid w:val="00BB70DC"/>
    <w:rsid w:val="00BB7CF3"/>
    <w:rsid w:val="00BC161F"/>
    <w:rsid w:val="00BC1BA1"/>
    <w:rsid w:val="00BC21A6"/>
    <w:rsid w:val="00BC298B"/>
    <w:rsid w:val="00BC2D0D"/>
    <w:rsid w:val="00BC35F5"/>
    <w:rsid w:val="00BC408A"/>
    <w:rsid w:val="00BC43D6"/>
    <w:rsid w:val="00BC4A6C"/>
    <w:rsid w:val="00BC56DA"/>
    <w:rsid w:val="00BC5C03"/>
    <w:rsid w:val="00BC5CC4"/>
    <w:rsid w:val="00BC5E73"/>
    <w:rsid w:val="00BC677D"/>
    <w:rsid w:val="00BC68C6"/>
    <w:rsid w:val="00BC6C73"/>
    <w:rsid w:val="00BD045C"/>
    <w:rsid w:val="00BD0879"/>
    <w:rsid w:val="00BD0D19"/>
    <w:rsid w:val="00BD17D7"/>
    <w:rsid w:val="00BD185B"/>
    <w:rsid w:val="00BD2632"/>
    <w:rsid w:val="00BD29CA"/>
    <w:rsid w:val="00BD3100"/>
    <w:rsid w:val="00BD33F2"/>
    <w:rsid w:val="00BD3805"/>
    <w:rsid w:val="00BD3F59"/>
    <w:rsid w:val="00BD551A"/>
    <w:rsid w:val="00BD7223"/>
    <w:rsid w:val="00BD7291"/>
    <w:rsid w:val="00BD7511"/>
    <w:rsid w:val="00BE0B5D"/>
    <w:rsid w:val="00BE18A1"/>
    <w:rsid w:val="00BE2BA9"/>
    <w:rsid w:val="00BE35C0"/>
    <w:rsid w:val="00BE36FC"/>
    <w:rsid w:val="00BE3AD1"/>
    <w:rsid w:val="00BE474C"/>
    <w:rsid w:val="00BE48B9"/>
    <w:rsid w:val="00BE4F30"/>
    <w:rsid w:val="00BE5390"/>
    <w:rsid w:val="00BE546B"/>
    <w:rsid w:val="00BE6326"/>
    <w:rsid w:val="00BE6D0C"/>
    <w:rsid w:val="00BE7B6E"/>
    <w:rsid w:val="00BF0C76"/>
    <w:rsid w:val="00BF1C71"/>
    <w:rsid w:val="00BF1F41"/>
    <w:rsid w:val="00BF243C"/>
    <w:rsid w:val="00BF2BB3"/>
    <w:rsid w:val="00BF2C46"/>
    <w:rsid w:val="00BF2DC3"/>
    <w:rsid w:val="00BF331C"/>
    <w:rsid w:val="00BF3478"/>
    <w:rsid w:val="00BF3A40"/>
    <w:rsid w:val="00BF41E9"/>
    <w:rsid w:val="00BF4398"/>
    <w:rsid w:val="00BF4E46"/>
    <w:rsid w:val="00BF662D"/>
    <w:rsid w:val="00C00931"/>
    <w:rsid w:val="00C00C72"/>
    <w:rsid w:val="00C0142F"/>
    <w:rsid w:val="00C016E8"/>
    <w:rsid w:val="00C01A01"/>
    <w:rsid w:val="00C023D6"/>
    <w:rsid w:val="00C03FC6"/>
    <w:rsid w:val="00C04767"/>
    <w:rsid w:val="00C049C2"/>
    <w:rsid w:val="00C072CB"/>
    <w:rsid w:val="00C11749"/>
    <w:rsid w:val="00C1209B"/>
    <w:rsid w:val="00C128E0"/>
    <w:rsid w:val="00C13536"/>
    <w:rsid w:val="00C13C3D"/>
    <w:rsid w:val="00C153DA"/>
    <w:rsid w:val="00C16759"/>
    <w:rsid w:val="00C178A4"/>
    <w:rsid w:val="00C20CCD"/>
    <w:rsid w:val="00C20E3A"/>
    <w:rsid w:val="00C213E9"/>
    <w:rsid w:val="00C21995"/>
    <w:rsid w:val="00C22D90"/>
    <w:rsid w:val="00C22F5D"/>
    <w:rsid w:val="00C237F1"/>
    <w:rsid w:val="00C23B85"/>
    <w:rsid w:val="00C2437B"/>
    <w:rsid w:val="00C2498F"/>
    <w:rsid w:val="00C24C88"/>
    <w:rsid w:val="00C25172"/>
    <w:rsid w:val="00C25427"/>
    <w:rsid w:val="00C307FF"/>
    <w:rsid w:val="00C30DB5"/>
    <w:rsid w:val="00C31A9B"/>
    <w:rsid w:val="00C31B49"/>
    <w:rsid w:val="00C327BA"/>
    <w:rsid w:val="00C328E9"/>
    <w:rsid w:val="00C32CE5"/>
    <w:rsid w:val="00C33EEA"/>
    <w:rsid w:val="00C341F9"/>
    <w:rsid w:val="00C35250"/>
    <w:rsid w:val="00C3575A"/>
    <w:rsid w:val="00C36187"/>
    <w:rsid w:val="00C3636A"/>
    <w:rsid w:val="00C36BE1"/>
    <w:rsid w:val="00C36E80"/>
    <w:rsid w:val="00C37329"/>
    <w:rsid w:val="00C40113"/>
    <w:rsid w:val="00C40154"/>
    <w:rsid w:val="00C411F8"/>
    <w:rsid w:val="00C41651"/>
    <w:rsid w:val="00C42452"/>
    <w:rsid w:val="00C42C2D"/>
    <w:rsid w:val="00C42CCE"/>
    <w:rsid w:val="00C42E02"/>
    <w:rsid w:val="00C43B9E"/>
    <w:rsid w:val="00C447D2"/>
    <w:rsid w:val="00C44A9D"/>
    <w:rsid w:val="00C471F5"/>
    <w:rsid w:val="00C47588"/>
    <w:rsid w:val="00C5019C"/>
    <w:rsid w:val="00C5170A"/>
    <w:rsid w:val="00C52085"/>
    <w:rsid w:val="00C52201"/>
    <w:rsid w:val="00C551E5"/>
    <w:rsid w:val="00C56CA5"/>
    <w:rsid w:val="00C57BE8"/>
    <w:rsid w:val="00C610E7"/>
    <w:rsid w:val="00C612A9"/>
    <w:rsid w:val="00C61783"/>
    <w:rsid w:val="00C651EE"/>
    <w:rsid w:val="00C65714"/>
    <w:rsid w:val="00C66479"/>
    <w:rsid w:val="00C67F43"/>
    <w:rsid w:val="00C706E4"/>
    <w:rsid w:val="00C72E59"/>
    <w:rsid w:val="00C7430C"/>
    <w:rsid w:val="00C75609"/>
    <w:rsid w:val="00C807E0"/>
    <w:rsid w:val="00C82F90"/>
    <w:rsid w:val="00C836E8"/>
    <w:rsid w:val="00C83ECC"/>
    <w:rsid w:val="00C84488"/>
    <w:rsid w:val="00C8453F"/>
    <w:rsid w:val="00C84D73"/>
    <w:rsid w:val="00C8506C"/>
    <w:rsid w:val="00C856AF"/>
    <w:rsid w:val="00C8594D"/>
    <w:rsid w:val="00C860CD"/>
    <w:rsid w:val="00C8623C"/>
    <w:rsid w:val="00C870F0"/>
    <w:rsid w:val="00C87DEA"/>
    <w:rsid w:val="00C91B6F"/>
    <w:rsid w:val="00C92D47"/>
    <w:rsid w:val="00C92F7B"/>
    <w:rsid w:val="00C93A19"/>
    <w:rsid w:val="00C93E61"/>
    <w:rsid w:val="00C9585F"/>
    <w:rsid w:val="00C96029"/>
    <w:rsid w:val="00C972F3"/>
    <w:rsid w:val="00C97849"/>
    <w:rsid w:val="00C97ED2"/>
    <w:rsid w:val="00CA23CC"/>
    <w:rsid w:val="00CA2811"/>
    <w:rsid w:val="00CA3223"/>
    <w:rsid w:val="00CA3809"/>
    <w:rsid w:val="00CA520C"/>
    <w:rsid w:val="00CA6514"/>
    <w:rsid w:val="00CA6E94"/>
    <w:rsid w:val="00CA71F0"/>
    <w:rsid w:val="00CA758C"/>
    <w:rsid w:val="00CB0156"/>
    <w:rsid w:val="00CB0EF1"/>
    <w:rsid w:val="00CB15A4"/>
    <w:rsid w:val="00CB1A3B"/>
    <w:rsid w:val="00CB2CFA"/>
    <w:rsid w:val="00CB3ED3"/>
    <w:rsid w:val="00CB4D26"/>
    <w:rsid w:val="00CB5127"/>
    <w:rsid w:val="00CB55D5"/>
    <w:rsid w:val="00CB5C01"/>
    <w:rsid w:val="00CC0733"/>
    <w:rsid w:val="00CC08E6"/>
    <w:rsid w:val="00CC0C4D"/>
    <w:rsid w:val="00CC1DE8"/>
    <w:rsid w:val="00CC2B20"/>
    <w:rsid w:val="00CC2FA2"/>
    <w:rsid w:val="00CC368A"/>
    <w:rsid w:val="00CC4492"/>
    <w:rsid w:val="00CC4615"/>
    <w:rsid w:val="00CC4D92"/>
    <w:rsid w:val="00CC76BF"/>
    <w:rsid w:val="00CD0D9D"/>
    <w:rsid w:val="00CD1EB6"/>
    <w:rsid w:val="00CD28A6"/>
    <w:rsid w:val="00CD3F89"/>
    <w:rsid w:val="00CD4936"/>
    <w:rsid w:val="00CD62A2"/>
    <w:rsid w:val="00CD63EB"/>
    <w:rsid w:val="00CD78AC"/>
    <w:rsid w:val="00CD7E0B"/>
    <w:rsid w:val="00CD7F18"/>
    <w:rsid w:val="00CE29B8"/>
    <w:rsid w:val="00CE2A6B"/>
    <w:rsid w:val="00CE2D52"/>
    <w:rsid w:val="00CE2EC6"/>
    <w:rsid w:val="00CE3EC5"/>
    <w:rsid w:val="00CE46B9"/>
    <w:rsid w:val="00CE57F4"/>
    <w:rsid w:val="00CE5A07"/>
    <w:rsid w:val="00CE6BAF"/>
    <w:rsid w:val="00CF027E"/>
    <w:rsid w:val="00CF037A"/>
    <w:rsid w:val="00CF0749"/>
    <w:rsid w:val="00CF0B3D"/>
    <w:rsid w:val="00CF1B6E"/>
    <w:rsid w:val="00CF2D8D"/>
    <w:rsid w:val="00CF3BF6"/>
    <w:rsid w:val="00CF43F3"/>
    <w:rsid w:val="00CF49C4"/>
    <w:rsid w:val="00CF4B62"/>
    <w:rsid w:val="00CF52E3"/>
    <w:rsid w:val="00CF694B"/>
    <w:rsid w:val="00CF7E7E"/>
    <w:rsid w:val="00D0046A"/>
    <w:rsid w:val="00D00AB2"/>
    <w:rsid w:val="00D00C11"/>
    <w:rsid w:val="00D0132E"/>
    <w:rsid w:val="00D01A2E"/>
    <w:rsid w:val="00D01B3D"/>
    <w:rsid w:val="00D02402"/>
    <w:rsid w:val="00D02948"/>
    <w:rsid w:val="00D03088"/>
    <w:rsid w:val="00D032E0"/>
    <w:rsid w:val="00D04449"/>
    <w:rsid w:val="00D04982"/>
    <w:rsid w:val="00D04EE1"/>
    <w:rsid w:val="00D05515"/>
    <w:rsid w:val="00D0657E"/>
    <w:rsid w:val="00D06788"/>
    <w:rsid w:val="00D079E1"/>
    <w:rsid w:val="00D107AB"/>
    <w:rsid w:val="00D108D1"/>
    <w:rsid w:val="00D11CAC"/>
    <w:rsid w:val="00D11F28"/>
    <w:rsid w:val="00D122AD"/>
    <w:rsid w:val="00D129C0"/>
    <w:rsid w:val="00D12A11"/>
    <w:rsid w:val="00D13C6F"/>
    <w:rsid w:val="00D13E5F"/>
    <w:rsid w:val="00D14236"/>
    <w:rsid w:val="00D14508"/>
    <w:rsid w:val="00D149FC"/>
    <w:rsid w:val="00D15E12"/>
    <w:rsid w:val="00D163DE"/>
    <w:rsid w:val="00D165D8"/>
    <w:rsid w:val="00D2110C"/>
    <w:rsid w:val="00D21CAD"/>
    <w:rsid w:val="00D22A75"/>
    <w:rsid w:val="00D234DD"/>
    <w:rsid w:val="00D2483F"/>
    <w:rsid w:val="00D24D9A"/>
    <w:rsid w:val="00D26405"/>
    <w:rsid w:val="00D2680C"/>
    <w:rsid w:val="00D30B15"/>
    <w:rsid w:val="00D30B79"/>
    <w:rsid w:val="00D312A5"/>
    <w:rsid w:val="00D346A7"/>
    <w:rsid w:val="00D351EA"/>
    <w:rsid w:val="00D36098"/>
    <w:rsid w:val="00D3728D"/>
    <w:rsid w:val="00D375AC"/>
    <w:rsid w:val="00D41319"/>
    <w:rsid w:val="00D42A3A"/>
    <w:rsid w:val="00D42CAF"/>
    <w:rsid w:val="00D4432E"/>
    <w:rsid w:val="00D44B02"/>
    <w:rsid w:val="00D44DCB"/>
    <w:rsid w:val="00D45767"/>
    <w:rsid w:val="00D46044"/>
    <w:rsid w:val="00D51113"/>
    <w:rsid w:val="00D51D70"/>
    <w:rsid w:val="00D52A60"/>
    <w:rsid w:val="00D53FE7"/>
    <w:rsid w:val="00D54042"/>
    <w:rsid w:val="00D54139"/>
    <w:rsid w:val="00D54653"/>
    <w:rsid w:val="00D54C8C"/>
    <w:rsid w:val="00D5533D"/>
    <w:rsid w:val="00D55EFD"/>
    <w:rsid w:val="00D5628E"/>
    <w:rsid w:val="00D57729"/>
    <w:rsid w:val="00D57951"/>
    <w:rsid w:val="00D60F00"/>
    <w:rsid w:val="00D63E5D"/>
    <w:rsid w:val="00D64009"/>
    <w:rsid w:val="00D64052"/>
    <w:rsid w:val="00D6491A"/>
    <w:rsid w:val="00D64CE4"/>
    <w:rsid w:val="00D656D4"/>
    <w:rsid w:val="00D657C6"/>
    <w:rsid w:val="00D65E93"/>
    <w:rsid w:val="00D66025"/>
    <w:rsid w:val="00D66261"/>
    <w:rsid w:val="00D662AE"/>
    <w:rsid w:val="00D664C2"/>
    <w:rsid w:val="00D675BE"/>
    <w:rsid w:val="00D675D6"/>
    <w:rsid w:val="00D679A9"/>
    <w:rsid w:val="00D72229"/>
    <w:rsid w:val="00D74CC1"/>
    <w:rsid w:val="00D75450"/>
    <w:rsid w:val="00D75B9B"/>
    <w:rsid w:val="00D76D15"/>
    <w:rsid w:val="00D76FE2"/>
    <w:rsid w:val="00D772F7"/>
    <w:rsid w:val="00D80189"/>
    <w:rsid w:val="00D81820"/>
    <w:rsid w:val="00D83043"/>
    <w:rsid w:val="00D83243"/>
    <w:rsid w:val="00D83E51"/>
    <w:rsid w:val="00D846BB"/>
    <w:rsid w:val="00D852D1"/>
    <w:rsid w:val="00D855D2"/>
    <w:rsid w:val="00D85823"/>
    <w:rsid w:val="00D8601E"/>
    <w:rsid w:val="00D863DF"/>
    <w:rsid w:val="00D86C83"/>
    <w:rsid w:val="00D8749E"/>
    <w:rsid w:val="00D87FC0"/>
    <w:rsid w:val="00D87FF1"/>
    <w:rsid w:val="00D915A5"/>
    <w:rsid w:val="00D91634"/>
    <w:rsid w:val="00D92683"/>
    <w:rsid w:val="00D92A3F"/>
    <w:rsid w:val="00D93D37"/>
    <w:rsid w:val="00D94D7C"/>
    <w:rsid w:val="00D95823"/>
    <w:rsid w:val="00D96B90"/>
    <w:rsid w:val="00D97E5B"/>
    <w:rsid w:val="00DA0182"/>
    <w:rsid w:val="00DA165A"/>
    <w:rsid w:val="00DA1E49"/>
    <w:rsid w:val="00DA2BAA"/>
    <w:rsid w:val="00DA6EEF"/>
    <w:rsid w:val="00DB00F3"/>
    <w:rsid w:val="00DB0B4C"/>
    <w:rsid w:val="00DB151E"/>
    <w:rsid w:val="00DB1AA0"/>
    <w:rsid w:val="00DB211F"/>
    <w:rsid w:val="00DB277F"/>
    <w:rsid w:val="00DB27C0"/>
    <w:rsid w:val="00DB27E1"/>
    <w:rsid w:val="00DB2C72"/>
    <w:rsid w:val="00DB4095"/>
    <w:rsid w:val="00DB71D9"/>
    <w:rsid w:val="00DB79B5"/>
    <w:rsid w:val="00DB79CE"/>
    <w:rsid w:val="00DC0CE6"/>
    <w:rsid w:val="00DC0CFD"/>
    <w:rsid w:val="00DC0DA8"/>
    <w:rsid w:val="00DC1D23"/>
    <w:rsid w:val="00DC2614"/>
    <w:rsid w:val="00DC32FA"/>
    <w:rsid w:val="00DC3D7C"/>
    <w:rsid w:val="00DC43CD"/>
    <w:rsid w:val="00DC47CD"/>
    <w:rsid w:val="00DC5AD0"/>
    <w:rsid w:val="00DC5AD7"/>
    <w:rsid w:val="00DC6B9F"/>
    <w:rsid w:val="00DC79BA"/>
    <w:rsid w:val="00DC79C2"/>
    <w:rsid w:val="00DC7DDA"/>
    <w:rsid w:val="00DD026D"/>
    <w:rsid w:val="00DD02B2"/>
    <w:rsid w:val="00DD0B18"/>
    <w:rsid w:val="00DD1E8A"/>
    <w:rsid w:val="00DD208C"/>
    <w:rsid w:val="00DD2101"/>
    <w:rsid w:val="00DD23B2"/>
    <w:rsid w:val="00DD24EE"/>
    <w:rsid w:val="00DD370E"/>
    <w:rsid w:val="00DD380B"/>
    <w:rsid w:val="00DD41EF"/>
    <w:rsid w:val="00DD538C"/>
    <w:rsid w:val="00DD542B"/>
    <w:rsid w:val="00DD6834"/>
    <w:rsid w:val="00DD6A01"/>
    <w:rsid w:val="00DD7979"/>
    <w:rsid w:val="00DE05D4"/>
    <w:rsid w:val="00DE1727"/>
    <w:rsid w:val="00DE2BF6"/>
    <w:rsid w:val="00DE3406"/>
    <w:rsid w:val="00DE44CB"/>
    <w:rsid w:val="00DE4979"/>
    <w:rsid w:val="00DE6187"/>
    <w:rsid w:val="00DE7D55"/>
    <w:rsid w:val="00DF0F15"/>
    <w:rsid w:val="00DF23AC"/>
    <w:rsid w:val="00DF2D4F"/>
    <w:rsid w:val="00DF3063"/>
    <w:rsid w:val="00DF3328"/>
    <w:rsid w:val="00DF3E07"/>
    <w:rsid w:val="00DF3E0A"/>
    <w:rsid w:val="00DF456F"/>
    <w:rsid w:val="00DF469C"/>
    <w:rsid w:val="00DF506A"/>
    <w:rsid w:val="00DF5744"/>
    <w:rsid w:val="00E005B4"/>
    <w:rsid w:val="00E008DA"/>
    <w:rsid w:val="00E0137E"/>
    <w:rsid w:val="00E01872"/>
    <w:rsid w:val="00E02345"/>
    <w:rsid w:val="00E02B48"/>
    <w:rsid w:val="00E05834"/>
    <w:rsid w:val="00E058F4"/>
    <w:rsid w:val="00E0608C"/>
    <w:rsid w:val="00E060A6"/>
    <w:rsid w:val="00E07794"/>
    <w:rsid w:val="00E1160A"/>
    <w:rsid w:val="00E126BB"/>
    <w:rsid w:val="00E14A13"/>
    <w:rsid w:val="00E17A3E"/>
    <w:rsid w:val="00E20475"/>
    <w:rsid w:val="00E2181A"/>
    <w:rsid w:val="00E22924"/>
    <w:rsid w:val="00E22ECA"/>
    <w:rsid w:val="00E2358F"/>
    <w:rsid w:val="00E23607"/>
    <w:rsid w:val="00E237E7"/>
    <w:rsid w:val="00E247F1"/>
    <w:rsid w:val="00E25A3B"/>
    <w:rsid w:val="00E26241"/>
    <w:rsid w:val="00E266CF"/>
    <w:rsid w:val="00E272FD"/>
    <w:rsid w:val="00E27C31"/>
    <w:rsid w:val="00E3024A"/>
    <w:rsid w:val="00E30421"/>
    <w:rsid w:val="00E30CFD"/>
    <w:rsid w:val="00E31C72"/>
    <w:rsid w:val="00E31F74"/>
    <w:rsid w:val="00E32823"/>
    <w:rsid w:val="00E331E2"/>
    <w:rsid w:val="00E33495"/>
    <w:rsid w:val="00E3424C"/>
    <w:rsid w:val="00E34D7D"/>
    <w:rsid w:val="00E34EE1"/>
    <w:rsid w:val="00E3568C"/>
    <w:rsid w:val="00E35C60"/>
    <w:rsid w:val="00E3635C"/>
    <w:rsid w:val="00E36577"/>
    <w:rsid w:val="00E37280"/>
    <w:rsid w:val="00E37883"/>
    <w:rsid w:val="00E40569"/>
    <w:rsid w:val="00E4073A"/>
    <w:rsid w:val="00E428E9"/>
    <w:rsid w:val="00E43B01"/>
    <w:rsid w:val="00E43DDA"/>
    <w:rsid w:val="00E448A2"/>
    <w:rsid w:val="00E44C82"/>
    <w:rsid w:val="00E45762"/>
    <w:rsid w:val="00E467BD"/>
    <w:rsid w:val="00E470A1"/>
    <w:rsid w:val="00E47946"/>
    <w:rsid w:val="00E47A53"/>
    <w:rsid w:val="00E50C75"/>
    <w:rsid w:val="00E50EBA"/>
    <w:rsid w:val="00E51003"/>
    <w:rsid w:val="00E51D28"/>
    <w:rsid w:val="00E524F3"/>
    <w:rsid w:val="00E527D3"/>
    <w:rsid w:val="00E52A2E"/>
    <w:rsid w:val="00E534D0"/>
    <w:rsid w:val="00E5368C"/>
    <w:rsid w:val="00E53708"/>
    <w:rsid w:val="00E53922"/>
    <w:rsid w:val="00E53E77"/>
    <w:rsid w:val="00E5413D"/>
    <w:rsid w:val="00E54EF9"/>
    <w:rsid w:val="00E55585"/>
    <w:rsid w:val="00E557B7"/>
    <w:rsid w:val="00E55A2F"/>
    <w:rsid w:val="00E55AF2"/>
    <w:rsid w:val="00E56440"/>
    <w:rsid w:val="00E56CE7"/>
    <w:rsid w:val="00E57EE6"/>
    <w:rsid w:val="00E60354"/>
    <w:rsid w:val="00E62C32"/>
    <w:rsid w:val="00E634B8"/>
    <w:rsid w:val="00E63720"/>
    <w:rsid w:val="00E641A2"/>
    <w:rsid w:val="00E66E03"/>
    <w:rsid w:val="00E714FB"/>
    <w:rsid w:val="00E72834"/>
    <w:rsid w:val="00E73845"/>
    <w:rsid w:val="00E7487A"/>
    <w:rsid w:val="00E74943"/>
    <w:rsid w:val="00E75D3D"/>
    <w:rsid w:val="00E769A5"/>
    <w:rsid w:val="00E769B0"/>
    <w:rsid w:val="00E76BA4"/>
    <w:rsid w:val="00E77C56"/>
    <w:rsid w:val="00E80AB0"/>
    <w:rsid w:val="00E80FCD"/>
    <w:rsid w:val="00E81B88"/>
    <w:rsid w:val="00E83311"/>
    <w:rsid w:val="00E85821"/>
    <w:rsid w:val="00E85FD4"/>
    <w:rsid w:val="00E864D9"/>
    <w:rsid w:val="00E865D6"/>
    <w:rsid w:val="00E8687B"/>
    <w:rsid w:val="00E877A0"/>
    <w:rsid w:val="00E87D82"/>
    <w:rsid w:val="00E87F67"/>
    <w:rsid w:val="00E9022B"/>
    <w:rsid w:val="00E919BA"/>
    <w:rsid w:val="00E940C0"/>
    <w:rsid w:val="00E94C23"/>
    <w:rsid w:val="00E95406"/>
    <w:rsid w:val="00E955DA"/>
    <w:rsid w:val="00E9566D"/>
    <w:rsid w:val="00E95D8F"/>
    <w:rsid w:val="00E97678"/>
    <w:rsid w:val="00E97E6C"/>
    <w:rsid w:val="00E97F5A"/>
    <w:rsid w:val="00EA276F"/>
    <w:rsid w:val="00EA2942"/>
    <w:rsid w:val="00EA2EE3"/>
    <w:rsid w:val="00EA3114"/>
    <w:rsid w:val="00EA3473"/>
    <w:rsid w:val="00EA42EE"/>
    <w:rsid w:val="00EA668C"/>
    <w:rsid w:val="00EA6784"/>
    <w:rsid w:val="00EA6F4D"/>
    <w:rsid w:val="00EA77DC"/>
    <w:rsid w:val="00EA79D5"/>
    <w:rsid w:val="00EA7EE2"/>
    <w:rsid w:val="00EB00DD"/>
    <w:rsid w:val="00EB0D4F"/>
    <w:rsid w:val="00EB1075"/>
    <w:rsid w:val="00EB1744"/>
    <w:rsid w:val="00EB18AA"/>
    <w:rsid w:val="00EB1B71"/>
    <w:rsid w:val="00EB26A3"/>
    <w:rsid w:val="00EB2CF0"/>
    <w:rsid w:val="00EB4C36"/>
    <w:rsid w:val="00EB4E48"/>
    <w:rsid w:val="00EB6D59"/>
    <w:rsid w:val="00EB7105"/>
    <w:rsid w:val="00EC0415"/>
    <w:rsid w:val="00EC0BEC"/>
    <w:rsid w:val="00EC14AB"/>
    <w:rsid w:val="00EC1732"/>
    <w:rsid w:val="00EC193D"/>
    <w:rsid w:val="00EC19A8"/>
    <w:rsid w:val="00EC1E0A"/>
    <w:rsid w:val="00EC1E3C"/>
    <w:rsid w:val="00EC2D78"/>
    <w:rsid w:val="00EC32B7"/>
    <w:rsid w:val="00EC37BD"/>
    <w:rsid w:val="00EC37EB"/>
    <w:rsid w:val="00EC3BC2"/>
    <w:rsid w:val="00EC4E95"/>
    <w:rsid w:val="00EC5836"/>
    <w:rsid w:val="00EC5EEF"/>
    <w:rsid w:val="00EC5F88"/>
    <w:rsid w:val="00EC6256"/>
    <w:rsid w:val="00EC69CF"/>
    <w:rsid w:val="00EC6F4C"/>
    <w:rsid w:val="00ED093B"/>
    <w:rsid w:val="00ED171E"/>
    <w:rsid w:val="00ED2DF5"/>
    <w:rsid w:val="00ED471B"/>
    <w:rsid w:val="00ED4CF6"/>
    <w:rsid w:val="00ED5094"/>
    <w:rsid w:val="00ED5415"/>
    <w:rsid w:val="00ED6B5C"/>
    <w:rsid w:val="00ED77D6"/>
    <w:rsid w:val="00ED7801"/>
    <w:rsid w:val="00ED7A9A"/>
    <w:rsid w:val="00EE0756"/>
    <w:rsid w:val="00EE0C37"/>
    <w:rsid w:val="00EE125B"/>
    <w:rsid w:val="00EE1482"/>
    <w:rsid w:val="00EE2622"/>
    <w:rsid w:val="00EE269B"/>
    <w:rsid w:val="00EE285B"/>
    <w:rsid w:val="00EE2C15"/>
    <w:rsid w:val="00EE35BF"/>
    <w:rsid w:val="00EE3B03"/>
    <w:rsid w:val="00EE3CD6"/>
    <w:rsid w:val="00EE5111"/>
    <w:rsid w:val="00EE5309"/>
    <w:rsid w:val="00EE6791"/>
    <w:rsid w:val="00EE75ED"/>
    <w:rsid w:val="00EF026D"/>
    <w:rsid w:val="00EF079D"/>
    <w:rsid w:val="00EF1C72"/>
    <w:rsid w:val="00EF1D42"/>
    <w:rsid w:val="00EF1F48"/>
    <w:rsid w:val="00EF2CB7"/>
    <w:rsid w:val="00EF33BA"/>
    <w:rsid w:val="00EF34F8"/>
    <w:rsid w:val="00EF432D"/>
    <w:rsid w:val="00EF45C3"/>
    <w:rsid w:val="00EF7217"/>
    <w:rsid w:val="00EF74BF"/>
    <w:rsid w:val="00EF77CF"/>
    <w:rsid w:val="00F001F4"/>
    <w:rsid w:val="00F00276"/>
    <w:rsid w:val="00F00A00"/>
    <w:rsid w:val="00F01367"/>
    <w:rsid w:val="00F01526"/>
    <w:rsid w:val="00F02C0B"/>
    <w:rsid w:val="00F02EDF"/>
    <w:rsid w:val="00F04688"/>
    <w:rsid w:val="00F050DC"/>
    <w:rsid w:val="00F06117"/>
    <w:rsid w:val="00F0662F"/>
    <w:rsid w:val="00F07846"/>
    <w:rsid w:val="00F101DD"/>
    <w:rsid w:val="00F10775"/>
    <w:rsid w:val="00F11069"/>
    <w:rsid w:val="00F116CB"/>
    <w:rsid w:val="00F12526"/>
    <w:rsid w:val="00F12667"/>
    <w:rsid w:val="00F13493"/>
    <w:rsid w:val="00F15605"/>
    <w:rsid w:val="00F17057"/>
    <w:rsid w:val="00F1788A"/>
    <w:rsid w:val="00F17924"/>
    <w:rsid w:val="00F17F5B"/>
    <w:rsid w:val="00F17FE4"/>
    <w:rsid w:val="00F2006C"/>
    <w:rsid w:val="00F2048B"/>
    <w:rsid w:val="00F2098F"/>
    <w:rsid w:val="00F20E32"/>
    <w:rsid w:val="00F2112C"/>
    <w:rsid w:val="00F228FB"/>
    <w:rsid w:val="00F23C55"/>
    <w:rsid w:val="00F25703"/>
    <w:rsid w:val="00F25D24"/>
    <w:rsid w:val="00F26AEA"/>
    <w:rsid w:val="00F26FF5"/>
    <w:rsid w:val="00F275E9"/>
    <w:rsid w:val="00F279AA"/>
    <w:rsid w:val="00F30017"/>
    <w:rsid w:val="00F3051C"/>
    <w:rsid w:val="00F3082E"/>
    <w:rsid w:val="00F309A0"/>
    <w:rsid w:val="00F30EAA"/>
    <w:rsid w:val="00F31A7C"/>
    <w:rsid w:val="00F31FAD"/>
    <w:rsid w:val="00F32838"/>
    <w:rsid w:val="00F32FD7"/>
    <w:rsid w:val="00F331D5"/>
    <w:rsid w:val="00F3336E"/>
    <w:rsid w:val="00F344C3"/>
    <w:rsid w:val="00F34690"/>
    <w:rsid w:val="00F36046"/>
    <w:rsid w:val="00F422DE"/>
    <w:rsid w:val="00F43035"/>
    <w:rsid w:val="00F43618"/>
    <w:rsid w:val="00F439E1"/>
    <w:rsid w:val="00F43C71"/>
    <w:rsid w:val="00F44293"/>
    <w:rsid w:val="00F44F0D"/>
    <w:rsid w:val="00F4611C"/>
    <w:rsid w:val="00F4622A"/>
    <w:rsid w:val="00F46BBB"/>
    <w:rsid w:val="00F47BC7"/>
    <w:rsid w:val="00F504B4"/>
    <w:rsid w:val="00F518EE"/>
    <w:rsid w:val="00F51BD1"/>
    <w:rsid w:val="00F51E6A"/>
    <w:rsid w:val="00F5269C"/>
    <w:rsid w:val="00F529A5"/>
    <w:rsid w:val="00F5383E"/>
    <w:rsid w:val="00F54A23"/>
    <w:rsid w:val="00F55D22"/>
    <w:rsid w:val="00F56295"/>
    <w:rsid w:val="00F57068"/>
    <w:rsid w:val="00F5750C"/>
    <w:rsid w:val="00F57621"/>
    <w:rsid w:val="00F57A76"/>
    <w:rsid w:val="00F57D4B"/>
    <w:rsid w:val="00F57EF0"/>
    <w:rsid w:val="00F6001F"/>
    <w:rsid w:val="00F606CA"/>
    <w:rsid w:val="00F62EBF"/>
    <w:rsid w:val="00F6385E"/>
    <w:rsid w:val="00F63A2B"/>
    <w:rsid w:val="00F641F7"/>
    <w:rsid w:val="00F6504E"/>
    <w:rsid w:val="00F6527E"/>
    <w:rsid w:val="00F65548"/>
    <w:rsid w:val="00F66207"/>
    <w:rsid w:val="00F66A2F"/>
    <w:rsid w:val="00F67509"/>
    <w:rsid w:val="00F67780"/>
    <w:rsid w:val="00F708EC"/>
    <w:rsid w:val="00F70A3C"/>
    <w:rsid w:val="00F71A22"/>
    <w:rsid w:val="00F71BE1"/>
    <w:rsid w:val="00F731BA"/>
    <w:rsid w:val="00F7327B"/>
    <w:rsid w:val="00F73904"/>
    <w:rsid w:val="00F7474C"/>
    <w:rsid w:val="00F74E5E"/>
    <w:rsid w:val="00F77AFD"/>
    <w:rsid w:val="00F81BCE"/>
    <w:rsid w:val="00F82105"/>
    <w:rsid w:val="00F822D0"/>
    <w:rsid w:val="00F824BA"/>
    <w:rsid w:val="00F83409"/>
    <w:rsid w:val="00F842F2"/>
    <w:rsid w:val="00F85F7B"/>
    <w:rsid w:val="00F8636F"/>
    <w:rsid w:val="00F8646F"/>
    <w:rsid w:val="00F8682C"/>
    <w:rsid w:val="00F86B96"/>
    <w:rsid w:val="00F86C37"/>
    <w:rsid w:val="00F87AF1"/>
    <w:rsid w:val="00F9058E"/>
    <w:rsid w:val="00F9117A"/>
    <w:rsid w:val="00F913EC"/>
    <w:rsid w:val="00F9317D"/>
    <w:rsid w:val="00F93704"/>
    <w:rsid w:val="00F93A10"/>
    <w:rsid w:val="00F93F0B"/>
    <w:rsid w:val="00F94701"/>
    <w:rsid w:val="00F94CB9"/>
    <w:rsid w:val="00F95458"/>
    <w:rsid w:val="00F95555"/>
    <w:rsid w:val="00F96FD5"/>
    <w:rsid w:val="00F97319"/>
    <w:rsid w:val="00FA0457"/>
    <w:rsid w:val="00FA10CB"/>
    <w:rsid w:val="00FA1289"/>
    <w:rsid w:val="00FA13CC"/>
    <w:rsid w:val="00FA2ECC"/>
    <w:rsid w:val="00FA2FA9"/>
    <w:rsid w:val="00FA3658"/>
    <w:rsid w:val="00FA39EA"/>
    <w:rsid w:val="00FA3CD9"/>
    <w:rsid w:val="00FA54BC"/>
    <w:rsid w:val="00FA557B"/>
    <w:rsid w:val="00FA5659"/>
    <w:rsid w:val="00FA5743"/>
    <w:rsid w:val="00FA6A22"/>
    <w:rsid w:val="00FA6E43"/>
    <w:rsid w:val="00FA7390"/>
    <w:rsid w:val="00FB114C"/>
    <w:rsid w:val="00FB16A9"/>
    <w:rsid w:val="00FB2D07"/>
    <w:rsid w:val="00FB4D08"/>
    <w:rsid w:val="00FB5113"/>
    <w:rsid w:val="00FB553B"/>
    <w:rsid w:val="00FB6627"/>
    <w:rsid w:val="00FB72D5"/>
    <w:rsid w:val="00FB7DB2"/>
    <w:rsid w:val="00FC06FD"/>
    <w:rsid w:val="00FC0BAB"/>
    <w:rsid w:val="00FC1012"/>
    <w:rsid w:val="00FC1659"/>
    <w:rsid w:val="00FC18A6"/>
    <w:rsid w:val="00FC1AA1"/>
    <w:rsid w:val="00FC2ADC"/>
    <w:rsid w:val="00FC2FF5"/>
    <w:rsid w:val="00FC34FB"/>
    <w:rsid w:val="00FC3D2C"/>
    <w:rsid w:val="00FC4107"/>
    <w:rsid w:val="00FC5E74"/>
    <w:rsid w:val="00FC610F"/>
    <w:rsid w:val="00FC6987"/>
    <w:rsid w:val="00FC6E4E"/>
    <w:rsid w:val="00FC7150"/>
    <w:rsid w:val="00FC772E"/>
    <w:rsid w:val="00FC79C8"/>
    <w:rsid w:val="00FC7F4B"/>
    <w:rsid w:val="00FD0063"/>
    <w:rsid w:val="00FD01A2"/>
    <w:rsid w:val="00FD0218"/>
    <w:rsid w:val="00FD0573"/>
    <w:rsid w:val="00FD07BE"/>
    <w:rsid w:val="00FD19EC"/>
    <w:rsid w:val="00FD1B24"/>
    <w:rsid w:val="00FD1B64"/>
    <w:rsid w:val="00FD233D"/>
    <w:rsid w:val="00FD2663"/>
    <w:rsid w:val="00FD2D55"/>
    <w:rsid w:val="00FD2D72"/>
    <w:rsid w:val="00FD4094"/>
    <w:rsid w:val="00FD4670"/>
    <w:rsid w:val="00FD67D8"/>
    <w:rsid w:val="00FD6D32"/>
    <w:rsid w:val="00FD6DA8"/>
    <w:rsid w:val="00FD777A"/>
    <w:rsid w:val="00FD7B35"/>
    <w:rsid w:val="00FD7EA9"/>
    <w:rsid w:val="00FE11E2"/>
    <w:rsid w:val="00FE19AC"/>
    <w:rsid w:val="00FE22C5"/>
    <w:rsid w:val="00FE27F8"/>
    <w:rsid w:val="00FE3960"/>
    <w:rsid w:val="00FE42EA"/>
    <w:rsid w:val="00FE50F4"/>
    <w:rsid w:val="00FE6C66"/>
    <w:rsid w:val="00FE731F"/>
    <w:rsid w:val="00FE7D06"/>
    <w:rsid w:val="00FE7F97"/>
    <w:rsid w:val="00FF097E"/>
    <w:rsid w:val="00FF0E50"/>
    <w:rsid w:val="00FF1015"/>
    <w:rsid w:val="00FF115A"/>
    <w:rsid w:val="00FF18ED"/>
    <w:rsid w:val="00FF2C33"/>
    <w:rsid w:val="00FF3006"/>
    <w:rsid w:val="00FF3D21"/>
    <w:rsid w:val="00FF3EC1"/>
    <w:rsid w:val="00FF4483"/>
    <w:rsid w:val="00FF524D"/>
    <w:rsid w:val="00FF5C02"/>
    <w:rsid w:val="00FF65F4"/>
    <w:rsid w:val="00FF66B9"/>
    <w:rsid w:val="00FF7E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23CE0"/>
  <w15:docId w15:val="{8850704A-DBBD-42A0-9452-1D39ACA51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2094B"/>
    <w:pPr>
      <w:widowControl/>
      <w:suppressAutoHyphens/>
    </w:pPr>
  </w:style>
  <w:style w:type="paragraph" w:styleId="Titolo1">
    <w:name w:val="heading 1"/>
    <w:basedOn w:val="Normale"/>
    <w:next w:val="Standard"/>
    <w:link w:val="Titolo1Carattere"/>
    <w:uiPriority w:val="9"/>
    <w:qFormat/>
    <w:pPr>
      <w:keepNext/>
      <w:keepLines/>
      <w:spacing w:before="400" w:after="120"/>
      <w:outlineLvl w:val="0"/>
    </w:pPr>
    <w:rPr>
      <w:rFonts w:ascii="Verdana" w:eastAsia="Verdana" w:hAnsi="Verdana" w:cs="Verdana"/>
      <w:b/>
    </w:rPr>
  </w:style>
  <w:style w:type="paragraph" w:styleId="Titolo2">
    <w:name w:val="heading 2"/>
    <w:basedOn w:val="Normale"/>
    <w:next w:val="Standard"/>
    <w:link w:val="Titolo2Carattere"/>
    <w:unhideWhenUsed/>
    <w:qFormat/>
    <w:pPr>
      <w:keepNext/>
      <w:keepLines/>
      <w:spacing w:before="360" w:after="120"/>
      <w:outlineLvl w:val="1"/>
    </w:pPr>
    <w:rPr>
      <w:sz w:val="32"/>
      <w:szCs w:val="32"/>
    </w:rPr>
  </w:style>
  <w:style w:type="paragraph" w:styleId="Titolo3">
    <w:name w:val="heading 3"/>
    <w:basedOn w:val="Normale"/>
    <w:next w:val="Standard"/>
    <w:uiPriority w:val="9"/>
    <w:unhideWhenUsed/>
    <w:qFormat/>
    <w:pPr>
      <w:keepNext/>
      <w:keepLines/>
      <w:spacing w:before="320" w:after="80"/>
      <w:outlineLvl w:val="2"/>
    </w:pPr>
    <w:rPr>
      <w:color w:val="434343"/>
      <w:sz w:val="28"/>
      <w:szCs w:val="28"/>
    </w:rPr>
  </w:style>
  <w:style w:type="paragraph" w:styleId="Titolo4">
    <w:name w:val="heading 4"/>
    <w:basedOn w:val="Normale"/>
    <w:next w:val="Standard"/>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Standard"/>
    <w:uiPriority w:val="9"/>
    <w:semiHidden/>
    <w:unhideWhenUsed/>
    <w:qFormat/>
    <w:pPr>
      <w:keepNext/>
      <w:keepLines/>
      <w:spacing w:before="240" w:after="80"/>
      <w:outlineLvl w:val="4"/>
    </w:pPr>
    <w:rPr>
      <w:color w:val="666666"/>
    </w:rPr>
  </w:style>
  <w:style w:type="paragraph" w:styleId="Titolo6">
    <w:name w:val="heading 6"/>
    <w:basedOn w:val="Normale"/>
    <w:next w:val="Standard"/>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spacing w:line="276" w:lineRule="auto"/>
    </w:pPr>
  </w:style>
  <w:style w:type="paragraph" w:customStyle="1" w:styleId="Heading">
    <w:name w:val="Heading"/>
    <w:basedOn w:val="Normale"/>
    <w:next w:val="Standard"/>
    <w:pPr>
      <w:keepNext/>
      <w:keepLines/>
      <w:spacing w:after="60"/>
    </w:pPr>
    <w:rPr>
      <w:sz w:val="52"/>
      <w:szCs w:val="52"/>
    </w:rPr>
  </w:style>
  <w:style w:type="paragraph" w:customStyle="1" w:styleId="Textbody">
    <w:name w:val="Text body"/>
    <w:basedOn w:val="Standard"/>
    <w:pPr>
      <w:spacing w:after="140"/>
    </w:pPr>
  </w:style>
  <w:style w:type="paragraph" w:styleId="Elenco">
    <w:name w:val="List"/>
    <w:basedOn w:val="Textbody"/>
    <w:rPr>
      <w:sz w:val="24"/>
    </w:rPr>
  </w:style>
  <w:style w:type="paragraph" w:styleId="Didascalia">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Sottotitolo">
    <w:name w:val="Subtitle"/>
    <w:basedOn w:val="Normale"/>
    <w:next w:val="Standard"/>
    <w:uiPriority w:val="11"/>
    <w:qFormat/>
    <w:pPr>
      <w:keepNext/>
      <w:keepLines/>
      <w:spacing w:after="320"/>
    </w:pPr>
    <w:rPr>
      <w:color w:val="666666"/>
      <w:sz w:val="30"/>
      <w:szCs w:val="30"/>
    </w:rPr>
  </w:style>
  <w:style w:type="paragraph" w:customStyle="1" w:styleId="HeaderandFooter">
    <w:name w:val="Header and Footer"/>
    <w:basedOn w:val="Standard"/>
    <w:pPr>
      <w:suppressLineNumbers/>
      <w:tabs>
        <w:tab w:val="center" w:pos="4819"/>
        <w:tab w:val="right" w:pos="9638"/>
      </w:tabs>
    </w:pPr>
  </w:style>
  <w:style w:type="paragraph" w:styleId="Pidipagina">
    <w:name w:val="footer"/>
    <w:basedOn w:val="Standard"/>
  </w:style>
  <w:style w:type="paragraph" w:customStyle="1" w:styleId="TableContents">
    <w:name w:val="Table Contents"/>
    <w:basedOn w:val="Standard"/>
    <w:pPr>
      <w:suppressLineNumbers/>
    </w:pPr>
  </w:style>
  <w:style w:type="paragraph" w:customStyle="1" w:styleId="Contents1">
    <w:name w:val="Contents 1"/>
    <w:basedOn w:val="Index"/>
    <w:pPr>
      <w:tabs>
        <w:tab w:val="right" w:leader="dot" w:pos="9026"/>
      </w:tabs>
    </w:pPr>
  </w:style>
  <w:style w:type="paragraph" w:customStyle="1" w:styleId="Quotations">
    <w:name w:val="Quotations"/>
    <w:basedOn w:val="Standard"/>
    <w:pPr>
      <w:spacing w:after="283"/>
      <w:ind w:left="567" w:right="567"/>
    </w:pPr>
  </w:style>
  <w:style w:type="paragraph" w:customStyle="1" w:styleId="LO-normal">
    <w:name w:val="LO-normal"/>
    <w:pPr>
      <w:widowControl/>
      <w:suppressAutoHyphens/>
    </w:pPr>
    <w:rPr>
      <w:rFonts w:ascii="Liberation Serif" w:eastAsia="0" w:hAnsi="Liberation Serif" w:cs="Liberation Serif"/>
      <w:kern w:val="3"/>
      <w:sz w:val="24"/>
      <w:szCs w:val="24"/>
    </w:rPr>
  </w:style>
  <w:style w:type="character" w:customStyle="1" w:styleId="ListLabel1">
    <w:name w:val="ListLabel 1"/>
    <w:rPr>
      <w:rFonts w:ascii="Verdana" w:eastAsia="Verdana" w:hAnsi="Verdana" w:cs="Verdana"/>
      <w:shd w:val="clear" w:color="auto" w:fill="FFFF00"/>
    </w:rPr>
  </w:style>
  <w:style w:type="character" w:customStyle="1" w:styleId="Internetlink">
    <w:name w:val="Internet link"/>
    <w:rPr>
      <w:color w:val="000080"/>
      <w:u w:val="single"/>
    </w:rPr>
  </w:style>
  <w:style w:type="character" w:customStyle="1" w:styleId="IndexLink">
    <w:name w:val="Index Link"/>
  </w:style>
  <w:style w:type="character" w:customStyle="1" w:styleId="ListLabel2">
    <w:name w:val="ListLabel 2"/>
    <w:rPr>
      <w:rFonts w:ascii="Verdana" w:eastAsia="Verdana" w:hAnsi="Verdana" w:cs="Verdana"/>
      <w:color w:val="1155CC"/>
      <w:u w:val="single"/>
    </w:rPr>
  </w:style>
  <w:style w:type="character" w:customStyle="1" w:styleId="ListLabel3">
    <w:name w:val="ListLabel 3"/>
    <w:rPr>
      <w:rFonts w:ascii="Verdana" w:eastAsia="Verdana" w:hAnsi="Verdana" w:cs="Verdana"/>
      <w:color w:val="1155CC"/>
      <w:u w:val="single"/>
      <w:shd w:val="clear" w:color="auto" w:fill="FFFFFF"/>
    </w:rPr>
  </w:style>
  <w:style w:type="character" w:customStyle="1" w:styleId="ListLabel4">
    <w:name w:val="ListLabel 4"/>
    <w:rPr>
      <w:rFonts w:ascii="Verdana" w:eastAsia="Verdana" w:hAnsi="Verdana" w:cs="Verdana"/>
      <w:u w:val="single"/>
      <w:shd w:val="clear" w:color="auto" w:fill="FFFF00"/>
    </w:rPr>
  </w:style>
  <w:style w:type="character" w:customStyle="1" w:styleId="ListLabel5">
    <w:name w:val="ListLabel 5"/>
    <w:rPr>
      <w:rFonts w:ascii="Verdana" w:eastAsia="Verdana" w:hAnsi="Verdana" w:cs="Verdana"/>
      <w:i/>
      <w:u w:val="single"/>
    </w:rPr>
  </w:style>
  <w:style w:type="character" w:customStyle="1" w:styleId="ListLabel6">
    <w:name w:val="ListLabel 6"/>
    <w:rPr>
      <w:rFonts w:ascii="Verdana" w:eastAsia="Verdana" w:hAnsi="Verdana" w:cs="Verdana"/>
      <w:u w:val="single"/>
    </w:rPr>
  </w:style>
  <w:style w:type="paragraph" w:styleId="Intestazione">
    <w:name w:val="header"/>
    <w:basedOn w:val="Normale"/>
    <w:link w:val="IntestazioneCarattere"/>
    <w:uiPriority w:val="99"/>
    <w:unhideWhenUsed/>
    <w:rsid w:val="00211D2F"/>
    <w:pPr>
      <w:tabs>
        <w:tab w:val="center" w:pos="4819"/>
        <w:tab w:val="right" w:pos="9638"/>
      </w:tabs>
    </w:pPr>
    <w:rPr>
      <w:rFonts w:cs="Mangal"/>
      <w:szCs w:val="20"/>
    </w:rPr>
  </w:style>
  <w:style w:type="character" w:customStyle="1" w:styleId="IntestazioneCarattere">
    <w:name w:val="Intestazione Carattere"/>
    <w:basedOn w:val="Carpredefinitoparagrafo"/>
    <w:link w:val="Intestazione"/>
    <w:uiPriority w:val="99"/>
    <w:rsid w:val="00211D2F"/>
    <w:rPr>
      <w:rFonts w:cs="Mangal"/>
      <w:szCs w:val="20"/>
    </w:rPr>
  </w:style>
  <w:style w:type="character" w:customStyle="1" w:styleId="Titolo1Carattere">
    <w:name w:val="Titolo 1 Carattere"/>
    <w:basedOn w:val="Carpredefinitoparagrafo"/>
    <w:link w:val="Titolo1"/>
    <w:uiPriority w:val="9"/>
    <w:rsid w:val="00FF115A"/>
    <w:rPr>
      <w:rFonts w:ascii="Verdana" w:eastAsia="Verdana" w:hAnsi="Verdana" w:cs="Verdana"/>
      <w:b/>
    </w:rPr>
  </w:style>
  <w:style w:type="paragraph" w:styleId="Sommario1">
    <w:name w:val="toc 1"/>
    <w:basedOn w:val="Normale"/>
    <w:next w:val="Normale"/>
    <w:autoRedefine/>
    <w:uiPriority w:val="39"/>
    <w:unhideWhenUsed/>
    <w:rsid w:val="006960D8"/>
    <w:pPr>
      <w:spacing w:after="100"/>
    </w:pPr>
    <w:rPr>
      <w:rFonts w:cs="Mangal"/>
      <w:szCs w:val="20"/>
    </w:rPr>
  </w:style>
  <w:style w:type="character" w:styleId="Collegamentoipertestuale">
    <w:name w:val="Hyperlink"/>
    <w:basedOn w:val="Carpredefinitoparagrafo"/>
    <w:uiPriority w:val="99"/>
    <w:unhideWhenUsed/>
    <w:rsid w:val="006960D8"/>
    <w:rPr>
      <w:color w:val="467886" w:themeColor="hyperlink"/>
      <w:u w:val="single"/>
    </w:rPr>
  </w:style>
  <w:style w:type="paragraph" w:styleId="Sommario2">
    <w:name w:val="toc 2"/>
    <w:basedOn w:val="Normale"/>
    <w:next w:val="Normale"/>
    <w:autoRedefine/>
    <w:uiPriority w:val="39"/>
    <w:unhideWhenUsed/>
    <w:rsid w:val="00E50C75"/>
    <w:pPr>
      <w:tabs>
        <w:tab w:val="right" w:leader="dot" w:pos="9628"/>
      </w:tabs>
      <w:spacing w:after="100"/>
      <w:ind w:left="851" w:hanging="567"/>
    </w:pPr>
    <w:rPr>
      <w:rFonts w:cs="Mangal"/>
      <w:szCs w:val="20"/>
    </w:rPr>
  </w:style>
  <w:style w:type="character" w:styleId="Menzionenonrisolta">
    <w:name w:val="Unresolved Mention"/>
    <w:basedOn w:val="Carpredefinitoparagrafo"/>
    <w:uiPriority w:val="99"/>
    <w:semiHidden/>
    <w:unhideWhenUsed/>
    <w:rsid w:val="004C3B13"/>
    <w:rPr>
      <w:color w:val="605E5C"/>
      <w:shd w:val="clear" w:color="auto" w:fill="E1DFDD"/>
    </w:rPr>
  </w:style>
  <w:style w:type="character" w:styleId="Collegamentovisitato">
    <w:name w:val="FollowedHyperlink"/>
    <w:basedOn w:val="Carpredefinitoparagrafo"/>
    <w:uiPriority w:val="99"/>
    <w:semiHidden/>
    <w:unhideWhenUsed/>
    <w:rsid w:val="004C3B13"/>
    <w:rPr>
      <w:color w:val="96607D" w:themeColor="followedHyperlink"/>
      <w:u w:val="single"/>
    </w:rPr>
  </w:style>
  <w:style w:type="paragraph" w:styleId="Paragrafoelenco">
    <w:name w:val="List Paragraph"/>
    <w:basedOn w:val="Normale"/>
    <w:uiPriority w:val="34"/>
    <w:qFormat/>
    <w:rsid w:val="00574C4E"/>
    <w:pPr>
      <w:suppressAutoHyphens w:val="0"/>
      <w:autoSpaceDN/>
      <w:spacing w:after="160" w:line="259" w:lineRule="auto"/>
      <w:ind w:left="720"/>
      <w:contextualSpacing/>
      <w:textAlignment w:val="auto"/>
    </w:pPr>
    <w:rPr>
      <w:rFonts w:asciiTheme="minorHAnsi" w:eastAsiaTheme="minorHAnsi" w:hAnsiTheme="minorHAnsi" w:cstheme="minorBidi"/>
      <w:kern w:val="2"/>
      <w:lang w:eastAsia="en-US" w:bidi="ar-SA"/>
      <w14:ligatures w14:val="standardContextual"/>
    </w:rPr>
  </w:style>
  <w:style w:type="character" w:styleId="Rimandocommento">
    <w:name w:val="annotation reference"/>
    <w:basedOn w:val="Carpredefinitoparagrafo"/>
    <w:uiPriority w:val="99"/>
    <w:semiHidden/>
    <w:unhideWhenUsed/>
    <w:rsid w:val="002848C2"/>
    <w:rPr>
      <w:sz w:val="16"/>
      <w:szCs w:val="16"/>
    </w:rPr>
  </w:style>
  <w:style w:type="paragraph" w:styleId="Testocommento">
    <w:name w:val="annotation text"/>
    <w:basedOn w:val="Normale"/>
    <w:link w:val="TestocommentoCarattere"/>
    <w:uiPriority w:val="99"/>
    <w:unhideWhenUsed/>
    <w:rsid w:val="002848C2"/>
    <w:rPr>
      <w:rFonts w:cs="Mangal"/>
      <w:sz w:val="20"/>
      <w:szCs w:val="18"/>
    </w:rPr>
  </w:style>
  <w:style w:type="character" w:customStyle="1" w:styleId="TestocommentoCarattere">
    <w:name w:val="Testo commento Carattere"/>
    <w:basedOn w:val="Carpredefinitoparagrafo"/>
    <w:link w:val="Testocommento"/>
    <w:uiPriority w:val="99"/>
    <w:rsid w:val="002848C2"/>
    <w:rPr>
      <w:rFonts w:cs="Mangal"/>
      <w:sz w:val="20"/>
      <w:szCs w:val="18"/>
    </w:rPr>
  </w:style>
  <w:style w:type="paragraph" w:styleId="Soggettocommento">
    <w:name w:val="annotation subject"/>
    <w:basedOn w:val="Testocommento"/>
    <w:next w:val="Testocommento"/>
    <w:link w:val="SoggettocommentoCarattere"/>
    <w:uiPriority w:val="99"/>
    <w:semiHidden/>
    <w:unhideWhenUsed/>
    <w:rsid w:val="002848C2"/>
    <w:rPr>
      <w:b/>
      <w:bCs/>
    </w:rPr>
  </w:style>
  <w:style w:type="character" w:customStyle="1" w:styleId="SoggettocommentoCarattere">
    <w:name w:val="Soggetto commento Carattere"/>
    <w:basedOn w:val="TestocommentoCarattere"/>
    <w:link w:val="Soggettocommento"/>
    <w:uiPriority w:val="99"/>
    <w:semiHidden/>
    <w:rsid w:val="002848C2"/>
    <w:rPr>
      <w:rFonts w:cs="Mangal"/>
      <w:b/>
      <w:bCs/>
      <w:sz w:val="20"/>
      <w:szCs w:val="18"/>
    </w:rPr>
  </w:style>
  <w:style w:type="paragraph" w:styleId="Testonotaapidipagina">
    <w:name w:val="footnote text"/>
    <w:basedOn w:val="Normale"/>
    <w:link w:val="TestonotaapidipaginaCarattere"/>
    <w:uiPriority w:val="99"/>
    <w:semiHidden/>
    <w:unhideWhenUsed/>
    <w:rsid w:val="00191626"/>
    <w:rPr>
      <w:rFonts w:cs="Mangal"/>
      <w:sz w:val="20"/>
      <w:szCs w:val="18"/>
    </w:rPr>
  </w:style>
  <w:style w:type="character" w:customStyle="1" w:styleId="TestonotaapidipaginaCarattere">
    <w:name w:val="Testo nota a piè di pagina Carattere"/>
    <w:basedOn w:val="Carpredefinitoparagrafo"/>
    <w:link w:val="Testonotaapidipagina"/>
    <w:uiPriority w:val="99"/>
    <w:semiHidden/>
    <w:rsid w:val="00191626"/>
    <w:rPr>
      <w:rFonts w:cs="Mangal"/>
      <w:sz w:val="20"/>
      <w:szCs w:val="18"/>
    </w:rPr>
  </w:style>
  <w:style w:type="character" w:styleId="Rimandonotaapidipagina">
    <w:name w:val="footnote reference"/>
    <w:basedOn w:val="Carpredefinitoparagrafo"/>
    <w:uiPriority w:val="99"/>
    <w:semiHidden/>
    <w:unhideWhenUsed/>
    <w:rsid w:val="00191626"/>
    <w:rPr>
      <w:vertAlign w:val="superscript"/>
    </w:rPr>
  </w:style>
  <w:style w:type="character" w:customStyle="1" w:styleId="Titolo2Carattere">
    <w:name w:val="Titolo 2 Carattere"/>
    <w:basedOn w:val="Carpredefinitoparagrafo"/>
    <w:link w:val="Titolo2"/>
    <w:rsid w:val="00780C59"/>
    <w:rPr>
      <w:sz w:val="32"/>
      <w:szCs w:val="32"/>
    </w:rPr>
  </w:style>
  <w:style w:type="paragraph" w:styleId="NormaleWeb">
    <w:name w:val="Normal (Web)"/>
    <w:basedOn w:val="Normale"/>
    <w:uiPriority w:val="99"/>
    <w:semiHidden/>
    <w:unhideWhenUsed/>
    <w:rsid w:val="00A638B7"/>
    <w:rPr>
      <w:rFonts w:ascii="Times New Roman" w:hAnsi="Times New Roman" w:cs="Mangal"/>
      <w:sz w:val="24"/>
      <w:szCs w:val="21"/>
    </w:rPr>
  </w:style>
  <w:style w:type="table" w:styleId="Grigliatabella">
    <w:name w:val="Table Grid"/>
    <w:basedOn w:val="Tabellanormale"/>
    <w:uiPriority w:val="39"/>
    <w:rsid w:val="00F43035"/>
    <w:pPr>
      <w:widowControl/>
      <w:autoSpaceDN/>
      <w:textAlignment w:val="auto"/>
    </w:pPr>
    <w:rPr>
      <w:rFonts w:ascii="Calibri" w:eastAsia="Calibri" w:hAnsi="Calibri" w:cs="Times New Roman"/>
      <w:sz w:val="20"/>
      <w:szCs w:val="20"/>
      <w:lang w:eastAsia="it-IT"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088663">
      <w:bodyDiv w:val="1"/>
      <w:marLeft w:val="0"/>
      <w:marRight w:val="0"/>
      <w:marTop w:val="0"/>
      <w:marBottom w:val="0"/>
      <w:divBdr>
        <w:top w:val="none" w:sz="0" w:space="0" w:color="auto"/>
        <w:left w:val="none" w:sz="0" w:space="0" w:color="auto"/>
        <w:bottom w:val="none" w:sz="0" w:space="0" w:color="auto"/>
        <w:right w:val="none" w:sz="0" w:space="0" w:color="auto"/>
      </w:divBdr>
    </w:div>
    <w:div w:id="709839458">
      <w:bodyDiv w:val="1"/>
      <w:marLeft w:val="0"/>
      <w:marRight w:val="0"/>
      <w:marTop w:val="0"/>
      <w:marBottom w:val="0"/>
      <w:divBdr>
        <w:top w:val="none" w:sz="0" w:space="0" w:color="auto"/>
        <w:left w:val="none" w:sz="0" w:space="0" w:color="auto"/>
        <w:bottom w:val="none" w:sz="0" w:space="0" w:color="auto"/>
        <w:right w:val="none" w:sz="0" w:space="0" w:color="auto"/>
      </w:divBdr>
    </w:div>
    <w:div w:id="735737921">
      <w:bodyDiv w:val="1"/>
      <w:marLeft w:val="0"/>
      <w:marRight w:val="0"/>
      <w:marTop w:val="0"/>
      <w:marBottom w:val="0"/>
      <w:divBdr>
        <w:top w:val="none" w:sz="0" w:space="0" w:color="auto"/>
        <w:left w:val="none" w:sz="0" w:space="0" w:color="auto"/>
        <w:bottom w:val="none" w:sz="0" w:space="0" w:color="auto"/>
        <w:right w:val="none" w:sz="0" w:space="0" w:color="auto"/>
      </w:divBdr>
    </w:div>
    <w:div w:id="1838686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digitapp.serviziocontrattipubblici.org/index.html?article=524&amp;version=684" TargetMode="External"/><Relationship Id="rId299" Type="http://schemas.openxmlformats.org/officeDocument/2006/relationships/hyperlink" Target="https://digitapp.serviziocontrattipubblici.org/index.html?article=534&amp;version=695" TargetMode="External"/><Relationship Id="rId21" Type="http://schemas.openxmlformats.org/officeDocument/2006/relationships/hyperlink" Target="https://digitapp.serviziocontrattipubblici.org/index.html?article=115&amp;version=162" TargetMode="External"/><Relationship Id="rId63" Type="http://schemas.openxmlformats.org/officeDocument/2006/relationships/hyperlink" Target="https://digitapp.serviziocontrattipubblici.org/index.html?article=17&amp;version=22" TargetMode="External"/><Relationship Id="rId159" Type="http://schemas.openxmlformats.org/officeDocument/2006/relationships/hyperlink" Target="https://digitapp.serviziocontrattipubblici.org/index.html?article=509&amp;version=668" TargetMode="External"/><Relationship Id="rId324" Type="http://schemas.openxmlformats.org/officeDocument/2006/relationships/hyperlink" Target="https://digitapp.serviziocontrattipubblici.org/index.html?article=60&amp;version=87" TargetMode="External"/><Relationship Id="rId170" Type="http://schemas.openxmlformats.org/officeDocument/2006/relationships/hyperlink" Target="https://digitapp.serviziocontrattipubblici.org/index.html?article=473&amp;version=627" TargetMode="External"/><Relationship Id="rId226" Type="http://schemas.openxmlformats.org/officeDocument/2006/relationships/hyperlink" Target="https://digitapp.serviziocontrattipubblici.org/index.html?article=120&amp;version=169" TargetMode="External"/><Relationship Id="rId268" Type="http://schemas.openxmlformats.org/officeDocument/2006/relationships/hyperlink" Target="https://www.normattiva.it/uri-res/N2Ls?urn:nir:stato:decreto.legislativo:2025-03-24;33" TargetMode="External"/><Relationship Id="rId32" Type="http://schemas.openxmlformats.org/officeDocument/2006/relationships/hyperlink" Target="https://www.normattiva.it/uri-res/N2Ls?urn:nir:stato:decreto.legislativo:2008-04-09;81!vig=2025-02-04" TargetMode="External"/><Relationship Id="rId74" Type="http://schemas.openxmlformats.org/officeDocument/2006/relationships/hyperlink" Target="https://www.normattiva.it/uri-res/N2Ls?urn:nir:stato:legge:1999-12-23;488!vig=" TargetMode="External"/><Relationship Id="rId128" Type="http://schemas.openxmlformats.org/officeDocument/2006/relationships/hyperlink" Target="https://digitapp.serviziocontrattipubblici.org/index.html?article=506&amp;version=742" TargetMode="External"/><Relationship Id="rId335" Type="http://schemas.openxmlformats.org/officeDocument/2006/relationships/hyperlink" Target="https://digitapp.serviziocontrattipubblici.org/index.html?article=212&amp;version=285" TargetMode="External"/><Relationship Id="rId5" Type="http://schemas.openxmlformats.org/officeDocument/2006/relationships/webSettings" Target="webSettings.xml"/><Relationship Id="rId181" Type="http://schemas.openxmlformats.org/officeDocument/2006/relationships/hyperlink" Target="https://digitapp.serviziocontrattipubblici.org/index.html?article=512&amp;version=671" TargetMode="External"/><Relationship Id="rId237" Type="http://schemas.openxmlformats.org/officeDocument/2006/relationships/hyperlink" Target="https://digitapp.serviziocontrattipubblici.org/index.html?article=11&amp;version=13" TargetMode="External"/><Relationship Id="rId279" Type="http://schemas.openxmlformats.org/officeDocument/2006/relationships/hyperlink" Target="https://digitapp.serviziocontrattipubblici.org/index.html?article=100&amp;version=137" TargetMode="External"/><Relationship Id="rId43" Type="http://schemas.openxmlformats.org/officeDocument/2006/relationships/hyperlink" Target="https://www.normattiva.it/uri-res/N2Ls?urn:nir:stato:regio.decreto:1942-03-16;262" TargetMode="External"/><Relationship Id="rId139" Type="http://schemas.openxmlformats.org/officeDocument/2006/relationships/hyperlink" Target="https://digitapp.serviziocontrattipubblici.org/index.html?article=508&amp;version=667" TargetMode="External"/><Relationship Id="rId290" Type="http://schemas.openxmlformats.org/officeDocument/2006/relationships/hyperlink" Target="https://digitapp.serviziocontrattipubblici.org/index.html?article=118&amp;version=166" TargetMode="External"/><Relationship Id="rId304" Type="http://schemas.openxmlformats.org/officeDocument/2006/relationships/hyperlink" Target="https://digitapp.serviziocontrattipubblici.org/index.html?article=127&amp;version=180" TargetMode="External"/><Relationship Id="rId346" Type="http://schemas.openxmlformats.org/officeDocument/2006/relationships/hyperlink" Target="https://digitapp.serviziocontrattipubblici.org/index.html?section=62" TargetMode="External"/><Relationship Id="rId85" Type="http://schemas.openxmlformats.org/officeDocument/2006/relationships/hyperlink" Target="https://digitapp.serviziocontrattipubblici.org/index.html?article=329&amp;version=440" TargetMode="External"/><Relationship Id="rId150" Type="http://schemas.openxmlformats.org/officeDocument/2006/relationships/hyperlink" Target="https://digitapp.serviziocontrattipubblici.org/index.html?article=50&amp;version=71" TargetMode="External"/><Relationship Id="rId192" Type="http://schemas.openxmlformats.org/officeDocument/2006/relationships/hyperlink" Target="https://digitapp.serviziocontrattipubblici.org/index.html?article=126&amp;version=744" TargetMode="External"/><Relationship Id="rId206" Type="http://schemas.openxmlformats.org/officeDocument/2006/relationships/hyperlink" Target="https://digitapp.serviziocontrattipubblici.org/index.html?article=11&amp;version=13" TargetMode="External"/><Relationship Id="rId248" Type="http://schemas.openxmlformats.org/officeDocument/2006/relationships/hyperlink" Target="https://digitapp.serviziocontrattipubblici.org/index.html?article=123&amp;version=173" TargetMode="External"/><Relationship Id="rId12" Type="http://schemas.openxmlformats.org/officeDocument/2006/relationships/hyperlink" Target="https://www.normattiva.it/uri-res/N2Ls?urn:nir:stato:legge:2007-08-03;123" TargetMode="External"/><Relationship Id="rId108" Type="http://schemas.openxmlformats.org/officeDocument/2006/relationships/hyperlink" Target="https://digitapp.serviziocontrattipubblici.org/index.html?section=113" TargetMode="External"/><Relationship Id="rId315" Type="http://schemas.openxmlformats.org/officeDocument/2006/relationships/hyperlink" Target="https://www.normattiva.it/uri-res/N2Ls?urn:nir:stato:legge:1982-09-13;646" TargetMode="External"/><Relationship Id="rId54" Type="http://schemas.openxmlformats.org/officeDocument/2006/relationships/hyperlink" Target="https://digitapp.serviziocontrattipubblici.org/index.html?article=68&amp;version=99" TargetMode="External"/><Relationship Id="rId96" Type="http://schemas.openxmlformats.org/officeDocument/2006/relationships/hyperlink" Target="https://digitapp.serviziocontrattipubblici.org/index.html?article=121&amp;version=171" TargetMode="External"/><Relationship Id="rId161" Type="http://schemas.openxmlformats.org/officeDocument/2006/relationships/hyperlink" Target="https://digitapp.serviziocontrattipubblici.org/index.html?article=509&amp;version=668" TargetMode="External"/><Relationship Id="rId217" Type="http://schemas.openxmlformats.org/officeDocument/2006/relationships/hyperlink" Target="https://digitapp.serviziocontrattipubblici.org/index.html?article=121&amp;version=171" TargetMode="External"/><Relationship Id="rId259" Type="http://schemas.openxmlformats.org/officeDocument/2006/relationships/hyperlink" Target="https://digitapp.serviziocontrattipubblici.org/index.html?article=534&amp;version=695" TargetMode="External"/><Relationship Id="rId23" Type="http://schemas.openxmlformats.org/officeDocument/2006/relationships/hyperlink" Target="https://www.anticorruzione.it/" TargetMode="External"/><Relationship Id="rId119" Type="http://schemas.openxmlformats.org/officeDocument/2006/relationships/hyperlink" Target="https://digitapp.serviziocontrattipubblici.org/index.html?section=91" TargetMode="External"/><Relationship Id="rId270" Type="http://schemas.openxmlformats.org/officeDocument/2006/relationships/hyperlink" Target="https://www.normattiva.it/uri-res/N2Ls?urn:nir:stato:decreto.legislativo:2025-03-24;33" TargetMode="External"/><Relationship Id="rId326" Type="http://schemas.openxmlformats.org/officeDocument/2006/relationships/hyperlink" Target="https://digitapp.serviziocontrattipubblici.org/index.html?article=123&amp;version=173" TargetMode="External"/><Relationship Id="rId65" Type="http://schemas.openxmlformats.org/officeDocument/2006/relationships/hyperlink" Target="https://digitapp.serviziocontrattipubblici.org/index.html?article=76&amp;version=109" TargetMode="External"/><Relationship Id="rId130" Type="http://schemas.openxmlformats.org/officeDocument/2006/relationships/hyperlink" Target="https://digitapp.serviziocontrattipubblici.org/index.html?article=506&amp;version=742" TargetMode="External"/><Relationship Id="rId172" Type="http://schemas.openxmlformats.org/officeDocument/2006/relationships/hyperlink" Target="https://digitapp.serviziocontrattipubblici.org/index.html?article=50&amp;version=71" TargetMode="External"/><Relationship Id="rId228" Type="http://schemas.openxmlformats.org/officeDocument/2006/relationships/hyperlink" Target="https://ted.europa.eu/it/simap/cpv" TargetMode="External"/><Relationship Id="rId281" Type="http://schemas.openxmlformats.org/officeDocument/2006/relationships/hyperlink" Target="https://eur-lex.europa.eu/eli/reg/2016/679/oj?uri=CELEX:32016R0679" TargetMode="External"/><Relationship Id="rId337" Type="http://schemas.openxmlformats.org/officeDocument/2006/relationships/hyperlink" Target="https://digitapp.serviziocontrattipubblici.org/index.html?article=212&amp;version=285" TargetMode="External"/><Relationship Id="rId34" Type="http://schemas.openxmlformats.org/officeDocument/2006/relationships/hyperlink" Target="https://www.normattiva.it/uri-res/N2Ls?urn:nir:stato:decreto.legislativo:2011-09-06;159" TargetMode="External"/><Relationship Id="rId76" Type="http://schemas.openxmlformats.org/officeDocument/2006/relationships/hyperlink" Target="https://www.normattiva.it/uri-res/N2Ls?urn:nir:stato:decreto.legge:2012-07-06;95" TargetMode="External"/><Relationship Id="rId141" Type="http://schemas.openxmlformats.org/officeDocument/2006/relationships/hyperlink" Target="https://digitapp.serviziocontrattipubblici.org/index.html?section=103" TargetMode="External"/><Relationship Id="rId7" Type="http://schemas.openxmlformats.org/officeDocument/2006/relationships/endnotes" Target="endnotes.xml"/><Relationship Id="rId183" Type="http://schemas.openxmlformats.org/officeDocument/2006/relationships/hyperlink" Target="https://digitapp.serviziocontrattipubblici.org/index.html?article=11&amp;version=13" TargetMode="External"/><Relationship Id="rId239" Type="http://schemas.openxmlformats.org/officeDocument/2006/relationships/hyperlink" Target="https://digitapp.serviziocontrattipubblici.org/index.html?article=11&amp;version=13" TargetMode="External"/><Relationship Id="rId250" Type="http://schemas.openxmlformats.org/officeDocument/2006/relationships/hyperlink" Target="https://www.cnel.it/Archivio-Contratti-Collettivi/Codice-alfanumerico" TargetMode="External"/><Relationship Id="rId292" Type="http://schemas.openxmlformats.org/officeDocument/2006/relationships/hyperlink" Target="https://digitapp.serviziocontrattipubblici.org/index.html?article=107&amp;version=149" TargetMode="External"/><Relationship Id="rId306" Type="http://schemas.openxmlformats.org/officeDocument/2006/relationships/hyperlink" Target="https://www.normattiva.it/uri-res/N2Ls?urn:nir:stato:legge:1999-12-23;488!vig=" TargetMode="External"/><Relationship Id="rId45" Type="http://schemas.openxmlformats.org/officeDocument/2006/relationships/hyperlink" Target="%20https://www.mase.gov.it/portale/cam-vigenti." TargetMode="External"/><Relationship Id="rId87" Type="http://schemas.openxmlformats.org/officeDocument/2006/relationships/hyperlink" Target="https://digitapp.serviziocontrattipubblici.org/index.html?article=121&amp;version=171" TargetMode="External"/><Relationship Id="rId110" Type="http://schemas.openxmlformats.org/officeDocument/2006/relationships/hyperlink" Target="https://digitapp.serviziocontrattipubblici.org/index.html?article=60&amp;version=87" TargetMode="External"/><Relationship Id="rId348" Type="http://schemas.openxmlformats.org/officeDocument/2006/relationships/hyperlink" Target="https://unige.amministrazionetrasparente.cineca.it/archiviofile/unige/PERFORMANCE/Piano%20della%20Performance/PIAO%202025-2027%20pubblicazione.pdf" TargetMode="External"/><Relationship Id="rId152" Type="http://schemas.openxmlformats.org/officeDocument/2006/relationships/hyperlink" Target="https://unige.it/sites/unige.it/files/2025-01/Allegato%2013%20-%20Linee%20operative%20in%20materia%20di%20responsabilit%C3%A0%20e%20compet%20modif%20DDG%20391-2025.pdf" TargetMode="External"/><Relationship Id="rId194" Type="http://schemas.openxmlformats.org/officeDocument/2006/relationships/hyperlink" Target="https://digitapp.serviziocontrattipubblici.org/index.html?article=507&amp;version=666" TargetMode="External"/><Relationship Id="rId208" Type="http://schemas.openxmlformats.org/officeDocument/2006/relationships/hyperlink" Target="https://www.normattiva.it/uri-res/N2Ls?urn:nir:stato:decreto.legislativo:2025-03-24;33" TargetMode="External"/><Relationship Id="rId261" Type="http://schemas.openxmlformats.org/officeDocument/2006/relationships/hyperlink" Target="https://www.normattiva.it/uri-res/N2Ls?urn:nir:stato:legge:1991-11-08;381" TargetMode="External"/><Relationship Id="rId14" Type="http://schemas.openxmlformats.org/officeDocument/2006/relationships/hyperlink" Target="https://www.normattiva.it/uri-res/N2Ls?urn:nir:stato:decreto.legislativo:2003-06-30;196" TargetMode="External"/><Relationship Id="rId56" Type="http://schemas.openxmlformats.org/officeDocument/2006/relationships/hyperlink" Target="https://digitapp.serviziocontrattipubblici.org/index.html?article=65&amp;version=95" TargetMode="External"/><Relationship Id="rId317" Type="http://schemas.openxmlformats.org/officeDocument/2006/relationships/hyperlink" Target="https://digitapp.serviziocontrattipubblici.org/index.html?article=121&amp;version=171" TargetMode="External"/><Relationship Id="rId98" Type="http://schemas.openxmlformats.org/officeDocument/2006/relationships/hyperlink" Target="https://digitapp.serviziocontrattipubblici.org/index.html?article=121&amp;version=171" TargetMode="External"/><Relationship Id="rId121" Type="http://schemas.openxmlformats.org/officeDocument/2006/relationships/hyperlink" Target="https://digitapp.serviziocontrattipubblici.org/index.html?article=505&amp;version=664" TargetMode="External"/><Relationship Id="rId163" Type="http://schemas.openxmlformats.org/officeDocument/2006/relationships/hyperlink" Target="https://digitapp.serviziocontrattipubblici.org/index.html?section=103" TargetMode="External"/><Relationship Id="rId219" Type="http://schemas.openxmlformats.org/officeDocument/2006/relationships/hyperlink" Target="https://digitapp.serviziocontrattipubblici.org/index.html?article=478&amp;version=634" TargetMode="External"/><Relationship Id="rId230" Type="http://schemas.openxmlformats.org/officeDocument/2006/relationships/hyperlink" Target="https://digitapp.serviziocontrattipubblici.org/index.html?section=110" TargetMode="External"/><Relationship Id="rId251" Type="http://schemas.openxmlformats.org/officeDocument/2006/relationships/hyperlink" Target="https://www.normattiva.it/uri-res/N2Ls?urn:nir:stato:decreto.legislativo:2006-04-11;198" TargetMode="External"/><Relationship Id="rId25" Type="http://schemas.openxmlformats.org/officeDocument/2006/relationships/hyperlink" Target="https://intranet.unige.it/sicurezza/ModulicompilazioneDUVRI.html" TargetMode="External"/><Relationship Id="rId46" Type="http://schemas.openxmlformats.org/officeDocument/2006/relationships/hyperlink" Target="https://digitapp.serviziocontrattipubblici.org/index.html?article=57&amp;version=82" TargetMode="External"/><Relationship Id="rId67" Type="http://schemas.openxmlformats.org/officeDocument/2006/relationships/hyperlink" Target="https://digitapp.serviziocontrattipubblici.org/index.html?article=121&amp;version=171" TargetMode="External"/><Relationship Id="rId272" Type="http://schemas.openxmlformats.org/officeDocument/2006/relationships/hyperlink" Target="https://digitapp.serviziocontrattipubblici.org/index.html?article=114&amp;version=160" TargetMode="External"/><Relationship Id="rId293" Type="http://schemas.openxmlformats.org/officeDocument/2006/relationships/hyperlink" Target="https://digitapp.serviziocontrattipubblici.org/index.html?article=118&amp;version=166" TargetMode="External"/><Relationship Id="rId307" Type="http://schemas.openxmlformats.org/officeDocument/2006/relationships/hyperlink" Target="https://www.normattiva.it/uri-res/N2Ls?urn:nir:stato:decreto.legge:2012-07-06;95!vig=2025-10-14" TargetMode="External"/><Relationship Id="rId328" Type="http://schemas.openxmlformats.org/officeDocument/2006/relationships/hyperlink" Target="https://digitapp.serviziocontrattipubblici.org/index.html?article=482&amp;version=638" TargetMode="External"/><Relationship Id="rId349" Type="http://schemas.openxmlformats.org/officeDocument/2006/relationships/hyperlink" Target="https://unige.it/sites/unige.it/files/2024-03/Codice_di_comportamento_dei_dipendenti_Unige.pdf" TargetMode="External"/><Relationship Id="rId88" Type="http://schemas.openxmlformats.org/officeDocument/2006/relationships/hyperlink" Target="https://digitapp.serviziocontrattipubblici.org/index.html?article=329&amp;version=440" TargetMode="External"/><Relationship Id="rId111" Type="http://schemas.openxmlformats.org/officeDocument/2006/relationships/hyperlink" Target="https://digitapp.serviziocontrattipubblici.org/index.html?article=60&amp;version=87" TargetMode="External"/><Relationship Id="rId132" Type="http://schemas.openxmlformats.org/officeDocument/2006/relationships/hyperlink" Target="https://digitapp.serviziocontrattipubblici.org/index.html?article=506&amp;version=742" TargetMode="External"/><Relationship Id="rId153" Type="http://schemas.openxmlformats.org/officeDocument/2006/relationships/hyperlink" Target="https://digitapp.serviziocontrattipubblici.org/index.html?article=117&amp;version=165" TargetMode="External"/><Relationship Id="rId174" Type="http://schemas.openxmlformats.org/officeDocument/2006/relationships/hyperlink" Target="https://unige.it/sites/unige.it/files/2025-01/Allegato%2013%20-%20Linee%20operative%20in%20materia%20di%20responsabilit%C3%A0%20e%20compet%20modif%20DDG%20391-2025.pdf" TargetMode="External"/><Relationship Id="rId195" Type="http://schemas.openxmlformats.org/officeDocument/2006/relationships/hyperlink" Target="https://www.normattiva.it/uri-res/N2Ls?urn:nir:stato:regio.decreto:1942-03-16;262" TargetMode="External"/><Relationship Id="rId209" Type="http://schemas.openxmlformats.org/officeDocument/2006/relationships/hyperlink" Target="https://www.normattiva.it/uri-res/N2Ls?urn:nir:stato:decreto.del.presidente.della.repubblica:1986-12-22;917" TargetMode="External"/><Relationship Id="rId220" Type="http://schemas.openxmlformats.org/officeDocument/2006/relationships/hyperlink" Target="https://digitapp.serviziocontrattipubblici.org/index.html?article=120&amp;version=169" TargetMode="External"/><Relationship Id="rId241" Type="http://schemas.openxmlformats.org/officeDocument/2006/relationships/hyperlink" Target="https://digitapp.serviziocontrattipubblici.org/index.html?article=120&amp;version=169" TargetMode="External"/><Relationship Id="rId15" Type="http://schemas.openxmlformats.org/officeDocument/2006/relationships/hyperlink" Target="https://unige.it/" TargetMode="External"/><Relationship Id="rId36" Type="http://schemas.openxmlformats.org/officeDocument/2006/relationships/hyperlink" Target="https://eur-lex.europa.eu/legal-content/IT/TXT/HTML/?uri=CELEX:32016R0679" TargetMode="External"/><Relationship Id="rId57" Type="http://schemas.openxmlformats.org/officeDocument/2006/relationships/hyperlink" Target="https://digitapp.serviziocontrattipubblici.org/index.html?article=18&amp;version=24" TargetMode="External"/><Relationship Id="rId262" Type="http://schemas.openxmlformats.org/officeDocument/2006/relationships/hyperlink" Target="https://www.mase.gov.it/portale/cam-vigenti" TargetMode="External"/><Relationship Id="rId283" Type="http://schemas.openxmlformats.org/officeDocument/2006/relationships/hyperlink" Target="https://eur-lex.europa.eu/eli/reg_del/2023/2495/oj" TargetMode="External"/><Relationship Id="rId318" Type="http://schemas.openxmlformats.org/officeDocument/2006/relationships/hyperlink" Target="https://digitapp.serviziocontrattipubblici.org/index.html?article=121&amp;version=171" TargetMode="External"/><Relationship Id="rId339" Type="http://schemas.openxmlformats.org/officeDocument/2006/relationships/hyperlink" Target="https://digitapp.serviziocontrattipubblici.org/index.html?article=120&amp;version=169" TargetMode="External"/><Relationship Id="rId78" Type="http://schemas.openxmlformats.org/officeDocument/2006/relationships/hyperlink" Target="https://www.normattiva.it/uri-res/N2Ls?urn:nir:stato:decreto.legge:2012-07-06;95" TargetMode="External"/><Relationship Id="rId99" Type="http://schemas.openxmlformats.org/officeDocument/2006/relationships/hyperlink" Target="https://digitapp.serviziocontrattipubblici.org/index.html?section=103" TargetMode="External"/><Relationship Id="rId101" Type="http://schemas.openxmlformats.org/officeDocument/2006/relationships/hyperlink" Target="https://digitapp.serviziocontrattipubblici.org/index.html?article=121&amp;version=171" TargetMode="External"/><Relationship Id="rId122" Type="http://schemas.openxmlformats.org/officeDocument/2006/relationships/hyperlink" Target="https://digitapp.serviziocontrattipubblici.org/index.html?article=115&amp;version=162" TargetMode="External"/><Relationship Id="rId143" Type="http://schemas.openxmlformats.org/officeDocument/2006/relationships/hyperlink" Target="https://digitapp.serviziocontrattipubblici.org/index.html?section=103" TargetMode="External"/><Relationship Id="rId164" Type="http://schemas.openxmlformats.org/officeDocument/2006/relationships/hyperlink" Target="https://www.normattiva.it/uri-res/N2Ls?urn:nir:stato:decreto.del.presidente.della.repubblica:1999-12-21;554@originale" TargetMode="External"/><Relationship Id="rId185" Type="http://schemas.openxmlformats.org/officeDocument/2006/relationships/hyperlink" Target="https://digitapp.serviziocontrattipubblici.org/index.html?article=126&amp;version=744" TargetMode="External"/><Relationship Id="rId350" Type="http://schemas.openxmlformats.org/officeDocument/2006/relationships/footer" Target="footer1.xml"/><Relationship Id="rId9" Type="http://schemas.openxmlformats.org/officeDocument/2006/relationships/hyperlink" Target="https://www.normattiva.it/uri-res/N2Ls?urn:nir:stato:decreto.legislativo:2023-03-31;36!vig=2025-02-04" TargetMode="External"/><Relationship Id="rId210" Type="http://schemas.openxmlformats.org/officeDocument/2006/relationships/hyperlink" Target="https://www.bilancioecontabilita.it/wp-content/uploads/2024/12/2024_interpagentrate259_16dicembre_fatturazrti.pdf?_gl=1*1t2gul7*_up*MQ..*_ga*ODIxODg0OTE5LjE3NTc1MTM3MTI.*_ga_38Q4EJD7KN*czE3NTc1MTM3MTEkbzEkZzAkdDE3NTc1MTM3MTEkajYwJGwwJGgw" TargetMode="External"/><Relationship Id="rId26" Type="http://schemas.openxmlformats.org/officeDocument/2006/relationships/hyperlink" Target="https://www.normattiva.it/uri-res/N2Ls?urn:nir:stato:decreto.legislativo:2005-03-07;82" TargetMode="External"/><Relationship Id="rId231" Type="http://schemas.openxmlformats.org/officeDocument/2006/relationships/hyperlink" Target="https://digitapp.serviziocontrattipubblici.org/index.html?article=60&amp;version=87" TargetMode="External"/><Relationship Id="rId252" Type="http://schemas.openxmlformats.org/officeDocument/2006/relationships/hyperlink" Target="https://www.normattiva.it/uri-res/N2Ls?urn:nir:stato:decreto.legislativo:2006-04-11;198" TargetMode="External"/><Relationship Id="rId273" Type="http://schemas.openxmlformats.org/officeDocument/2006/relationships/hyperlink" Target="https://www.normattiva.it/uri-res/N2Ls?urn:nir:stato:decreto.legislativo:2005-03-07;82" TargetMode="External"/><Relationship Id="rId294" Type="http://schemas.openxmlformats.org/officeDocument/2006/relationships/hyperlink" Target="https://digitapp.serviziocontrattipubblici.org/index.html?article=118&amp;version=166" TargetMode="External"/><Relationship Id="rId308" Type="http://schemas.openxmlformats.org/officeDocument/2006/relationships/hyperlink" Target="https://www.normattiva.it/uri-res/N2Ls?urn:nir:stato:legge:1999-12-23;488!vig=" TargetMode="External"/><Relationship Id="rId329" Type="http://schemas.openxmlformats.org/officeDocument/2006/relationships/hyperlink" Target="https://www.normattiva.it/uri-res/N2Ls?urn:nir:stato:decreto.del.presidente.della.repubblica:2013-04-16;62" TargetMode="External"/><Relationship Id="rId47" Type="http://schemas.openxmlformats.org/officeDocument/2006/relationships/hyperlink" Target="https://www.normattiva.it/uri-res/N2Ls?urn:nir:stato:legge:2012-11-06;190!vig=2023-07-13" TargetMode="External"/><Relationship Id="rId68" Type="http://schemas.openxmlformats.org/officeDocument/2006/relationships/hyperlink" Target="https://www.normattiva.it/uri-res/N2Ls?urn:nir:stato:legge:2005-04-18;62" TargetMode="External"/><Relationship Id="rId89" Type="http://schemas.openxmlformats.org/officeDocument/2006/relationships/hyperlink" Target="https://digitapp.serviziocontrattipubblici.org/index.html?article=329&amp;version=440" TargetMode="External"/><Relationship Id="rId112" Type="http://schemas.openxmlformats.org/officeDocument/2006/relationships/hyperlink" Target="https://digitapp.serviziocontrattipubblici.org/index.html?section=110" TargetMode="External"/><Relationship Id="rId133" Type="http://schemas.openxmlformats.org/officeDocument/2006/relationships/hyperlink" Target="https://digitapp.serviziocontrattipubblici.org/index.html?article=126&amp;version=744" TargetMode="External"/><Relationship Id="rId154" Type="http://schemas.openxmlformats.org/officeDocument/2006/relationships/hyperlink" Target="https://digitapp.serviziocontrattipubblici.org/index.html?article=509&amp;version=668" TargetMode="External"/><Relationship Id="rId175" Type="http://schemas.openxmlformats.org/officeDocument/2006/relationships/hyperlink" Target="https://digitapp.serviziocontrattipubblici.org/index.html?article=117&amp;version=165" TargetMode="External"/><Relationship Id="rId340" Type="http://schemas.openxmlformats.org/officeDocument/2006/relationships/hyperlink" Target="https://www.normattiva.it/uri-res/N2Ls?urn:nir:stato:legge:2010-08-13;136~art1" TargetMode="External"/><Relationship Id="rId196" Type="http://schemas.openxmlformats.org/officeDocument/2006/relationships/hyperlink" Target="https://digitapp.serviziocontrattipubblici.org/index.html?section=103" TargetMode="External"/><Relationship Id="rId200" Type="http://schemas.openxmlformats.org/officeDocument/2006/relationships/hyperlink" Target="https://www.serviziocontrattipubblici.org/Supportogiuridico/Home/QuestionDetail/2515" TargetMode="External"/><Relationship Id="rId16" Type="http://schemas.openxmlformats.org/officeDocument/2006/relationships/hyperlink" Target="https://digitapp.serviziocontrattipubblici.org/index.html?article=65&amp;version=95" TargetMode="External"/><Relationship Id="rId221" Type="http://schemas.openxmlformats.org/officeDocument/2006/relationships/hyperlink" Target="https://digitapp.serviziocontrattipubblici.org/index.html?article=120&amp;version=169" TargetMode="External"/><Relationship Id="rId242" Type="http://schemas.openxmlformats.org/officeDocument/2006/relationships/hyperlink" Target="https://digitapp.serviziocontrattipubblici.org/index.html?article=120&amp;version=169" TargetMode="External"/><Relationship Id="rId263" Type="http://schemas.openxmlformats.org/officeDocument/2006/relationships/hyperlink" Target="https://www.mase.gov.it/portale/cam-vigenti" TargetMode="External"/><Relationship Id="rId284" Type="http://schemas.openxmlformats.org/officeDocument/2006/relationships/hyperlink" Target="https://digitapp.serviziocontrattipubblici.org/index.html?article=118&amp;version=166" TargetMode="External"/><Relationship Id="rId319" Type="http://schemas.openxmlformats.org/officeDocument/2006/relationships/hyperlink" Target="https://digitapp.serviziocontrattipubblici.org/index.html?article=95&amp;version=131" TargetMode="External"/><Relationship Id="rId37" Type="http://schemas.openxmlformats.org/officeDocument/2006/relationships/hyperlink" Target="https://eur-lex.europa.eu/eli/dec_framw/2008/977/oj" TargetMode="External"/><Relationship Id="rId58" Type="http://schemas.openxmlformats.org/officeDocument/2006/relationships/hyperlink" Target="https://www.normattiva.it/uri-res/N2Ls?urn:nir:stato:decreto.legislativo:2011-09-06;159" TargetMode="External"/><Relationship Id="rId79" Type="http://schemas.openxmlformats.org/officeDocument/2006/relationships/hyperlink" Target="https://www.normattiva.it/uri-res/N2Ls?urn:nir:stato:legge:1999-12-23;488~art26-com1" TargetMode="External"/><Relationship Id="rId102" Type="http://schemas.openxmlformats.org/officeDocument/2006/relationships/hyperlink" Target="https://digitapp.serviziocontrattipubblici.org/index.html?article=121&amp;version=171" TargetMode="External"/><Relationship Id="rId123" Type="http://schemas.openxmlformats.org/officeDocument/2006/relationships/hyperlink" Target="https://digitapp.serviziocontrattipubblici.org/index.html?article=504&amp;version=662" TargetMode="External"/><Relationship Id="rId144" Type="http://schemas.openxmlformats.org/officeDocument/2006/relationships/hyperlink" Target="https://digitapp.serviziocontrattipubblici.org/index.html?article=484&amp;version=641" TargetMode="External"/><Relationship Id="rId330" Type="http://schemas.openxmlformats.org/officeDocument/2006/relationships/hyperlink" Target="https://unige.it/sites/unige.it/files/2024-03/Codice_di_comportamento_dei_dipendenti_Unige.pdf" TargetMode="External"/><Relationship Id="rId90" Type="http://schemas.openxmlformats.org/officeDocument/2006/relationships/hyperlink" Target="https://digitapp.serviziocontrattipubblici.org/index.html?article=121&amp;version=171" TargetMode="External"/><Relationship Id="rId165" Type="http://schemas.openxmlformats.org/officeDocument/2006/relationships/hyperlink" Target="https://www.normattiva.it/uri-res/N2Ls?urn:nir:stato:decreto.legislativo:2006-04-12;163@originale" TargetMode="External"/><Relationship Id="rId186" Type="http://schemas.openxmlformats.org/officeDocument/2006/relationships/hyperlink" Target="https://biblus.acca.it/certificato-di-pagamento/" TargetMode="External"/><Relationship Id="rId351" Type="http://schemas.openxmlformats.org/officeDocument/2006/relationships/header" Target="header1.xml"/><Relationship Id="rId211" Type="http://schemas.openxmlformats.org/officeDocument/2006/relationships/hyperlink" Target="https://digitapp.serviziocontrattipubblici.org/index.html?article=512&amp;version=671" TargetMode="External"/><Relationship Id="rId232" Type="http://schemas.openxmlformats.org/officeDocument/2006/relationships/hyperlink" Target="https://digitapp.serviziocontrattipubblici.org/index.html?article=120&amp;version=169" TargetMode="External"/><Relationship Id="rId253" Type="http://schemas.openxmlformats.org/officeDocument/2006/relationships/hyperlink" Target="https://www.normattiva.it/uri-res/N2Ls?urn:nir:stato:legge:1999-03-12;68" TargetMode="External"/><Relationship Id="rId274" Type="http://schemas.openxmlformats.org/officeDocument/2006/relationships/hyperlink" Target="https://www.normattiva.it/uri-res/N2Ls?urn:nir:stato:legge:1941-04-22;633" TargetMode="External"/><Relationship Id="rId295" Type="http://schemas.openxmlformats.org/officeDocument/2006/relationships/hyperlink" Target="https://www.serviziocontrattipubblici.org/Supportogiuridico/Home/QuestionDetail/2827" TargetMode="External"/><Relationship Id="rId309" Type="http://schemas.openxmlformats.org/officeDocument/2006/relationships/hyperlink" Target="https://www.normattiva.it/uri-res/N2Ls?urn:nir:stato:legge:1999-12-23;488!vig=" TargetMode="External"/><Relationship Id="rId27" Type="http://schemas.openxmlformats.org/officeDocument/2006/relationships/hyperlink" Target="https://www.mase.gov.it/portale/cam-vigenti" TargetMode="External"/><Relationship Id="rId48" Type="http://schemas.openxmlformats.org/officeDocument/2006/relationships/hyperlink" Target="https://prefettura.interno.gov.it/it/white-list-nazionale" TargetMode="External"/><Relationship Id="rId69" Type="http://schemas.openxmlformats.org/officeDocument/2006/relationships/hyperlink" Target="https://www.normattiva.it/uri-res/N2Ls?urn:nir:stato:decreto.legislativo:2006-04-12;163@originale" TargetMode="External"/><Relationship Id="rId113" Type="http://schemas.openxmlformats.org/officeDocument/2006/relationships/hyperlink" Target="https://digitapp.serviziocontrattipubblici.org/index.html?section=110" TargetMode="External"/><Relationship Id="rId134" Type="http://schemas.openxmlformats.org/officeDocument/2006/relationships/hyperlink" Target="https://digitapp.serviziocontrattipubblici.org/index.html?article=506&amp;version=742" TargetMode="External"/><Relationship Id="rId320" Type="http://schemas.openxmlformats.org/officeDocument/2006/relationships/hyperlink" Target="https://eur-lex.europa.eu/LexUriServ/LexUriServ.do?uri=CELEX:12012E/TXT:it:PDF" TargetMode="External"/><Relationship Id="rId80" Type="http://schemas.openxmlformats.org/officeDocument/2006/relationships/hyperlink" Target="https://www.normattiva.it/uri-res/N2Ls?urn:nir:stato:legge:1999-12-23;488~art26-com3" TargetMode="External"/><Relationship Id="rId155" Type="http://schemas.openxmlformats.org/officeDocument/2006/relationships/hyperlink" Target="https://digitapp.serviziocontrattipubblici.org/index.html?article=504&amp;version=662" TargetMode="External"/><Relationship Id="rId176" Type="http://schemas.openxmlformats.org/officeDocument/2006/relationships/hyperlink" Target="https://digitapp.serviziocontrattipubblici.org/index.html?article=509&amp;version=668" TargetMode="External"/><Relationship Id="rId197" Type="http://schemas.openxmlformats.org/officeDocument/2006/relationships/hyperlink" Target="https://digitapp.serviziocontrattipubblici.org/index.html?article=118&amp;version=166" TargetMode="External"/><Relationship Id="rId341" Type="http://schemas.openxmlformats.org/officeDocument/2006/relationships/hyperlink" Target="https://www.normattiva.it/uri-res/N2Ls?urn:nir:stato:legge:2010-08-13;136~art1" TargetMode="External"/><Relationship Id="rId201" Type="http://schemas.openxmlformats.org/officeDocument/2006/relationships/hyperlink" Target="https://digitapp.serviziocontrattipubblici.org/index.html?article=126&amp;version=744" TargetMode="External"/><Relationship Id="rId222" Type="http://schemas.openxmlformats.org/officeDocument/2006/relationships/hyperlink" Target="https://digitapp.serviziocontrattipubblici.org/index.html?article=121&amp;version=171" TargetMode="External"/><Relationship Id="rId243" Type="http://schemas.openxmlformats.org/officeDocument/2006/relationships/hyperlink" Target="https://digitapp.serviziocontrattipubblici.org/index.html?article=109&amp;version=745" TargetMode="External"/><Relationship Id="rId264" Type="http://schemas.openxmlformats.org/officeDocument/2006/relationships/hyperlink" Target="https://www.normattiva.it/uri-res/N2Ls?urn:nir:stato:decreto.legislativo:2008-04-09;81" TargetMode="External"/><Relationship Id="rId285" Type="http://schemas.openxmlformats.org/officeDocument/2006/relationships/hyperlink" Target="https://digitapp.serviziocontrattipubblici.org/index.html?article=107&amp;version=149" TargetMode="External"/><Relationship Id="rId17" Type="http://schemas.openxmlformats.org/officeDocument/2006/relationships/hyperlink" Target="https://digitapp.serviziocontrattipubblici.org/index.html?article=15&amp;version=19" TargetMode="External"/><Relationship Id="rId38" Type="http://schemas.openxmlformats.org/officeDocument/2006/relationships/hyperlink" Target="https://www.normattiva.it/uri-res/N2Ls?urn:nir:stato:decreto.legislativo:2003-06-30;196" TargetMode="External"/><Relationship Id="rId59" Type="http://schemas.openxmlformats.org/officeDocument/2006/relationships/hyperlink" Target="https://digitapp.serviziocontrattipubblici.org/index.html?article=125&amp;version=176" TargetMode="External"/><Relationship Id="rId103" Type="http://schemas.openxmlformats.org/officeDocument/2006/relationships/hyperlink" Target="https://digitapp.serviziocontrattipubblici.org/index.html?section=103" TargetMode="External"/><Relationship Id="rId124" Type="http://schemas.openxmlformats.org/officeDocument/2006/relationships/hyperlink" Target="https://digitapp.serviziocontrattipubblici.org/index.html?article=123&amp;version=173" TargetMode="External"/><Relationship Id="rId310" Type="http://schemas.openxmlformats.org/officeDocument/2006/relationships/hyperlink" Target="https://digitapp.serviziocontrattipubblici.org/index.html?article=123&amp;version=173" TargetMode="External"/><Relationship Id="rId70" Type="http://schemas.openxmlformats.org/officeDocument/2006/relationships/hyperlink" Target="https://www.giustizia-amministrativa.it/-/il-consiglio-di-stato-ha-reso-il-parere-sullo-schema-di-codice-dei-contratti-pubblici" TargetMode="External"/><Relationship Id="rId91" Type="http://schemas.openxmlformats.org/officeDocument/2006/relationships/hyperlink" Target="https://digitapp.serviziocontrattipubblici.org/index.html?article=508&amp;version=667" TargetMode="External"/><Relationship Id="rId145" Type="http://schemas.openxmlformats.org/officeDocument/2006/relationships/hyperlink" Target="https://digitapp.serviziocontrattipubblici.org/index.html?article=122&amp;version=172" TargetMode="External"/><Relationship Id="rId166" Type="http://schemas.openxmlformats.org/officeDocument/2006/relationships/hyperlink" Target="https://www.normattiva.it/uri-res/N2Ls?urn:nir:stato:regio.decreto:1942-03-16;262" TargetMode="External"/><Relationship Id="rId187" Type="http://schemas.openxmlformats.org/officeDocument/2006/relationships/hyperlink" Target="https://digitapp.serviziocontrattipubblici.org/index.html?article=126&amp;version=744" TargetMode="External"/><Relationship Id="rId331" Type="http://schemas.openxmlformats.org/officeDocument/2006/relationships/hyperlink" Target="https://digitapp.serviziocontrattipubblici.org/index.html?article=105&amp;version=145" TargetMode="External"/><Relationship Id="rId352" Type="http://schemas.openxmlformats.org/officeDocument/2006/relationships/fontTable" Target="fontTable.xml"/><Relationship Id="rId1" Type="http://schemas.openxmlformats.org/officeDocument/2006/relationships/customXml" Target="../customXml/item1.xml"/><Relationship Id="rId212" Type="http://schemas.openxmlformats.org/officeDocument/2006/relationships/hyperlink" Target="https://digitapp.serviziocontrattipubblici.org/index.html?section=103" TargetMode="External"/><Relationship Id="rId233" Type="http://schemas.openxmlformats.org/officeDocument/2006/relationships/hyperlink" Target="https://digitapp.serviziocontrattipubblici.org/index.html?section=21" TargetMode="External"/><Relationship Id="rId254" Type="http://schemas.openxmlformats.org/officeDocument/2006/relationships/hyperlink" Target="https://digitapp.serviziocontrattipubblici.org/index.html?article=534&amp;version=695" TargetMode="External"/><Relationship Id="rId28" Type="http://schemas.openxmlformats.org/officeDocument/2006/relationships/hyperlink" Target="https://digitapp.serviziocontrattipubblici.org/index.html?article=41&amp;version=57" TargetMode="External"/><Relationship Id="rId49" Type="http://schemas.openxmlformats.org/officeDocument/2006/relationships/hyperlink" Target="https://www.normattiva.it/uri-res/N2Ls?urn:nir:stato:legge:2012-11-06;190!vig=2023-07-13" TargetMode="External"/><Relationship Id="rId114" Type="http://schemas.openxmlformats.org/officeDocument/2006/relationships/hyperlink" Target="https://digitapp.serviziocontrattipubblici.org/index.html?article=524&amp;version=684" TargetMode="External"/><Relationship Id="rId275" Type="http://schemas.openxmlformats.org/officeDocument/2006/relationships/hyperlink" Target="https://www.normattiva.it/uri-res/N2Ls?urn:nir:stato:decreto.legislativo:2003-06-30;196" TargetMode="External"/><Relationship Id="rId296" Type="http://schemas.openxmlformats.org/officeDocument/2006/relationships/hyperlink" Target="https://digitapp.serviziocontrattipubblici.org/index.html?article=127&amp;version=180" TargetMode="External"/><Relationship Id="rId300" Type="http://schemas.openxmlformats.org/officeDocument/2006/relationships/hyperlink" Target="https://digitapp.serviziocontrattipubblici.org/index.html?article=534&amp;version=695" TargetMode="External"/><Relationship Id="rId60" Type="http://schemas.openxmlformats.org/officeDocument/2006/relationships/hyperlink" Target="https://digitapp.serviziocontrattipubblici.org/index.html?article=14&amp;version=17" TargetMode="External"/><Relationship Id="rId81" Type="http://schemas.openxmlformats.org/officeDocument/2006/relationships/hyperlink" Target="https://digitapp.serviziocontrattipubblici.org/index.html?article=14&amp;version=17" TargetMode="External"/><Relationship Id="rId135" Type="http://schemas.openxmlformats.org/officeDocument/2006/relationships/hyperlink" Target="https://digitapp.serviziocontrattipubblici.org/index.html?article=126&amp;version=744" TargetMode="External"/><Relationship Id="rId156" Type="http://schemas.openxmlformats.org/officeDocument/2006/relationships/hyperlink" Target="https://www.anticorruzione.it/documents/91439/190202672/Delibera+n.+497+del+29+ottobre+2024.pdf/15e8098a-0a8a-2599-00f8-f8afdf4cc3f5?t=1732029463913" TargetMode="External"/><Relationship Id="rId177" Type="http://schemas.openxmlformats.org/officeDocument/2006/relationships/hyperlink" Target="https://www.anticorruzione.it/documents/91439/190202672/Delibera+n.+497+del+29+ottobre+2024.pdf/15e8098a-0a8a-2599-00f8-f8afdf4cc3f5?t=1732029463913" TargetMode="External"/><Relationship Id="rId198" Type="http://schemas.openxmlformats.org/officeDocument/2006/relationships/hyperlink" Target="https://www.normattiva.it/uri-res/N2Ls?urn:nir:stato:regio.decreto:1942-03-16;262" TargetMode="External"/><Relationship Id="rId321" Type="http://schemas.openxmlformats.org/officeDocument/2006/relationships/hyperlink" Target="https://www.normattiva.it/uri-res/N2Ls?urn:nir:stato:decreto.legge:2012-07-06;95" TargetMode="External"/><Relationship Id="rId342" Type="http://schemas.openxmlformats.org/officeDocument/2006/relationships/hyperlink" Target="https://www.normattiva.it/uri-res/N2Ls?urn:nir:stato:legge:2010-08-13;136~art1" TargetMode="External"/><Relationship Id="rId202" Type="http://schemas.openxmlformats.org/officeDocument/2006/relationships/hyperlink" Target="https://digitapp.serviziocontrattipubblici.org/index.html?article=45&amp;version=734" TargetMode="External"/><Relationship Id="rId223" Type="http://schemas.openxmlformats.org/officeDocument/2006/relationships/hyperlink" Target="https://digitapp.serviziocontrattipubblici.org/index.html?article=251&amp;version=342" TargetMode="External"/><Relationship Id="rId244" Type="http://schemas.openxmlformats.org/officeDocument/2006/relationships/hyperlink" Target="https://digitapp.serviziocontrattipubblici.org/index.html?article=103&amp;version=141" TargetMode="External"/><Relationship Id="rId18" Type="http://schemas.openxmlformats.org/officeDocument/2006/relationships/hyperlink" Target="https://digitapp.serviziocontrattipubblici.org/index.html?section=60&amp;version=2" TargetMode="External"/><Relationship Id="rId39" Type="http://schemas.openxmlformats.org/officeDocument/2006/relationships/hyperlink" Target="https://unige.it/sites/unige.it/files/documents/Regolamento_trattamento_dati_personali.pdf" TargetMode="External"/><Relationship Id="rId265" Type="http://schemas.openxmlformats.org/officeDocument/2006/relationships/hyperlink" Target="https://www.normattiva.it/uri-res/N2Ls?urn:nir:stato:decreto.del.presidente.della.repubblica:2000-12-28;445" TargetMode="External"/><Relationship Id="rId286" Type="http://schemas.openxmlformats.org/officeDocument/2006/relationships/hyperlink" Target="https://digitapp.serviziocontrattipubblici.org/index.html?article=53&amp;version=75" TargetMode="External"/><Relationship Id="rId50" Type="http://schemas.openxmlformats.org/officeDocument/2006/relationships/hyperlink" Target="https://prefettura.interno.gov.it/it/white-list-nazionale" TargetMode="External"/><Relationship Id="rId104" Type="http://schemas.openxmlformats.org/officeDocument/2006/relationships/hyperlink" Target="https://digitapp.serviziocontrattipubblici.org/index.html?article=213&amp;version=286" TargetMode="External"/><Relationship Id="rId125" Type="http://schemas.openxmlformats.org/officeDocument/2006/relationships/hyperlink" Target="https://digitapp.serviziocontrattipubblici.org/index.html?article=505&amp;version=664" TargetMode="External"/><Relationship Id="rId146" Type="http://schemas.openxmlformats.org/officeDocument/2006/relationships/hyperlink" Target="https://digitapp.serviziocontrattipubblici.org/index.html?section=103" TargetMode="External"/><Relationship Id="rId167" Type="http://schemas.openxmlformats.org/officeDocument/2006/relationships/hyperlink" Target="https://digitapp.serviziocontrattipubblici.org/index.html?section=103" TargetMode="External"/><Relationship Id="rId188" Type="http://schemas.openxmlformats.org/officeDocument/2006/relationships/hyperlink" Target="https://digitapp.serviziocontrattipubblici.org/index.html?article=45&amp;version=734" TargetMode="External"/><Relationship Id="rId311" Type="http://schemas.openxmlformats.org/officeDocument/2006/relationships/hyperlink" Target="https://www.normattiva.it/uri-res/N2Ls?urn:nir:stato:regio.decreto:1942-03-16;262" TargetMode="External"/><Relationship Id="rId332" Type="http://schemas.openxmlformats.org/officeDocument/2006/relationships/hyperlink" Target="https://digitapp.serviziocontrattipubblici.org/index.html?article=216&amp;version=291" TargetMode="External"/><Relationship Id="rId353" Type="http://schemas.openxmlformats.org/officeDocument/2006/relationships/theme" Target="theme/theme1.xml"/><Relationship Id="rId71" Type="http://schemas.openxmlformats.org/officeDocument/2006/relationships/hyperlink" Target="https://digitapp.serviziocontrattipubblici.org/index.html?article=14&amp;version=17" TargetMode="External"/><Relationship Id="rId92" Type="http://schemas.openxmlformats.org/officeDocument/2006/relationships/hyperlink" Target="https://digitapp.serviziocontrattipubblici.org/index.html?article=477&amp;version=633" TargetMode="External"/><Relationship Id="rId213" Type="http://schemas.openxmlformats.org/officeDocument/2006/relationships/hyperlink" Target="https://digitapp.serviziocontrattipubblici.org/index.html?article=484&amp;version=641" TargetMode="External"/><Relationship Id="rId234" Type="http://schemas.openxmlformats.org/officeDocument/2006/relationships/hyperlink" Target="https://digitapp.serviziocontrattipubblici.org/index.html?article=23&amp;version=31" TargetMode="External"/><Relationship Id="rId2" Type="http://schemas.openxmlformats.org/officeDocument/2006/relationships/numbering" Target="numbering.xml"/><Relationship Id="rId29" Type="http://schemas.openxmlformats.org/officeDocument/2006/relationships/hyperlink" Target="https://www.normattiva.it/uri-res/N2Ls?urn:nir:stato:decreto.legislativo:2008-04-09;81" TargetMode="External"/><Relationship Id="rId255" Type="http://schemas.openxmlformats.org/officeDocument/2006/relationships/hyperlink" Target="https://www.normattiva.it/uri-res/N2Ls?urn:nir:stato:legge:1999-03-12;68" TargetMode="External"/><Relationship Id="rId276" Type="http://schemas.openxmlformats.org/officeDocument/2006/relationships/hyperlink" Target="https://eur-lex.europa.eu/legal-content/IT/TXT/PDF/?uri=CELEX:32016R0679" TargetMode="External"/><Relationship Id="rId297" Type="http://schemas.openxmlformats.org/officeDocument/2006/relationships/hyperlink" Target="https://digitapp.serviziocontrattipubblici.org/index.html?article=534&amp;version=695" TargetMode="External"/><Relationship Id="rId40" Type="http://schemas.openxmlformats.org/officeDocument/2006/relationships/hyperlink" Target="https://www.normattiva.it/uri-res/N2Ls?urn:nir:stato:regio.decreto:1942-03-16;262" TargetMode="External"/><Relationship Id="rId115" Type="http://schemas.openxmlformats.org/officeDocument/2006/relationships/hyperlink" Target="https://digitapp.serviziocontrattipubblici.org/index.html?article=262&amp;version=358" TargetMode="External"/><Relationship Id="rId136" Type="http://schemas.openxmlformats.org/officeDocument/2006/relationships/hyperlink" Target="https://digitapp.serviziocontrattipubblici.org/index.html?section=108" TargetMode="External"/><Relationship Id="rId157" Type="http://schemas.openxmlformats.org/officeDocument/2006/relationships/hyperlink" Target="https://digitapp.serviziocontrattipubblici.org/index.html?article=117&amp;version=165" TargetMode="External"/><Relationship Id="rId178" Type="http://schemas.openxmlformats.org/officeDocument/2006/relationships/hyperlink" Target="https://digitapp.serviziocontrattipubblici.org/index.html?article=50&amp;version=71" TargetMode="External"/><Relationship Id="rId301" Type="http://schemas.openxmlformats.org/officeDocument/2006/relationships/hyperlink" Target="https://www.normattiva.it/uri-res/N2Ls?urn:nir:stato:legge:1991-11-08;381" TargetMode="External"/><Relationship Id="rId322" Type="http://schemas.openxmlformats.org/officeDocument/2006/relationships/hyperlink" Target="https://www.normattiva.it/uri-res/N2Ls?urn:nir:stato:decreto.legge:2012-07-06;95" TargetMode="External"/><Relationship Id="rId343" Type="http://schemas.openxmlformats.org/officeDocument/2006/relationships/hyperlink" Target="https://www.normattiva.it/uri-res/N2Ls?urn:nir:stato:legge:2010-08-13;136~art1" TargetMode="External"/><Relationship Id="rId61" Type="http://schemas.openxmlformats.org/officeDocument/2006/relationships/hyperlink" Target="https://digitapp.serviziocontrattipubblici.org/index.html?article=121&amp;version=171" TargetMode="External"/><Relationship Id="rId82" Type="http://schemas.openxmlformats.org/officeDocument/2006/relationships/hyperlink" Target="https://www.normattiva.it/uri-res/N2Ls?urn:nir:stato:decreto.legislativo:2008-04-09;81" TargetMode="External"/><Relationship Id="rId199" Type="http://schemas.openxmlformats.org/officeDocument/2006/relationships/hyperlink" Target="https://digitapp.serviziocontrattipubblici.org/index.html?article=118&amp;version=166" TargetMode="External"/><Relationship Id="rId203" Type="http://schemas.openxmlformats.org/officeDocument/2006/relationships/hyperlink" Target="https://www.normattiva.it/uri-res/N2Ls?urn:nir:stato:decreto.del.presidente.della.repubblica:1972-10-26;633" TargetMode="External"/><Relationship Id="rId19" Type="http://schemas.openxmlformats.org/officeDocument/2006/relationships/hyperlink" Target="https://digitapp.serviziocontrattipubblici.org/index.html?article=115&amp;version=162" TargetMode="External"/><Relationship Id="rId224" Type="http://schemas.openxmlformats.org/officeDocument/2006/relationships/hyperlink" Target="https://digitapp.serviziocontrattipubblici.org/index.html?article=120&amp;version=169" TargetMode="External"/><Relationship Id="rId245" Type="http://schemas.openxmlformats.org/officeDocument/2006/relationships/hyperlink" Target="https://digitapp.serviziocontrattipubblici.org/index.html?article=57&amp;version=82" TargetMode="External"/><Relationship Id="rId266" Type="http://schemas.openxmlformats.org/officeDocument/2006/relationships/hyperlink" Target="https://www.normattiva.it/uri-res/N2Ls?urn:nir:stato:decreto.legislativo:2008-04-09;81" TargetMode="External"/><Relationship Id="rId287" Type="http://schemas.openxmlformats.org/officeDocument/2006/relationships/hyperlink" Target="https://digitapp.serviziocontrattipubblici.org/index.html?article=107&amp;version=149" TargetMode="External"/><Relationship Id="rId30" Type="http://schemas.openxmlformats.org/officeDocument/2006/relationships/hyperlink" Target="https://digitapp.serviziocontrattipubblici.org/index.html?article=68&amp;version=99" TargetMode="External"/><Relationship Id="rId105" Type="http://schemas.openxmlformats.org/officeDocument/2006/relationships/hyperlink" Target="https://digitapp.serviziocontrattipubblici.org/index.html?article=214&amp;version=288" TargetMode="External"/><Relationship Id="rId126" Type="http://schemas.openxmlformats.org/officeDocument/2006/relationships/hyperlink" Target="https://digitapp.serviziocontrattipubblici.org/index.html?section=108" TargetMode="External"/><Relationship Id="rId147" Type="http://schemas.openxmlformats.org/officeDocument/2006/relationships/hyperlink" Target="https://www.normattiva.it/uri-res/N2Ls?urn:nir:stato:legge:1990-06-12;146!vig=2016-01-25" TargetMode="External"/><Relationship Id="rId168" Type="http://schemas.openxmlformats.org/officeDocument/2006/relationships/hyperlink" Target="https://digitapp.serviziocontrattipubblici.org/index.html?article=499&amp;version=656" TargetMode="External"/><Relationship Id="rId312" Type="http://schemas.openxmlformats.org/officeDocument/2006/relationships/hyperlink" Target="https://digitapp.serviziocontrattipubblici.org/index.html?article=101&amp;version=139" TargetMode="External"/><Relationship Id="rId333" Type="http://schemas.openxmlformats.org/officeDocument/2006/relationships/hyperlink" Target="https://digitapp.serviziocontrattipubblici.org/index.html?article=211&amp;version=284" TargetMode="External"/><Relationship Id="rId51" Type="http://schemas.openxmlformats.org/officeDocument/2006/relationships/hyperlink" Target="https://digitapp.serviziocontrattipubblici.org/index.html?article=18&amp;version=24" TargetMode="External"/><Relationship Id="rId72" Type="http://schemas.openxmlformats.org/officeDocument/2006/relationships/hyperlink" Target="https://www.normattiva.it/uri-res/N2Ls?urn:nir:stato:decreto.legge:2012-07-06;95" TargetMode="External"/><Relationship Id="rId93" Type="http://schemas.openxmlformats.org/officeDocument/2006/relationships/hyperlink" Target="https://digitapp.serviziocontrattipubblici.org/index.html?article=121&amp;version=171" TargetMode="External"/><Relationship Id="rId189" Type="http://schemas.openxmlformats.org/officeDocument/2006/relationships/hyperlink" Target="https://digitapp.serviziocontrattipubblici.org/index.html?article=484&amp;version=641" TargetMode="External"/><Relationship Id="rId3" Type="http://schemas.openxmlformats.org/officeDocument/2006/relationships/styles" Target="styles.xml"/><Relationship Id="rId214" Type="http://schemas.openxmlformats.org/officeDocument/2006/relationships/hyperlink" Target="https://digitapp.serviziocontrattipubblici.org/index.html?article=121&amp;version=171" TargetMode="External"/><Relationship Id="rId235" Type="http://schemas.openxmlformats.org/officeDocument/2006/relationships/hyperlink" Target="https://www.normattiva.it/uri-res/N2Ls?urn:nir:stato:decreto.legislativo:2003-09-10;276" TargetMode="External"/><Relationship Id="rId256" Type="http://schemas.openxmlformats.org/officeDocument/2006/relationships/hyperlink" Target="https://www.normattiva.it/uri-res/N2Ls?urn:nir:stato:regio.decreto:1942-03-16;262" TargetMode="External"/><Relationship Id="rId277" Type="http://schemas.openxmlformats.org/officeDocument/2006/relationships/hyperlink" Target="https://www.normattiva.it/uri-res/N2Ls?urn:nir:stato:decreto.legislativo:2003-06-30;196" TargetMode="External"/><Relationship Id="rId298" Type="http://schemas.openxmlformats.org/officeDocument/2006/relationships/hyperlink" Target="https://digitapp.serviziocontrattipubblici.org/index.html?article=534&amp;version=695" TargetMode="External"/><Relationship Id="rId116" Type="http://schemas.openxmlformats.org/officeDocument/2006/relationships/hyperlink" Target="https://digitapp.serviziocontrattipubblici.org/index.html?article=262&amp;version=358" TargetMode="External"/><Relationship Id="rId137" Type="http://schemas.openxmlformats.org/officeDocument/2006/relationships/hyperlink" Target="https://digitapp.serviziocontrattipubblici.org/index.html?article=512&amp;version=671" TargetMode="External"/><Relationship Id="rId158" Type="http://schemas.openxmlformats.org/officeDocument/2006/relationships/hyperlink" Target="https://digitapp.serviziocontrattipubblici.org/index.html?article=117&amp;version=165" TargetMode="External"/><Relationship Id="rId302" Type="http://schemas.openxmlformats.org/officeDocument/2006/relationships/hyperlink" Target="https://www.normattiva.it/uri-res/N2Ls?urn:nir:stato:regio.decreto:1942-03-16;262" TargetMode="External"/><Relationship Id="rId323" Type="http://schemas.openxmlformats.org/officeDocument/2006/relationships/hyperlink" Target="https://www.normattiva.it/uri-res/N2Ls?urn:nir:stato:decreto.legge:2012-07-06;95" TargetMode="External"/><Relationship Id="rId344" Type="http://schemas.openxmlformats.org/officeDocument/2006/relationships/hyperlink" Target="https://www.normattiva.it/uri-res/N2Ls?urn:nir:stato:decreto.legislativo:2011-09-06;159" TargetMode="External"/><Relationship Id="rId20" Type="http://schemas.openxmlformats.org/officeDocument/2006/relationships/hyperlink" Target="https://digitapp.serviziocontrattipubblici.org/index.html?section=103" TargetMode="External"/><Relationship Id="rId41" Type="http://schemas.openxmlformats.org/officeDocument/2006/relationships/hyperlink" Target="https://www.normattiva.it/uri-res/N2Ls?urn:nir:stato:regio.decreto:1942-03-16;262" TargetMode="External"/><Relationship Id="rId62" Type="http://schemas.openxmlformats.org/officeDocument/2006/relationships/hyperlink" Target="https://digitapp.serviziocontrattipubblici.org/index.html?article=475&amp;version=629" TargetMode="External"/><Relationship Id="rId83" Type="http://schemas.openxmlformats.org/officeDocument/2006/relationships/hyperlink" Target="https://digitapp.serviziocontrattipubblici.org/index.html?article=41&amp;version=57" TargetMode="External"/><Relationship Id="rId179" Type="http://schemas.openxmlformats.org/officeDocument/2006/relationships/hyperlink" Target="https://digitapp.serviziocontrattipubblici.org/index.html?article=499&amp;version=656" TargetMode="External"/><Relationship Id="rId190" Type="http://schemas.openxmlformats.org/officeDocument/2006/relationships/hyperlink" Target="https://digitapp.serviziocontrattipubblici.org/index.html?article=512&amp;version=671" TargetMode="External"/><Relationship Id="rId204" Type="http://schemas.openxmlformats.org/officeDocument/2006/relationships/hyperlink" Target="https://def.finanze.it/DocTribFrontend/getAttoNormativoDetail.do?ACTION=getArticolo&amp;id=%7bB08D7F21-F8DD-4D48-A9F0-424B46855329%7d&amp;codiceOrdinamento=200000200000000&amp;articolo=Articolo%202" TargetMode="External"/><Relationship Id="rId225" Type="http://schemas.openxmlformats.org/officeDocument/2006/relationships/hyperlink" Target="https://digitapp.serviziocontrattipubblici.org/index.html?article=120&amp;version=169" TargetMode="External"/><Relationship Id="rId246" Type="http://schemas.openxmlformats.org/officeDocument/2006/relationships/hyperlink" Target="https://digitapp.serviziocontrattipubblici.org/index.html?article=103&amp;version=141" TargetMode="External"/><Relationship Id="rId267" Type="http://schemas.openxmlformats.org/officeDocument/2006/relationships/hyperlink" Target="https://www.normattiva.it/uri-res/N2Ls?urn:nir:stato:decreto.legislativo:2008-04-09;81" TargetMode="External"/><Relationship Id="rId288" Type="http://schemas.openxmlformats.org/officeDocument/2006/relationships/hyperlink" Target="https://digitapp.serviziocontrattipubblici.org/index.html?article=118&amp;version=166" TargetMode="External"/><Relationship Id="rId106" Type="http://schemas.openxmlformats.org/officeDocument/2006/relationships/hyperlink" Target="https://digitapp.serviziocontrattipubblici.org/index.html?article=213&amp;version=286" TargetMode="External"/><Relationship Id="rId127" Type="http://schemas.openxmlformats.org/officeDocument/2006/relationships/hyperlink" Target="https://digitapp.serviziocontrattipubblici.org/index.html?article=17&amp;version=22" TargetMode="External"/><Relationship Id="rId313" Type="http://schemas.openxmlformats.org/officeDocument/2006/relationships/hyperlink" Target="https://www.normattiva.it/uri-res/N2Ls?urn:nir:stato:decreto.legislativo:2011-09-06;159" TargetMode="External"/><Relationship Id="rId10" Type="http://schemas.openxmlformats.org/officeDocument/2006/relationships/hyperlink" Target="https://www.normattiva.it/uri-res/N2Ls?urn:nir:stato:legge:2022-06-21;78" TargetMode="External"/><Relationship Id="rId31" Type="http://schemas.openxmlformats.org/officeDocument/2006/relationships/hyperlink" Target="https://www.normattiva.it/uri-res/N2Ls?urn:nir:stato:decreto.legislativo:2023-03-31;36!vig=2025-02-04" TargetMode="External"/><Relationship Id="rId52" Type="http://schemas.openxmlformats.org/officeDocument/2006/relationships/hyperlink" Target="https://unige.it/sites/unige.it/files/2024-05/newModello%20Nomina%20Responsabile%20EU.docx" TargetMode="External"/><Relationship Id="rId73" Type="http://schemas.openxmlformats.org/officeDocument/2006/relationships/hyperlink" Target="https://www.normattiva.it/uri-res/N2Ls?urn:nir:stato:legge:2012-08-07;135" TargetMode="External"/><Relationship Id="rId94" Type="http://schemas.openxmlformats.org/officeDocument/2006/relationships/hyperlink" Target="https://digitapp.serviziocontrattipubblici.org/index.html?section=108" TargetMode="External"/><Relationship Id="rId148" Type="http://schemas.openxmlformats.org/officeDocument/2006/relationships/hyperlink" Target="https://www.normattiva.it/uri-res/N2Ls?urn:nir:stato:legge:2000-04-11;83" TargetMode="External"/><Relationship Id="rId169" Type="http://schemas.openxmlformats.org/officeDocument/2006/relationships/hyperlink" Target="https://digitapp.serviziocontrattipubblici.org/index.html?article=116&amp;version=163" TargetMode="External"/><Relationship Id="rId334" Type="http://schemas.openxmlformats.org/officeDocument/2006/relationships/hyperlink" Target="https://digitapp.serviziocontrattipubblici.org/index.html?article=211&amp;version=284" TargetMode="External"/><Relationship Id="rId4" Type="http://schemas.openxmlformats.org/officeDocument/2006/relationships/settings" Target="settings.xml"/><Relationship Id="rId180" Type="http://schemas.openxmlformats.org/officeDocument/2006/relationships/hyperlink" Target="https://digitapp.serviziocontrattipubblici.org/index.html?article=509&amp;version=668" TargetMode="External"/><Relationship Id="rId215" Type="http://schemas.openxmlformats.org/officeDocument/2006/relationships/hyperlink" Target="https://digitapp.serviziocontrattipubblici.org/index.html?article=68&amp;version=99" TargetMode="External"/><Relationship Id="rId236" Type="http://schemas.openxmlformats.org/officeDocument/2006/relationships/hyperlink" Target="https://digitapp.serviziocontrattipubblici.org/index.html?article=120&amp;version=169" TargetMode="External"/><Relationship Id="rId257" Type="http://schemas.openxmlformats.org/officeDocument/2006/relationships/hyperlink" Target="https://digitapp.serviziocontrattipubblici.org/index.html?article=534&amp;version=695" TargetMode="External"/><Relationship Id="rId278" Type="http://schemas.openxmlformats.org/officeDocument/2006/relationships/hyperlink" Target="https://www.normattiva.it/uri-res/N2Ls?urn:nir:stato:decreto.legislativo:2003-06-30;196" TargetMode="External"/><Relationship Id="rId303" Type="http://schemas.openxmlformats.org/officeDocument/2006/relationships/hyperlink" Target="https://www.normattiva.it/uri-res/N2Ls?urn:nir:stato:regio.decreto:1942-03-16;262" TargetMode="External"/><Relationship Id="rId42" Type="http://schemas.openxmlformats.org/officeDocument/2006/relationships/hyperlink" Target="https://digitapp.serviziocontrattipubblici.org/index.html?article=82&amp;version=115" TargetMode="External"/><Relationship Id="rId84" Type="http://schemas.openxmlformats.org/officeDocument/2006/relationships/hyperlink" Target="https://www.lavoro.gov.it/temi-e-priorita/rapporti-di-lavoro-e-relazioni-industriali/focus-on/analisi-economiche-costo-lavoro/pagine/default" TargetMode="External"/><Relationship Id="rId138" Type="http://schemas.openxmlformats.org/officeDocument/2006/relationships/hyperlink" Target="https://digitapp.serviziocontrattipubblici.org/index.html?article=481&amp;version=637" TargetMode="External"/><Relationship Id="rId345" Type="http://schemas.openxmlformats.org/officeDocument/2006/relationships/hyperlink" Target="https://www.normattiva.it/uri-res/N2Ls?urn:nir:stato:legge:2010-08-13;136~art1" TargetMode="External"/><Relationship Id="rId191" Type="http://schemas.openxmlformats.org/officeDocument/2006/relationships/hyperlink" Target="https://digitapp.serviziocontrattipubblici.org/index.html?article=117&amp;version=165" TargetMode="External"/><Relationship Id="rId205" Type="http://schemas.openxmlformats.org/officeDocument/2006/relationships/hyperlink" Target="https://www.normattiva.it/uri-res/N2Ls?urn:nir:stato:decreto.legislativo:2002-10-09;231" TargetMode="External"/><Relationship Id="rId247" Type="http://schemas.openxmlformats.org/officeDocument/2006/relationships/hyperlink" Target="https://www.normattiva.it/uri-res/N2Ls?urn:nir:stato:legge:1991-11-08;381" TargetMode="External"/><Relationship Id="rId107" Type="http://schemas.openxmlformats.org/officeDocument/2006/relationships/hyperlink" Target="https://digitapp.serviziocontrattipubblici.org/index.html?article=214&amp;version=288" TargetMode="External"/><Relationship Id="rId289" Type="http://schemas.openxmlformats.org/officeDocument/2006/relationships/hyperlink" Target="https://eur-lex.europa.eu/eli/reg_del/2023/2495/oj" TargetMode="External"/><Relationship Id="rId11" Type="http://schemas.openxmlformats.org/officeDocument/2006/relationships/hyperlink" Target="https://www.normattiva.it/uri-res/N2Ls?urn:nir:stato:decreto.legislativo:2008-04-09;81!vig=2025-02-04" TargetMode="External"/><Relationship Id="rId53" Type="http://schemas.openxmlformats.org/officeDocument/2006/relationships/hyperlink" Target="https://www.anticorruzione.it/documents/91439/2b9a8bd6-297c-7277-f713-318dc3fe69fa" TargetMode="External"/><Relationship Id="rId149" Type="http://schemas.openxmlformats.org/officeDocument/2006/relationships/hyperlink" Target="https://unige.it/sites/unige.it/files/documents/Regolamento_sciopero.pdf" TargetMode="External"/><Relationship Id="rId314" Type="http://schemas.openxmlformats.org/officeDocument/2006/relationships/hyperlink" Target="https://digitapp.serviziocontrattipubblici.org/index.html?section=21" TargetMode="External"/><Relationship Id="rId95" Type="http://schemas.openxmlformats.org/officeDocument/2006/relationships/hyperlink" Target="https://digitapp.serviziocontrattipubblici.org/index.html?section=104" TargetMode="External"/><Relationship Id="rId160" Type="http://schemas.openxmlformats.org/officeDocument/2006/relationships/hyperlink" Target="https://digitapp.serviziocontrattipubblici.org/index.html?article=117&amp;version=165" TargetMode="External"/><Relationship Id="rId216" Type="http://schemas.openxmlformats.org/officeDocument/2006/relationships/hyperlink" Target="https://digitapp.serviziocontrattipubblici.org/index.html?article=121&amp;version=171" TargetMode="External"/><Relationship Id="rId258" Type="http://schemas.openxmlformats.org/officeDocument/2006/relationships/hyperlink" Target="https://digitapp.serviziocontrattipubblici.org/index.html?article=534&amp;version=695" TargetMode="External"/><Relationship Id="rId22" Type="http://schemas.openxmlformats.org/officeDocument/2006/relationships/hyperlink" Target="https://digitapp.serviziocontrattipubblici.org/index.html?section=103" TargetMode="External"/><Relationship Id="rId64" Type="http://schemas.openxmlformats.org/officeDocument/2006/relationships/hyperlink" Target="https://digitapp.serviziocontrattipubblici.org/index.html?article=17&amp;version=22" TargetMode="External"/><Relationship Id="rId118" Type="http://schemas.openxmlformats.org/officeDocument/2006/relationships/hyperlink" Target="https://digitapp.serviziocontrattipubblici.org/index.html?article=115&amp;version=162" TargetMode="External"/><Relationship Id="rId325" Type="http://schemas.openxmlformats.org/officeDocument/2006/relationships/hyperlink" Target="https://digitapp.serviziocontrattipubblici.org/index.html?article=12&amp;version=14" TargetMode="External"/><Relationship Id="rId171" Type="http://schemas.openxmlformats.org/officeDocument/2006/relationships/hyperlink" Target="https://digitapp.serviziocontrattipubblici.org/index.html?article=11&amp;version=13" TargetMode="External"/><Relationship Id="rId227" Type="http://schemas.openxmlformats.org/officeDocument/2006/relationships/hyperlink" Target="https://digitapp.serviziocontrattipubblici.org/index.html?article=120&amp;version=169" TargetMode="External"/><Relationship Id="rId269" Type="http://schemas.openxmlformats.org/officeDocument/2006/relationships/hyperlink" Target="https://def.finanze.it/DocTribFrontend/getPrassiDetail.do?id=%7B17BA9020-974B-4E50-AA38-422A6EE57DF7%7D" TargetMode="External"/><Relationship Id="rId33" Type="http://schemas.openxmlformats.org/officeDocument/2006/relationships/hyperlink" Target="https://www.normattiva.it/uri-res/N2Ls?urn:nir:stato:legge:2010-08-13;136~art1" TargetMode="External"/><Relationship Id="rId129" Type="http://schemas.openxmlformats.org/officeDocument/2006/relationships/hyperlink" Target="https://digitapp.serviziocontrattipubblici.org/index.html?article=126&amp;version=744" TargetMode="External"/><Relationship Id="rId280" Type="http://schemas.openxmlformats.org/officeDocument/2006/relationships/hyperlink" Target="https://unige.it/privacy" TargetMode="External"/><Relationship Id="rId336" Type="http://schemas.openxmlformats.org/officeDocument/2006/relationships/hyperlink" Target="https://digitapp.serviziocontrattipubblici.org/index.html?article=216&amp;version=291" TargetMode="External"/><Relationship Id="rId75" Type="http://schemas.openxmlformats.org/officeDocument/2006/relationships/hyperlink" Target="https://www.normattiva.it/uri-res/N2Ls?urn:nir:stato:decreto.legge:2012-07-06;95" TargetMode="External"/><Relationship Id="rId140" Type="http://schemas.openxmlformats.org/officeDocument/2006/relationships/hyperlink" Target="https://digitapp.serviziocontrattipubblici.org/index.html?section=108" TargetMode="External"/><Relationship Id="rId182" Type="http://schemas.openxmlformats.org/officeDocument/2006/relationships/hyperlink" Target="https://digitapp.serviziocontrattipubblici.org/index.html?article=473&amp;version=627" TargetMode="External"/><Relationship Id="rId6" Type="http://schemas.openxmlformats.org/officeDocument/2006/relationships/footnotes" Target="footnotes.xml"/><Relationship Id="rId238" Type="http://schemas.openxmlformats.org/officeDocument/2006/relationships/hyperlink" Target="https://digitapp.serviziocontrattipubblici.org/index.html?article=120&amp;version=169" TargetMode="External"/><Relationship Id="rId291" Type="http://schemas.openxmlformats.org/officeDocument/2006/relationships/hyperlink" Target="https://digitapp.serviziocontrattipubblici.org/index.html?article=107&amp;version=149" TargetMode="External"/><Relationship Id="rId305" Type="http://schemas.openxmlformats.org/officeDocument/2006/relationships/hyperlink" Target="https://digitapp.serviziocontrattipubblici.org/index.html?article=124&amp;version=175" TargetMode="External"/><Relationship Id="rId347" Type="http://schemas.openxmlformats.org/officeDocument/2006/relationships/hyperlink" Target="https://www.normattiva.it/uri-res/N2Ls?urn:nir:stato:decreto.del.presidente.della.repubblica:2013-04-16;62" TargetMode="External"/><Relationship Id="rId44" Type="http://schemas.openxmlformats.org/officeDocument/2006/relationships/hyperlink" Target="https://digitapp.serviziocontrattipubblici.org/index.html?section=3" TargetMode="External"/><Relationship Id="rId86" Type="http://schemas.openxmlformats.org/officeDocument/2006/relationships/hyperlink" Target="https://digitapp.serviziocontrattipubblici.org/index.html?article=121&amp;version=171" TargetMode="External"/><Relationship Id="rId151" Type="http://schemas.openxmlformats.org/officeDocument/2006/relationships/hyperlink" Target="https://digitapp.serviziocontrattipubblici.org/index.html?article=511&amp;version=670" TargetMode="External"/><Relationship Id="rId193" Type="http://schemas.openxmlformats.org/officeDocument/2006/relationships/hyperlink" Target="https://digitapp.serviziocontrattipubblici.org/index.html?article=126&amp;version=744" TargetMode="External"/><Relationship Id="rId207" Type="http://schemas.openxmlformats.org/officeDocument/2006/relationships/hyperlink" Target="https://digitapp.serviziocontrattipubblici.org/index.html?article=11&amp;version=13" TargetMode="External"/><Relationship Id="rId249" Type="http://schemas.openxmlformats.org/officeDocument/2006/relationships/hyperlink" Target="https://digitapp.serviziocontrattipubblici.org/index.html?article=11&amp;version=13" TargetMode="External"/><Relationship Id="rId13" Type="http://schemas.openxmlformats.org/officeDocument/2006/relationships/hyperlink" Target="https://eur-lex.europa.eu/legal-content/IT/TXT/HTML/?uri=CELEX:32016R0679" TargetMode="External"/><Relationship Id="rId109" Type="http://schemas.openxmlformats.org/officeDocument/2006/relationships/hyperlink" Target="https://digitapp.serviziocontrattipubblici.org/index.html?section=110" TargetMode="External"/><Relationship Id="rId260" Type="http://schemas.openxmlformats.org/officeDocument/2006/relationships/hyperlink" Target="https://mdp.giustizia-amministrativa.it/visualizza/?nodeRef=&amp;schema=cds&amp;nrg=202409300&amp;nomeFile=202507065_11.html&amp;subDir=Provvedimenti" TargetMode="External"/><Relationship Id="rId316" Type="http://schemas.openxmlformats.org/officeDocument/2006/relationships/hyperlink" Target="https://digitapp.serviziocontrattipubblici.org/index.html?article=122&amp;version=172" TargetMode="External"/><Relationship Id="rId55" Type="http://schemas.openxmlformats.org/officeDocument/2006/relationships/hyperlink" Target="https://digitapp.serviziocontrattipubblici.org/index.html?article=105&amp;version=145" TargetMode="External"/><Relationship Id="rId97" Type="http://schemas.openxmlformats.org/officeDocument/2006/relationships/hyperlink" Target="https://digitapp.serviziocontrattipubblici.org/index.html?article=121&amp;version=171" TargetMode="External"/><Relationship Id="rId120" Type="http://schemas.openxmlformats.org/officeDocument/2006/relationships/hyperlink" Target="https://digitapp.serviziocontrattipubblici.org/index.html?article=505&amp;version=664" TargetMode="External"/><Relationship Id="rId162" Type="http://schemas.openxmlformats.org/officeDocument/2006/relationships/hyperlink" Target="https://digitapp.serviziocontrattipubblici.org/index.html?article=117&amp;version=165" TargetMode="External"/><Relationship Id="rId218" Type="http://schemas.openxmlformats.org/officeDocument/2006/relationships/hyperlink" Target="https://www.normattiva.it/uri-res/N2Ls?urn:nir:stato:legge:1991-02-21;52!vig=2025-09-18" TargetMode="External"/><Relationship Id="rId271" Type="http://schemas.openxmlformats.org/officeDocument/2006/relationships/hyperlink" Target="https://digitapp.serviziocontrattipubblici.org/index.html?article=114&amp;version=160" TargetMode="External"/><Relationship Id="rId24" Type="http://schemas.openxmlformats.org/officeDocument/2006/relationships/hyperlink" Target="https://www.normattiva.it/uri-res/N2Ls?urn:nir:stato:decreto.legislativo:2008-04-09;81" TargetMode="External"/><Relationship Id="rId66" Type="http://schemas.openxmlformats.org/officeDocument/2006/relationships/hyperlink" Target="https://digitapp.serviziocontrattipubblici.org/index.html?article=121&amp;version=171" TargetMode="External"/><Relationship Id="rId131" Type="http://schemas.openxmlformats.org/officeDocument/2006/relationships/hyperlink" Target="https://digitapp.serviziocontrattipubblici.org/index.html?article=126&amp;version=744" TargetMode="External"/><Relationship Id="rId327" Type="http://schemas.openxmlformats.org/officeDocument/2006/relationships/hyperlink" Target="https://digitapp.serviziocontrattipubblici.org/index.html?article=482&amp;version=638" TargetMode="External"/><Relationship Id="rId173" Type="http://schemas.openxmlformats.org/officeDocument/2006/relationships/hyperlink" Target="https://digitapp.serviziocontrattipubblici.org/index.html?article=511&amp;version=670" TargetMode="External"/><Relationship Id="rId229" Type="http://schemas.openxmlformats.org/officeDocument/2006/relationships/hyperlink" Target="https://digitapp.serviziocontrattipubblici.org/index.html?article=250&amp;version=340" TargetMode="External"/><Relationship Id="rId240" Type="http://schemas.openxmlformats.org/officeDocument/2006/relationships/hyperlink" Target="https://digitapp.serviziocontrattipubblici.org/index.html?article=120&amp;version=169" TargetMode="External"/><Relationship Id="rId35" Type="http://schemas.openxmlformats.org/officeDocument/2006/relationships/hyperlink" Target="https://www.normattiva.it/uri-res/N2Ls?urn:nir:stato:legge:2012-11-06;190" TargetMode="External"/><Relationship Id="rId77" Type="http://schemas.openxmlformats.org/officeDocument/2006/relationships/hyperlink" Target="https://www.normattiva.it/uri-res/N2Ls?urn:nir:stato:legge:1999-12-23;488~art26-com1" TargetMode="External"/><Relationship Id="rId100" Type="http://schemas.openxmlformats.org/officeDocument/2006/relationships/hyperlink" Target="https://digitapp.serviziocontrattipubblici.org/index.html?article=121&amp;version=171" TargetMode="External"/><Relationship Id="rId282" Type="http://schemas.openxmlformats.org/officeDocument/2006/relationships/hyperlink" Target="https://www.normattiva.it/uri-res/N2Ls?urn:nir:ministero.sviluppo.economico:decreto:2022-09-16;193" TargetMode="External"/><Relationship Id="rId338" Type="http://schemas.openxmlformats.org/officeDocument/2006/relationships/hyperlink" Target="https://digitapp.serviziocontrattipubblici.org/index.html?article=214&amp;version=288" TargetMode="External"/><Relationship Id="rId8" Type="http://schemas.openxmlformats.org/officeDocument/2006/relationships/image" Target="media/image1.png"/><Relationship Id="rId142" Type="http://schemas.openxmlformats.org/officeDocument/2006/relationships/hyperlink" Target="https://digitapp.serviziocontrattipubblici.org/index.html?article=116&amp;version=163" TargetMode="External"/><Relationship Id="rId184" Type="http://schemas.openxmlformats.org/officeDocument/2006/relationships/hyperlink" Target="https://digitapp.serviziocontrattipubblici.org/index.html?article=120&amp;version=169"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6573F-BB9F-4FD9-9148-CDC5D3696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8349</TotalTime>
  <Pages>42</Pages>
  <Words>30071</Words>
  <Characters>171405</Characters>
  <Application>Microsoft Office Word</Application>
  <DocSecurity>0</DocSecurity>
  <Lines>1428</Lines>
  <Paragraphs>402</Paragraphs>
  <ScaleCrop>false</ScaleCrop>
  <HeadingPairs>
    <vt:vector size="4" baseType="variant">
      <vt:variant>
        <vt:lpstr>Titolo</vt:lpstr>
      </vt:variant>
      <vt:variant>
        <vt:i4>1</vt:i4>
      </vt:variant>
      <vt:variant>
        <vt:lpstr>Intestazioni</vt:lpstr>
      </vt:variant>
      <vt:variant>
        <vt:i4>19</vt:i4>
      </vt:variant>
    </vt:vector>
  </HeadingPairs>
  <TitlesOfParts>
    <vt:vector size="20" baseType="lpstr">
      <vt:lpstr>capitolato speciale di appalto; </vt:lpstr>
      <vt:lpstr>    Definizioni</vt:lpstr>
      <vt:lpstr>    Norme che regolano il contratto e criteri interpretativi</vt:lpstr>
      <vt:lpstr>    Oggetto dell’appalto</vt:lpstr>
      <vt:lpstr>    Obblighi a carico della stazione appaltante</vt:lpstr>
      <vt:lpstr>    Documenti che fanno parte del contratto</vt:lpstr>
      <vt:lpstr>    Durata del contratto</vt:lpstr>
      <vt:lpstr>    Importo dell’appalto e importo del contratto</vt:lpstr>
      <vt:lpstr>    Consegna</vt:lpstr>
      <vt:lpstr>    Revisione dei prezzi</vt:lpstr>
      <vt:lpstr>    Direttore dell’esecuzione del contratto</vt:lpstr>
      <vt:lpstr>    Avvio dell’esecuzione del contratto</vt:lpstr>
      <vt:lpstr>    Anticipazione del prezzo</vt:lpstr>
      <vt:lpstr>    Esecuzione del contratto</vt:lpstr>
      <vt:lpstr>    Riserve e contestazioni</vt:lpstr>
      <vt:lpstr>    Sospensione dell’esecuzione del contratto</vt:lpstr>
      <vt:lpstr>    Scioperi</vt:lpstr>
      <vt:lpstr>    Controlli sull’esecuzione del contratto. Verifica di conformità</vt:lpstr>
      <vt:lpstr>    Controlli sull’esecuzione del contratto. Attestazione di regolare esecuzione</vt:lpstr>
      <vt:lpstr>    Modalità di pagamento e fatturazione</vt:lpstr>
    </vt:vector>
  </TitlesOfParts>
  <Company/>
  <LinksUpToDate>false</LinksUpToDate>
  <CharactersWithSpaces>201074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capitolato speciale di appalto; </dc:title>
  <cp:lastModifiedBy>Ettore Delmonte</cp:lastModifiedBy>
  <cp:revision>3256</cp:revision>
  <dcterms:created xsi:type="dcterms:W3CDTF">2025-02-04T09:43:00Z</dcterms:created>
  <dcterms:modified xsi:type="dcterms:W3CDTF">2025-10-27T11:01:00Z</dcterms:modified>
</cp:coreProperties>
</file>